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67" w:rsidRPr="00456B0E" w:rsidRDefault="00EF0567" w:rsidP="00EF0567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6B0E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EF0567" w:rsidRPr="00456B0E" w:rsidRDefault="00EF0567" w:rsidP="00EF0567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6B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</w:p>
    <w:p w:rsidR="00EF0567" w:rsidRPr="00456B0E" w:rsidRDefault="00EF0567" w:rsidP="00EF0567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F0567" w:rsidRPr="00456B0E" w:rsidRDefault="00EF0567" w:rsidP="00EF0567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56B0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</w:t>
      </w:r>
    </w:p>
    <w:p w:rsidR="009A786E" w:rsidRDefault="009A786E" w:rsidP="009A786E">
      <w:pPr>
        <w:keepNext/>
        <w:widowControl w:val="0"/>
        <w:suppressAutoHyphens/>
        <w:autoSpaceDE w:val="0"/>
        <w:spacing w:after="0" w:line="264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uk-UA" w:eastAsia="zh-CN"/>
        </w:rPr>
      </w:pPr>
      <w:r w:rsidRPr="009A786E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uk-UA" w:eastAsia="zh-CN"/>
        </w:rPr>
        <w:t>«Масло вершкове» (код ДК 021:2015 - 15530000-2 Вершкове масло)</w:t>
      </w:r>
    </w:p>
    <w:p w:rsidR="00EF0567" w:rsidRPr="0044773B" w:rsidRDefault="00EF0567" w:rsidP="00EF0567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ЗАГАЛЬНІ ВИМОГИ</w:t>
      </w:r>
      <w:r w:rsidRPr="004477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EF0567" w:rsidRPr="0044773B" w:rsidRDefault="00EF0567" w:rsidP="00EF056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31.12.202</w:t>
      </w: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EF0567" w:rsidRPr="0044773B" w:rsidRDefault="00EF0567" w:rsidP="00EF056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44773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Технічні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вимоги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EF0567" w:rsidRPr="0044773B" w:rsidRDefault="00EF0567" w:rsidP="00EF056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не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рідше</w:t>
      </w:r>
      <w:proofErr w:type="spellEnd"/>
      <w:r w:rsidR="00B15D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ніж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3 (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трьох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)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разів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тиждень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(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крім</w:t>
      </w:r>
      <w:proofErr w:type="spellEnd"/>
      <w:r w:rsidR="00EB41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вихідних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святкових</w:t>
      </w:r>
      <w:proofErr w:type="spellEnd"/>
      <w:r w:rsidR="00EB41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днів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)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E4DBF" w:rsidRDefault="00EF0567" w:rsidP="00EF056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термін</w:t>
      </w:r>
      <w:proofErr w:type="spellEnd"/>
      <w:r w:rsidR="00EB41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придатності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предмету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закупівлі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повинен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складати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момент поставки не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менше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70 %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строку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зберігання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який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зазначається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супровідній</w:t>
      </w:r>
      <w:proofErr w:type="spellEnd"/>
      <w:r w:rsidR="00EB41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документації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кожну</w:t>
      </w:r>
      <w:proofErr w:type="spellEnd"/>
      <w:r w:rsidR="00EB41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партію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або</w:t>
      </w:r>
      <w:proofErr w:type="spellEnd"/>
      <w:r w:rsidR="00EB41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етикетці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вважається</w:t>
      </w:r>
      <w:proofErr w:type="spellEnd"/>
      <w:r w:rsidR="007E4DB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гарантійним</w:t>
      </w:r>
      <w:proofErr w:type="spellEnd"/>
      <w:r w:rsid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терміном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обчислюється</w:t>
      </w:r>
      <w:proofErr w:type="spellEnd"/>
      <w:r w:rsid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віддати</w:t>
      </w:r>
      <w:proofErr w:type="spellEnd"/>
      <w:r w:rsid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виготовлення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неналежної</w:t>
      </w:r>
      <w:proofErr w:type="spellEnd"/>
      <w:r w:rsid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</w:t>
      </w:r>
      <w:proofErr w:type="spellEnd"/>
      <w:r w:rsid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заміни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Учасником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становить 2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gram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моменту  </w:t>
      </w:r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</w:t>
      </w:r>
      <w:proofErr w:type="gram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моменту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встановлення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,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що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товар не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відповідає</w:t>
      </w:r>
      <w:proofErr w:type="spellEnd"/>
    </w:p>
    <w:p w:rsidR="00EF0567" w:rsidRPr="007E4DBF" w:rsidRDefault="007E4DBF" w:rsidP="007E4DB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</w:pP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</w:t>
      </w:r>
      <w:r w:rsidR="00EF0567"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становленим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proofErr w:type="spellStart"/>
      <w:r w:rsidR="00EF0567"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якісним</w:t>
      </w:r>
      <w:proofErr w:type="spellEnd"/>
      <w:r w:rsidR="00EF0567"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характеристикам</w:t>
      </w:r>
      <w:r w:rsidR="00EF0567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</w:t>
      </w:r>
      <w:proofErr w:type="spellStart"/>
      <w:r w:rsidR="00EF0567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EF0567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EF0567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F0567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F0567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F0567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F0567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гарантійний</w:t>
      </w:r>
      <w:proofErr w:type="spellEnd"/>
      <w:r w:rsidR="00EF0567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лист.</w:t>
      </w:r>
    </w:p>
    <w:p w:rsidR="00EF0567" w:rsidRPr="00EB4152" w:rsidRDefault="00EF0567" w:rsidP="00EB4152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415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3.</w:t>
      </w:r>
      <w:r w:rsidR="0056505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Продукція</w:t>
      </w:r>
      <w:r w:rsidR="00EB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харчової</w:t>
      </w:r>
      <w:r w:rsidR="00EB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промисловості повинна постачатися</w:t>
      </w:r>
      <w:r w:rsidR="00EB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спеціалізованим транспортом постачальника (фургон рефрижератор) з дотриманням</w:t>
      </w:r>
      <w:r w:rsidR="00EB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санітарних</w:t>
      </w:r>
      <w:r w:rsidR="00EB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вимог, в тому числі</w:t>
      </w:r>
      <w:r w:rsidR="00EB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EB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сумісності</w:t>
      </w:r>
      <w:r w:rsidR="00EB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продуктів</w:t>
      </w:r>
      <w:r w:rsidR="00EB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харчування. Згідно</w:t>
      </w:r>
      <w:r w:rsidR="00EB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санітарно - гігієнічних норм, транспортування товару здійснюється</w:t>
      </w:r>
      <w:r w:rsidR="00EB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спеціальним автотранспортом Постачальника, який</w:t>
      </w:r>
      <w:r w:rsidR="00EB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має пройти санітарну</w:t>
      </w:r>
      <w:r w:rsidR="00EB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обробку. Для підтвердження</w:t>
      </w:r>
      <w:r w:rsidR="00EB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такої</w:t>
      </w:r>
      <w:r w:rsidR="00EB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вимоги</w:t>
      </w:r>
      <w:r w:rsidR="007E4D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Учасник у складі</w:t>
      </w:r>
      <w:r w:rsidR="00EB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152">
        <w:rPr>
          <w:rFonts w:ascii="Times New Roman" w:hAnsi="Times New Roman" w:cs="Times New Roman"/>
          <w:sz w:val="24"/>
          <w:szCs w:val="24"/>
          <w:lang w:val="uk-UA"/>
        </w:rPr>
        <w:t>пропозиції повинен надати:</w:t>
      </w:r>
    </w:p>
    <w:p w:rsidR="00EF0567" w:rsidRPr="0044773B" w:rsidRDefault="00EF0567" w:rsidP="00EF0567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44773B">
        <w:rPr>
          <w:rFonts w:ascii="Times New Roman" w:hAnsi="Times New Roman" w:cs="Times New Roman"/>
          <w:sz w:val="24"/>
          <w:szCs w:val="24"/>
          <w:lang w:val="uk-UA"/>
        </w:rPr>
        <w:t>-копію договору на проведення дезінфекції автотранспорту, що буде задіяний учасником для доставки проду</w:t>
      </w:r>
      <w:r w:rsidR="00EB4152">
        <w:rPr>
          <w:rFonts w:ascii="Times New Roman" w:hAnsi="Times New Roman" w:cs="Times New Roman"/>
          <w:sz w:val="24"/>
          <w:szCs w:val="24"/>
          <w:lang w:val="uk-UA"/>
        </w:rPr>
        <w:t>кції, яка є предметом закупівлі.</w:t>
      </w:r>
    </w:p>
    <w:p w:rsidR="00EB4152" w:rsidRDefault="00EB4152" w:rsidP="00EB4152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B415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Учасник визначає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ціну на предмет закупівлі, який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пропонує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постачати за Договором, з урахуванням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податків і зборів, що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сплачуються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або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мають бути сплачені, а також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витрат на страхування, транспортування, завантажування, розвантажування та інших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витрат, визначених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законодавством.</w:t>
      </w:r>
    </w:p>
    <w:p w:rsidR="00EB4152" w:rsidRPr="00EB4152" w:rsidRDefault="00EB4152" w:rsidP="00EB4152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B415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5.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Для підтвердження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відповідності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тендерної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пропозиції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Учасника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технічним, якісним, кількісним та іншим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вимогам до предмета закупівлі, встановленим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Замовником, Учасник повинен надати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наступні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документи: </w:t>
      </w:r>
    </w:p>
    <w:p w:rsidR="00EB4152" w:rsidRPr="00EB4152" w:rsidRDefault="00EB4152" w:rsidP="00EB41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 предмету закупівлі, його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екологічної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чистоти та країну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походження (</w:t>
      </w:r>
      <w:r w:rsidRPr="00EB415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назва; країна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походження; повна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назва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виробника та його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фактична адреса; конкретна торгівельна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назва</w:t>
      </w:r>
      <w:r w:rsidR="00AC1CD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запропонованого предмета закупівлі; основні</w:t>
      </w:r>
      <w:r w:rsidR="00AC1CD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якісні характеристики, у тому числі</w:t>
      </w:r>
      <w:r w:rsidR="00AC1CD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відповідність стандартам, що</w:t>
      </w:r>
      <w:r w:rsidR="00AC1CD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визначені</w:t>
      </w:r>
      <w:r w:rsidR="00AC1CD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відповідними ДСТУ; вид розфасовки (тару); спосіб і термін</w:t>
      </w:r>
      <w:r w:rsidR="00AC1CD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EB415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зберігання).</w:t>
      </w:r>
    </w:p>
    <w:p w:rsidR="00EB4152" w:rsidRPr="00AC1CD8" w:rsidRDefault="00EB4152" w:rsidP="00AC1C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2) </w:t>
      </w:r>
      <w:r w:rsidRPr="00AC1CD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 w:rsidR="00AC1CD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(представництва, філії</w:t>
      </w:r>
      <w:r w:rsid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виробника – якщо</w:t>
      </w:r>
      <w:r w:rsid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їх</w:t>
      </w:r>
      <w:r w:rsid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відповідні</w:t>
      </w:r>
      <w:r w:rsid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повноваження</w:t>
      </w:r>
      <w:r w:rsid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поширюються на територію</w:t>
      </w:r>
      <w:r w:rsid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України, але при цьому вони безпосередньо не здійснюють</w:t>
      </w:r>
      <w:r w:rsid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комерційної</w:t>
      </w:r>
      <w:r w:rsid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діяльності), яким</w:t>
      </w:r>
      <w:r w:rsid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підтверджуються</w:t>
      </w:r>
      <w:r w:rsid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можливість поставки предмету закупівлі</w:t>
      </w:r>
      <w:r w:rsid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цих</w:t>
      </w:r>
      <w:r w:rsid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торгів у кількості, зі строками придатності та в терміни поставки, визначені</w:t>
      </w:r>
      <w:r w:rsid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Замовником по цих торгах.;</w:t>
      </w:r>
    </w:p>
    <w:p w:rsidR="00EB4152" w:rsidRPr="00B767AF" w:rsidRDefault="00EB4152" w:rsidP="00AC1C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C1C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3) </w:t>
      </w:r>
      <w:r w:rsidRPr="00B767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копії експертних висновків, що підтверджують відсутність у товарі токсичних елементів і </w:t>
      </w:r>
      <w:proofErr w:type="spellStart"/>
      <w:r w:rsidRPr="00B767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мікотоксинів</w:t>
      </w:r>
      <w:proofErr w:type="spellEnd"/>
      <w:r w:rsidRPr="00B767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антибіотиків, пестицидів і радіонуклідів </w:t>
      </w:r>
      <w:r w:rsidRPr="00B767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(вказаний акт повинен бути дійсний на момент подання пропозиції)</w:t>
      </w:r>
      <w:r w:rsidRPr="00B767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EB4152" w:rsidRPr="00AC1CD8" w:rsidRDefault="00EB4152" w:rsidP="00AC1C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67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копії</w:t>
      </w:r>
      <w:proofErr w:type="spellEnd"/>
      <w:r w:rsidR="00AC1CD8" w:rsidRPr="00B767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протоколів</w:t>
      </w:r>
      <w:proofErr w:type="spellEnd"/>
      <w:r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, щ</w:t>
      </w:r>
      <w:r w:rsidR="00AC1CD8" w:rsidRPr="00B767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 </w:t>
      </w:r>
      <w:proofErr w:type="spellStart"/>
      <w:r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</w:t>
      </w:r>
      <w:proofErr w:type="spellEnd"/>
      <w:r w:rsidR="00AC1CD8" w:rsidRPr="00B767A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відсутність</w:t>
      </w:r>
      <w:proofErr w:type="spellEnd"/>
      <w:r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ГМО, </w:t>
      </w:r>
      <w:proofErr w:type="spellStart"/>
      <w:r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виданих</w:t>
      </w:r>
      <w:proofErr w:type="spellEnd"/>
      <w:r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поточному </w:t>
      </w:r>
      <w:proofErr w:type="spellStart"/>
      <w:r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році</w:t>
      </w:r>
      <w:proofErr w:type="spellEnd"/>
      <w:r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EB4152" w:rsidRPr="009A786E" w:rsidRDefault="00AC1CD8" w:rsidP="00AC1C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bookmarkStart w:id="0" w:name="_GoBack"/>
      <w:proofErr w:type="spellStart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акту </w:t>
      </w:r>
      <w:proofErr w:type="spellStart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складеного</w:t>
      </w:r>
      <w:proofErr w:type="spellEnd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результатами </w:t>
      </w:r>
      <w:proofErr w:type="spellStart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планового (</w:t>
      </w:r>
      <w:proofErr w:type="spellStart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позапланового</w:t>
      </w:r>
      <w:proofErr w:type="spellEnd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заходу державного контролю </w:t>
      </w:r>
      <w:proofErr w:type="spellStart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стосовно</w:t>
      </w:r>
      <w:proofErr w:type="spellEnd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додержання</w:t>
      </w:r>
      <w:proofErr w:type="spellEnd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операторами ринку </w:t>
      </w:r>
      <w:proofErr w:type="spellStart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>гігієнічних</w:t>
      </w:r>
      <w:proofErr w:type="spellEnd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>щодо</w:t>
      </w:r>
      <w:proofErr w:type="spellEnd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поводження</w:t>
      </w:r>
      <w:proofErr w:type="spellEnd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харчовими</w:t>
      </w:r>
      <w:proofErr w:type="spellEnd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продуктами, виданого </w:t>
      </w:r>
      <w:proofErr w:type="spellStart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Держспоживслужбою</w:t>
      </w:r>
      <w:proofErr w:type="spellEnd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>її</w:t>
      </w:r>
      <w:proofErr w:type="spellEnd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</w:t>
      </w:r>
      <w:proofErr w:type="spellEnd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підрозділами</w:t>
      </w:r>
      <w:proofErr w:type="spellEnd"/>
      <w:r w:rsidRPr="00AC1CD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bookmarkEnd w:id="0"/>
    </w:p>
    <w:p w:rsidR="00EB4152" w:rsidRPr="00AC1CD8" w:rsidRDefault="00AC1CD8" w:rsidP="00AC1C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6</w:t>
      </w:r>
      <w:r w:rsidR="00EB4152" w:rsidRPr="00AC1CD8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="00C230D3" w:rsidRPr="00C230D3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копію діючого сертифікату ДСТУ ISO 9001 «Система управління якістю» запропонованого товару щодо використання системи управління якістю виробництва масла,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</w:t>
      </w:r>
      <w:r w:rsidR="00C230D3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</w:t>
      </w:r>
      <w:r w:rsidR="00EB4152" w:rsidRPr="00AC1CD8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;</w:t>
      </w:r>
    </w:p>
    <w:p w:rsidR="00EB4152" w:rsidRPr="00AC1CD8" w:rsidRDefault="00562682" w:rsidP="00AC1C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7</w:t>
      </w:r>
      <w:r w:rsidR="00EB4152" w:rsidRPr="00AC1CD8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="00C230D3" w:rsidRPr="00C230D3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копію діючого сертифікату ДСТУ ISO 22000 щодо управління безпечністю харчових </w:t>
      </w:r>
      <w:r w:rsidR="00C230D3" w:rsidRPr="00C230D3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lastRenderedPageBreak/>
        <w:t>продуктів з виробництва масла,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</w:t>
      </w:r>
      <w:r w:rsidR="00EB4152" w:rsidRPr="00AC1CD8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;</w:t>
      </w:r>
    </w:p>
    <w:p w:rsidR="00EB4152" w:rsidRPr="00AC1CD8" w:rsidRDefault="00562682" w:rsidP="00AC1C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8</w:t>
      </w:r>
      <w:r w:rsidR="00EB4152" w:rsidRPr="00AC1CD8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="00C230D3" w:rsidRPr="00C230D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копію діючого сертифікату ISO 45001щодо системи менеджменту охорони здоров’я та безпеки праці з виробництва масла,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</w:t>
      </w:r>
      <w:r w:rsidR="00EB4152" w:rsidRPr="00AC1C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B4152" w:rsidRPr="00AC1CD8" w:rsidRDefault="00562682" w:rsidP="00AC1C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9</w:t>
      </w:r>
      <w:r w:rsidR="00EB4152" w:rsidRPr="00AC1CD8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r w:rsidRPr="005626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</w:t>
      </w:r>
      <w:proofErr w:type="spellStart"/>
      <w:r w:rsidRPr="005626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Pr="005626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EB4152" w:rsidRPr="00EB4152" w:rsidRDefault="00EB4152" w:rsidP="00EB4152">
      <w:pPr>
        <w:tabs>
          <w:tab w:val="left" w:pos="48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152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 w:rsidRPr="00EB415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або еквівалент</w:t>
      </w:r>
      <w:r w:rsidRPr="00EB4152">
        <w:rPr>
          <w:rFonts w:ascii="Times New Roman" w:eastAsia="Times New Roman" w:hAnsi="Times New Roman" w:cs="Times New Roman"/>
          <w:sz w:val="24"/>
          <w:szCs w:val="24"/>
          <w:lang w:val="uk-UA"/>
        </w:rPr>
        <w:t>".</w:t>
      </w:r>
    </w:p>
    <w:p w:rsidR="00EF0567" w:rsidRPr="00EB4152" w:rsidRDefault="00EF0567" w:rsidP="00EF0567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:rsidR="00EF0567" w:rsidRPr="00567B61" w:rsidRDefault="00EF0567" w:rsidP="00EF0567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67B61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ЯКІСНІ ВИМОГИ</w:t>
      </w:r>
      <w:r w:rsidRPr="00567B6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7"/>
        <w:gridCol w:w="2298"/>
        <w:gridCol w:w="607"/>
        <w:gridCol w:w="818"/>
        <w:gridCol w:w="1811"/>
        <w:gridCol w:w="1243"/>
        <w:gridCol w:w="2704"/>
      </w:tblGrid>
      <w:tr w:rsidR="009A786E" w:rsidTr="00AD24D7">
        <w:trPr>
          <w:cantSplit/>
          <w:trHeight w:val="1134"/>
        </w:trPr>
        <w:tc>
          <w:tcPr>
            <w:tcW w:w="675" w:type="dxa"/>
          </w:tcPr>
          <w:p w:rsidR="009A786E" w:rsidRPr="00DF06BB" w:rsidRDefault="009A786E" w:rsidP="00AD24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364" w:type="dxa"/>
          </w:tcPr>
          <w:p w:rsidR="009A786E" w:rsidRPr="00DF06BB" w:rsidRDefault="009A786E" w:rsidP="00AD24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613" w:type="dxa"/>
            <w:textDirection w:val="btLr"/>
          </w:tcPr>
          <w:p w:rsidR="009A786E" w:rsidRPr="00DF06BB" w:rsidRDefault="009A786E" w:rsidP="00AD24D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851" w:type="dxa"/>
            <w:textDirection w:val="btLr"/>
          </w:tcPr>
          <w:p w:rsidR="009A786E" w:rsidRPr="00DF06BB" w:rsidRDefault="009A786E" w:rsidP="00AD24D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842" w:type="dxa"/>
          </w:tcPr>
          <w:p w:rsidR="009A786E" w:rsidRPr="00DF06BB" w:rsidRDefault="009A786E" w:rsidP="00AD24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1276" w:type="dxa"/>
          </w:tcPr>
          <w:p w:rsidR="009A786E" w:rsidRPr="00DF06BB" w:rsidRDefault="009A786E" w:rsidP="00AD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F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Уміст жиру</w:t>
            </w:r>
          </w:p>
          <w:p w:rsidR="009A786E" w:rsidRPr="00DF06BB" w:rsidRDefault="009A786E" w:rsidP="00AD24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(не менше)</w:t>
            </w:r>
          </w:p>
        </w:tc>
        <w:tc>
          <w:tcPr>
            <w:tcW w:w="2800" w:type="dxa"/>
          </w:tcPr>
          <w:p w:rsidR="009A786E" w:rsidRPr="00DF06BB" w:rsidRDefault="009A786E" w:rsidP="00AD24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Умови поставки та терміни придатності</w:t>
            </w:r>
          </w:p>
        </w:tc>
      </w:tr>
      <w:tr w:rsidR="009A786E" w:rsidTr="00AD24D7">
        <w:tc>
          <w:tcPr>
            <w:tcW w:w="675" w:type="dxa"/>
          </w:tcPr>
          <w:p w:rsidR="009A786E" w:rsidRPr="00DF06BB" w:rsidRDefault="009A786E" w:rsidP="00AD24D7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F06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1</w:t>
            </w:r>
          </w:p>
        </w:tc>
        <w:tc>
          <w:tcPr>
            <w:tcW w:w="2364" w:type="dxa"/>
          </w:tcPr>
          <w:p w:rsidR="009A786E" w:rsidRPr="00DF06BB" w:rsidRDefault="009A786E" w:rsidP="00AD24D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F06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Масло вершкове</w:t>
            </w:r>
          </w:p>
        </w:tc>
        <w:tc>
          <w:tcPr>
            <w:tcW w:w="613" w:type="dxa"/>
          </w:tcPr>
          <w:p w:rsidR="009A786E" w:rsidRPr="00DF06BB" w:rsidRDefault="00565058" w:rsidP="00AD24D7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650</w:t>
            </w:r>
          </w:p>
        </w:tc>
        <w:tc>
          <w:tcPr>
            <w:tcW w:w="851" w:type="dxa"/>
          </w:tcPr>
          <w:p w:rsidR="009A786E" w:rsidRPr="00DF06BB" w:rsidRDefault="009A786E" w:rsidP="00AD24D7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F06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кг</w:t>
            </w:r>
          </w:p>
        </w:tc>
        <w:tc>
          <w:tcPr>
            <w:tcW w:w="1842" w:type="dxa"/>
          </w:tcPr>
          <w:p w:rsidR="009A786E" w:rsidRPr="00DF06BB" w:rsidRDefault="009A786E" w:rsidP="00AD24D7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F06BB">
              <w:rPr>
                <w:rFonts w:ascii="Times New Roman" w:hAnsi="Times New Roman"/>
                <w:szCs w:val="20"/>
              </w:rPr>
              <w:t>ДСТУ 4399:2005</w:t>
            </w:r>
          </w:p>
        </w:tc>
        <w:tc>
          <w:tcPr>
            <w:tcW w:w="1276" w:type="dxa"/>
          </w:tcPr>
          <w:p w:rsidR="009A786E" w:rsidRPr="00234AD2" w:rsidRDefault="009A786E" w:rsidP="00AD24D7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72,5</w:t>
            </w:r>
            <w:r w:rsidRPr="00234AD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%</w:t>
            </w:r>
          </w:p>
        </w:tc>
        <w:tc>
          <w:tcPr>
            <w:tcW w:w="2800" w:type="dxa"/>
          </w:tcPr>
          <w:p w:rsidR="009A786E" w:rsidRPr="000A1B2B" w:rsidRDefault="009A786E" w:rsidP="00AD24D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0A1B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  <w:p w:rsidR="009A786E" w:rsidRPr="000A1B2B" w:rsidRDefault="009A786E" w:rsidP="00AD24D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0A1B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Фасування – </w:t>
            </w:r>
          </w:p>
          <w:p w:rsidR="009A786E" w:rsidRPr="000A1B2B" w:rsidRDefault="009A786E" w:rsidP="00AD24D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0A1B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вагове, в </w:t>
            </w:r>
            <w:proofErr w:type="spellStart"/>
            <w:r w:rsidRPr="000A1B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гофроящику</w:t>
            </w:r>
            <w:proofErr w:type="spellEnd"/>
            <w:r w:rsidRPr="000A1B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по 5,10  кг.</w:t>
            </w:r>
          </w:p>
          <w:p w:rsidR="009A786E" w:rsidRPr="000A1B2B" w:rsidRDefault="009A786E" w:rsidP="00AD24D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0A1B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Умови та термін зберігання: при відносній вологості повітря не більше 80%</w:t>
            </w:r>
          </w:p>
          <w:p w:rsidR="009A786E" w:rsidRPr="000A1B2B" w:rsidRDefault="009A786E" w:rsidP="00AD24D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0A1B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–    при температурі від -5°С до 0°С  включно – не більше 35 діб;</w:t>
            </w:r>
          </w:p>
          <w:p w:rsidR="009A786E" w:rsidRPr="000A1B2B" w:rsidRDefault="009A786E" w:rsidP="00AD24D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0A1B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–    при температурі від -11°С до -6°С включно – не більше 60 діб;</w:t>
            </w:r>
          </w:p>
          <w:p w:rsidR="009A786E" w:rsidRPr="00DF06BB" w:rsidRDefault="009A786E" w:rsidP="00AD24D7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A1B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–    при температурі від -18°С до -12°С включно – небільше 75 діб</w:t>
            </w:r>
          </w:p>
        </w:tc>
      </w:tr>
    </w:tbl>
    <w:p w:rsidR="00EF0567" w:rsidRDefault="00EF0567" w:rsidP="00EF056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EF0567" w:rsidRPr="00ED47D6" w:rsidRDefault="00EF0567" w:rsidP="00EF05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D47D6">
        <w:rPr>
          <w:rFonts w:ascii="Times New Roman" w:hAnsi="Times New Roman"/>
          <w:b/>
          <w:i/>
          <w:sz w:val="20"/>
          <w:szCs w:val="20"/>
        </w:rPr>
        <w:t>*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всіпосилання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торговельну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марку,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фірму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, патент,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конструкціюабо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тип предмета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закупівлі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джерелойогопоходженняабовиробникаслідчитати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як</w:t>
      </w:r>
      <w:r w:rsidRPr="00ED47D6">
        <w:rPr>
          <w:rFonts w:ascii="Times New Roman" w:hAnsi="Times New Roman"/>
          <w:b/>
          <w:i/>
          <w:sz w:val="20"/>
          <w:szCs w:val="20"/>
        </w:rPr>
        <w:t xml:space="preserve"> «</w:t>
      </w:r>
      <w:proofErr w:type="spellStart"/>
      <w:r w:rsidRPr="00ED47D6">
        <w:rPr>
          <w:rFonts w:ascii="Times New Roman" w:hAnsi="Times New Roman"/>
          <w:b/>
          <w:i/>
          <w:sz w:val="20"/>
          <w:szCs w:val="20"/>
        </w:rPr>
        <w:t>або</w:t>
      </w:r>
      <w:proofErr w:type="spellEnd"/>
      <w:r w:rsidR="00FA6429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proofErr w:type="spellStart"/>
      <w:r w:rsidRPr="00ED47D6">
        <w:rPr>
          <w:rFonts w:ascii="Times New Roman" w:hAnsi="Times New Roman"/>
          <w:b/>
          <w:i/>
          <w:sz w:val="20"/>
          <w:szCs w:val="20"/>
        </w:rPr>
        <w:t>еквівалент</w:t>
      </w:r>
      <w:proofErr w:type="spellEnd"/>
      <w:r w:rsidRPr="00ED47D6">
        <w:rPr>
          <w:rFonts w:ascii="Times New Roman" w:hAnsi="Times New Roman"/>
          <w:b/>
          <w:i/>
          <w:sz w:val="20"/>
          <w:szCs w:val="20"/>
        </w:rPr>
        <w:t>»</w:t>
      </w:r>
      <w:r w:rsidRPr="00ED47D6">
        <w:rPr>
          <w:rFonts w:ascii="Times New Roman" w:hAnsi="Times New Roman"/>
          <w:b/>
          <w:i/>
          <w:sz w:val="20"/>
          <w:szCs w:val="20"/>
          <w:lang w:val="uk-UA"/>
        </w:rPr>
        <w:t>.</w:t>
      </w:r>
    </w:p>
    <w:p w:rsidR="00567B61" w:rsidRPr="00EF0567" w:rsidRDefault="00567B61" w:rsidP="00EF0567">
      <w:pPr>
        <w:rPr>
          <w:lang w:val="uk-UA"/>
        </w:rPr>
      </w:pPr>
    </w:p>
    <w:sectPr w:rsidR="00567B61" w:rsidRPr="00EF0567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B8"/>
    <w:rsid w:val="00011C79"/>
    <w:rsid w:val="000219AF"/>
    <w:rsid w:val="00056DB2"/>
    <w:rsid w:val="000759C2"/>
    <w:rsid w:val="00107926"/>
    <w:rsid w:val="00142EE3"/>
    <w:rsid w:val="001708FD"/>
    <w:rsid w:val="001D16B5"/>
    <w:rsid w:val="00220F3B"/>
    <w:rsid w:val="0023678D"/>
    <w:rsid w:val="00277B0A"/>
    <w:rsid w:val="002B3DB9"/>
    <w:rsid w:val="00335254"/>
    <w:rsid w:val="003B17B2"/>
    <w:rsid w:val="003D6386"/>
    <w:rsid w:val="00406609"/>
    <w:rsid w:val="0044257E"/>
    <w:rsid w:val="00442B23"/>
    <w:rsid w:val="0044773B"/>
    <w:rsid w:val="00456B0E"/>
    <w:rsid w:val="004F7ED4"/>
    <w:rsid w:val="00546EC0"/>
    <w:rsid w:val="00562682"/>
    <w:rsid w:val="00565058"/>
    <w:rsid w:val="00567A6F"/>
    <w:rsid w:val="00567B61"/>
    <w:rsid w:val="00774060"/>
    <w:rsid w:val="00786DCC"/>
    <w:rsid w:val="007E4DBF"/>
    <w:rsid w:val="008050FF"/>
    <w:rsid w:val="00841634"/>
    <w:rsid w:val="008A6672"/>
    <w:rsid w:val="009052F7"/>
    <w:rsid w:val="00911011"/>
    <w:rsid w:val="0091447E"/>
    <w:rsid w:val="009421C2"/>
    <w:rsid w:val="0096617B"/>
    <w:rsid w:val="009A786E"/>
    <w:rsid w:val="00AC12AB"/>
    <w:rsid w:val="00AC1CD8"/>
    <w:rsid w:val="00AC55F0"/>
    <w:rsid w:val="00B05458"/>
    <w:rsid w:val="00B14A9B"/>
    <w:rsid w:val="00B15D18"/>
    <w:rsid w:val="00B41A19"/>
    <w:rsid w:val="00B41A3F"/>
    <w:rsid w:val="00B767AF"/>
    <w:rsid w:val="00C139B8"/>
    <w:rsid w:val="00C230D3"/>
    <w:rsid w:val="00C855C2"/>
    <w:rsid w:val="00C978EA"/>
    <w:rsid w:val="00CC198A"/>
    <w:rsid w:val="00CE6046"/>
    <w:rsid w:val="00CF2480"/>
    <w:rsid w:val="00D64A51"/>
    <w:rsid w:val="00DC3299"/>
    <w:rsid w:val="00DC4426"/>
    <w:rsid w:val="00DC7279"/>
    <w:rsid w:val="00DF7E60"/>
    <w:rsid w:val="00E40286"/>
    <w:rsid w:val="00E44E6D"/>
    <w:rsid w:val="00E45811"/>
    <w:rsid w:val="00E5325D"/>
    <w:rsid w:val="00E639D5"/>
    <w:rsid w:val="00E779CA"/>
    <w:rsid w:val="00E85E4D"/>
    <w:rsid w:val="00EB4152"/>
    <w:rsid w:val="00ED47D6"/>
    <w:rsid w:val="00EF0567"/>
    <w:rsid w:val="00EF7E35"/>
    <w:rsid w:val="00F12B58"/>
    <w:rsid w:val="00F80661"/>
    <w:rsid w:val="00FA6429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699B9-1776-4F6E-95C7-550BEB24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table" w:styleId="a7">
    <w:name w:val="Table Grid"/>
    <w:basedOn w:val="a1"/>
    <w:uiPriority w:val="39"/>
    <w:rsid w:val="009A78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3379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34</cp:revision>
  <dcterms:created xsi:type="dcterms:W3CDTF">2022-12-01T14:28:00Z</dcterms:created>
  <dcterms:modified xsi:type="dcterms:W3CDTF">2023-01-13T08:35:00Z</dcterms:modified>
</cp:coreProperties>
</file>