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3C5" w:rsidRPr="00A53101" w:rsidRDefault="002C63C5" w:rsidP="002C63C5">
      <w:pPr>
        <w:spacing w:after="0" w:line="240" w:lineRule="auto"/>
        <w:jc w:val="right"/>
        <w:rPr>
          <w:b/>
          <w:sz w:val="24"/>
          <w:szCs w:val="24"/>
          <w:lang w:val="ru-RU" w:eastAsia="ru-RU"/>
        </w:rPr>
      </w:pPr>
      <w:r w:rsidRPr="007439B6">
        <w:rPr>
          <w:b/>
          <w:sz w:val="24"/>
          <w:szCs w:val="24"/>
          <w:lang w:eastAsia="ru-RU"/>
        </w:rPr>
        <w:t xml:space="preserve">ДОДАТОК </w:t>
      </w:r>
      <w:r w:rsidRPr="00A53101">
        <w:rPr>
          <w:b/>
          <w:sz w:val="24"/>
          <w:szCs w:val="24"/>
          <w:lang w:val="ru-RU" w:eastAsia="ru-RU"/>
        </w:rPr>
        <w:t>5</w:t>
      </w:r>
    </w:p>
    <w:p w:rsidR="002C63C5" w:rsidRDefault="002C63C5" w:rsidP="002C63C5">
      <w:pPr>
        <w:tabs>
          <w:tab w:val="left" w:pos="708"/>
        </w:tabs>
        <w:spacing w:after="0" w:line="240" w:lineRule="auto"/>
        <w:jc w:val="center"/>
        <w:rPr>
          <w:b/>
          <w:sz w:val="24"/>
          <w:szCs w:val="24"/>
          <w:lang w:val="ru-RU" w:eastAsia="ru-RU"/>
        </w:rPr>
      </w:pPr>
    </w:p>
    <w:p w:rsidR="002C63C5" w:rsidRDefault="002C63C5" w:rsidP="002C63C5">
      <w:pPr>
        <w:tabs>
          <w:tab w:val="left" w:pos="708"/>
        </w:tabs>
        <w:spacing w:after="0" w:line="240" w:lineRule="auto"/>
        <w:jc w:val="center"/>
        <w:rPr>
          <w:b/>
          <w:sz w:val="24"/>
          <w:szCs w:val="24"/>
          <w:lang w:val="ru-RU" w:eastAsia="ru-RU"/>
        </w:rPr>
      </w:pPr>
    </w:p>
    <w:p w:rsidR="00DF04B4" w:rsidRPr="00DF04B4" w:rsidRDefault="00DF04B4" w:rsidP="00DF04B4">
      <w:pPr>
        <w:keepNext/>
        <w:spacing w:after="0" w:line="240" w:lineRule="auto"/>
        <w:jc w:val="center"/>
        <w:rPr>
          <w:rFonts w:eastAsia="Tahoma"/>
          <w:b/>
          <w:color w:val="00000A"/>
          <w:sz w:val="24"/>
          <w:szCs w:val="24"/>
          <w:lang w:eastAsia="zh-CN" w:bidi="hi-IN"/>
        </w:rPr>
      </w:pPr>
      <w:r w:rsidRPr="00DF04B4">
        <w:rPr>
          <w:rFonts w:eastAsia="Tahoma"/>
          <w:b/>
          <w:color w:val="00000A"/>
          <w:sz w:val="24"/>
          <w:szCs w:val="24"/>
          <w:lang w:eastAsia="zh-CN" w:bidi="hi-IN"/>
        </w:rPr>
        <w:t>ІНФОРМАЦІЯ</w:t>
      </w:r>
    </w:p>
    <w:p w:rsidR="00DF04B4" w:rsidRPr="00DF04B4" w:rsidRDefault="00DF04B4" w:rsidP="00DF04B4">
      <w:pPr>
        <w:keepNext/>
        <w:spacing w:after="0" w:line="240" w:lineRule="auto"/>
        <w:ind w:left="720"/>
        <w:jc w:val="center"/>
        <w:rPr>
          <w:rFonts w:eastAsia="Tahoma"/>
          <w:b/>
          <w:color w:val="00000A"/>
          <w:sz w:val="24"/>
          <w:szCs w:val="24"/>
          <w:lang w:eastAsia="zh-CN" w:bidi="hi-IN"/>
        </w:rPr>
      </w:pPr>
      <w:r w:rsidRPr="00DF04B4">
        <w:rPr>
          <w:rFonts w:eastAsia="Tahoma"/>
          <w:b/>
          <w:color w:val="00000A"/>
          <w:sz w:val="24"/>
          <w:szCs w:val="24"/>
          <w:lang w:eastAsia="zh-CN" w:bidi="hi-IN"/>
        </w:rPr>
        <w:t>про необхідні технічні, якісні та кількісні характеристики предмета закупівлі</w:t>
      </w:r>
    </w:p>
    <w:p w:rsidR="00DF04B4" w:rsidRPr="00DF04B4" w:rsidRDefault="00DF04B4" w:rsidP="00DF04B4">
      <w:pPr>
        <w:keepNext/>
        <w:spacing w:after="0" w:line="240" w:lineRule="auto"/>
        <w:jc w:val="center"/>
        <w:rPr>
          <w:rFonts w:eastAsia="Tahoma"/>
          <w:b/>
          <w:color w:val="00000A"/>
          <w:sz w:val="24"/>
          <w:szCs w:val="24"/>
          <w:lang w:eastAsia="zh-CN" w:bidi="hi-IN"/>
        </w:rPr>
      </w:pPr>
      <w:r w:rsidRPr="00DF04B4">
        <w:rPr>
          <w:rFonts w:eastAsia="Tahoma"/>
          <w:b/>
          <w:color w:val="00000A"/>
          <w:sz w:val="24"/>
          <w:szCs w:val="24"/>
          <w:lang w:eastAsia="zh-CN" w:bidi="hi-IN"/>
        </w:rPr>
        <w:t>та документи, які повинен надати учасник для підтвердження відповідності зазначених характеристик</w:t>
      </w:r>
    </w:p>
    <w:p w:rsidR="00DF04B4" w:rsidRPr="00DF04B4" w:rsidRDefault="00DF04B4" w:rsidP="00DF04B4">
      <w:pPr>
        <w:keepNext/>
        <w:spacing w:after="0" w:line="240" w:lineRule="auto"/>
        <w:jc w:val="center"/>
        <w:rPr>
          <w:rFonts w:eastAsia="Tahoma"/>
          <w:b/>
          <w:color w:val="00000A"/>
          <w:sz w:val="24"/>
          <w:szCs w:val="24"/>
          <w:lang w:eastAsia="zh-CN" w:bidi="hi-IN"/>
        </w:rPr>
      </w:pPr>
      <w:r w:rsidRPr="00DF04B4">
        <w:rPr>
          <w:rFonts w:eastAsia="Tahoma"/>
          <w:b/>
          <w:color w:val="00000A"/>
          <w:sz w:val="24"/>
          <w:szCs w:val="24"/>
          <w:lang w:eastAsia="zh-CN" w:bidi="hi-IN"/>
        </w:rPr>
        <w:t>(вимоги до предмета закупівлі)</w:t>
      </w:r>
    </w:p>
    <w:p w:rsidR="00DF04B4" w:rsidRPr="00DF04B4" w:rsidRDefault="00DF04B4" w:rsidP="00DF04B4">
      <w:pPr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</w:p>
    <w:p w:rsidR="00DF04B4" w:rsidRPr="000F4680" w:rsidRDefault="00DF04B4" w:rsidP="000F4680">
      <w:pPr>
        <w:numPr>
          <w:ilvl w:val="0"/>
          <w:numId w:val="8"/>
        </w:numPr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  <w:r w:rsidRPr="000F4680">
        <w:rPr>
          <w:rFonts w:eastAsia="Times New Roman"/>
          <w:b/>
          <w:color w:val="auto"/>
          <w:sz w:val="24"/>
          <w:szCs w:val="24"/>
          <w:lang w:eastAsia="ru-RU"/>
        </w:rPr>
        <w:t xml:space="preserve">Послуги </w:t>
      </w:r>
      <w:r w:rsidR="000F4680">
        <w:rPr>
          <w:rFonts w:eastAsia="Times New Roman"/>
          <w:b/>
          <w:color w:val="auto"/>
          <w:sz w:val="24"/>
          <w:szCs w:val="24"/>
          <w:lang w:eastAsia="ru-RU"/>
        </w:rPr>
        <w:t xml:space="preserve">з </w:t>
      </w:r>
      <w:r w:rsidR="000F4680" w:rsidRPr="000F4680">
        <w:rPr>
          <w:rFonts w:eastAsia="Times New Roman"/>
          <w:b/>
          <w:color w:val="auto"/>
          <w:sz w:val="24"/>
          <w:szCs w:val="24"/>
          <w:lang w:eastAsia="ru-RU"/>
        </w:rPr>
        <w:t>Перевірка працездатності, заміна елемента живлення, корекція характеристик та програмного забезпечення, підготовка до повірки та супровід самої повірки в ДП «Укрметртестстандарт», відновлення інтервалу вимірювань та передача Замовнику згідно методики пристроїв контролю та реєстрації температури «</w:t>
      </w:r>
      <w:proofErr w:type="spellStart"/>
      <w:r w:rsidR="000F4680" w:rsidRPr="000F4680">
        <w:rPr>
          <w:rFonts w:eastAsia="Times New Roman"/>
          <w:b/>
          <w:color w:val="auto"/>
          <w:sz w:val="24"/>
          <w:szCs w:val="24"/>
          <w:lang w:eastAsia="ru-RU"/>
        </w:rPr>
        <w:t>Термотестер</w:t>
      </w:r>
      <w:proofErr w:type="spellEnd"/>
      <w:r w:rsidR="000F4680" w:rsidRPr="000F4680">
        <w:rPr>
          <w:rFonts w:eastAsia="Times New Roman"/>
          <w:b/>
          <w:color w:val="auto"/>
          <w:sz w:val="24"/>
          <w:szCs w:val="24"/>
          <w:lang w:eastAsia="ru-RU"/>
        </w:rPr>
        <w:t>»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66"/>
        <w:gridCol w:w="5530"/>
        <w:gridCol w:w="283"/>
        <w:gridCol w:w="1100"/>
        <w:gridCol w:w="601"/>
        <w:gridCol w:w="392"/>
        <w:gridCol w:w="992"/>
      </w:tblGrid>
      <w:tr w:rsidR="00DF04B4" w:rsidRPr="00DF04B4" w:rsidTr="00F16E23">
        <w:trPr>
          <w:gridAfter w:val="2"/>
          <w:wAfter w:w="1384" w:type="dxa"/>
          <w:jc w:val="center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F04B4" w:rsidRPr="00DF04B4" w:rsidRDefault="00DF04B4" w:rsidP="00DF04B4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F04B4" w:rsidRPr="00DF04B4" w:rsidRDefault="00DF04B4" w:rsidP="00DF04B4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F04B4" w:rsidRPr="00DF04B4" w:rsidRDefault="00DF04B4" w:rsidP="00DF04B4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</w:tr>
      <w:tr w:rsidR="00DF04B4" w:rsidRPr="00DF04B4" w:rsidTr="00F16E23">
        <w:tblPrEx>
          <w:jc w:val="left"/>
          <w:tblLook w:val="04A0" w:firstRow="1" w:lastRow="0" w:firstColumn="1" w:lastColumn="0" w:noHBand="0" w:noVBand="1"/>
        </w:tblPrEx>
        <w:trPr>
          <w:trHeight w:val="433"/>
        </w:trPr>
        <w:tc>
          <w:tcPr>
            <w:tcW w:w="566" w:type="dxa"/>
            <w:vMerge w:val="restart"/>
            <w:tcBorders>
              <w:top w:val="single" w:sz="10" w:space="0" w:color="auto"/>
              <w:left w:val="single" w:sz="10" w:space="0" w:color="auto"/>
            </w:tcBorders>
            <w:shd w:val="clear" w:color="FFFFFF" w:fill="EBEBEB"/>
            <w:vAlign w:val="center"/>
          </w:tcPr>
          <w:p w:rsidR="00DF04B4" w:rsidRPr="00DF04B4" w:rsidRDefault="00DF04B4" w:rsidP="00DF04B4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DF04B4">
              <w:rPr>
                <w:b/>
                <w:color w:val="auto"/>
                <w:sz w:val="22"/>
                <w:szCs w:val="22"/>
              </w:rPr>
              <w:t>№</w:t>
            </w:r>
          </w:p>
        </w:tc>
        <w:tc>
          <w:tcPr>
            <w:tcW w:w="6913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EBEBEB"/>
            <w:vAlign w:val="center"/>
          </w:tcPr>
          <w:p w:rsidR="00DF04B4" w:rsidRPr="00DF04B4" w:rsidRDefault="00DF04B4" w:rsidP="00DF04B4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DF04B4">
              <w:rPr>
                <w:b/>
                <w:color w:val="auto"/>
                <w:sz w:val="22"/>
                <w:szCs w:val="22"/>
              </w:rPr>
              <w:t>Товари (роботи, послуги)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EBEBEB"/>
            <w:vAlign w:val="center"/>
          </w:tcPr>
          <w:p w:rsidR="00DF04B4" w:rsidRPr="00DF04B4" w:rsidRDefault="00DF04B4" w:rsidP="00DF04B4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DF04B4">
              <w:rPr>
                <w:b/>
                <w:color w:val="auto"/>
                <w:sz w:val="22"/>
                <w:szCs w:val="22"/>
              </w:rPr>
              <w:t>Кіл-</w:t>
            </w:r>
            <w:proofErr w:type="spellStart"/>
            <w:r w:rsidRPr="00DF04B4">
              <w:rPr>
                <w:b/>
                <w:color w:val="auto"/>
                <w:sz w:val="22"/>
                <w:szCs w:val="22"/>
              </w:rPr>
              <w:t>сть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5" w:space="0" w:color="auto"/>
              <w:right w:val="single" w:sz="4" w:space="0" w:color="auto"/>
            </w:tcBorders>
            <w:shd w:val="clear" w:color="FFFFFF" w:fill="EBEBEB"/>
            <w:vAlign w:val="center"/>
          </w:tcPr>
          <w:p w:rsidR="00DF04B4" w:rsidRPr="00DF04B4" w:rsidRDefault="00DF04B4" w:rsidP="00DF04B4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DF04B4">
              <w:rPr>
                <w:b/>
                <w:color w:val="auto"/>
                <w:sz w:val="22"/>
                <w:szCs w:val="22"/>
              </w:rPr>
              <w:t>Од.</w:t>
            </w:r>
          </w:p>
        </w:tc>
      </w:tr>
      <w:tr w:rsidR="00DF04B4" w:rsidRPr="00DF04B4" w:rsidTr="000F4680">
        <w:tblPrEx>
          <w:jc w:val="left"/>
          <w:tblLook w:val="04A0" w:firstRow="1" w:lastRow="0" w:firstColumn="1" w:lastColumn="0" w:noHBand="0" w:noVBand="1"/>
        </w:tblPrEx>
        <w:trPr>
          <w:trHeight w:val="433"/>
        </w:trPr>
        <w:tc>
          <w:tcPr>
            <w:tcW w:w="566" w:type="dxa"/>
            <w:vMerge/>
            <w:tcBorders>
              <w:top w:val="single" w:sz="10" w:space="0" w:color="auto"/>
              <w:left w:val="single" w:sz="10" w:space="0" w:color="auto"/>
              <w:bottom w:val="single" w:sz="6" w:space="0" w:color="auto"/>
            </w:tcBorders>
            <w:shd w:val="clear" w:color="FFFFFF" w:fill="EBEBEB"/>
            <w:vAlign w:val="center"/>
          </w:tcPr>
          <w:p w:rsidR="00DF04B4" w:rsidRPr="00DF04B4" w:rsidRDefault="00DF04B4" w:rsidP="00DF04B4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6913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6" w:space="0" w:color="auto"/>
            </w:tcBorders>
            <w:shd w:val="clear" w:color="FFFFFF" w:fill="EBEBEB"/>
            <w:vAlign w:val="center"/>
          </w:tcPr>
          <w:p w:rsidR="00DF04B4" w:rsidRPr="00DF04B4" w:rsidRDefault="00DF04B4" w:rsidP="00DF04B4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6" w:space="0" w:color="auto"/>
            </w:tcBorders>
            <w:shd w:val="clear" w:color="FFFFFF" w:fill="EBEBEB"/>
            <w:vAlign w:val="center"/>
          </w:tcPr>
          <w:p w:rsidR="00DF04B4" w:rsidRPr="00DF04B4" w:rsidRDefault="00DF04B4" w:rsidP="00DF04B4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10" w:space="0" w:color="auto"/>
              <w:left w:val="single" w:sz="5" w:space="0" w:color="auto"/>
              <w:bottom w:val="single" w:sz="6" w:space="0" w:color="auto"/>
              <w:right w:val="single" w:sz="4" w:space="0" w:color="auto"/>
            </w:tcBorders>
            <w:shd w:val="clear" w:color="FFFFFF" w:fill="EBEBEB"/>
            <w:vAlign w:val="center"/>
          </w:tcPr>
          <w:p w:rsidR="00DF04B4" w:rsidRPr="00DF04B4" w:rsidRDefault="00DF04B4" w:rsidP="00DF04B4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DF04B4" w:rsidRPr="00DF04B4" w:rsidTr="000F4680">
        <w:tblPrEx>
          <w:jc w:val="left"/>
          <w:tblLook w:val="04A0" w:firstRow="1" w:lastRow="0" w:firstColumn="1" w:lastColumn="0" w:noHBand="0" w:noVBand="1"/>
        </w:tblPrEx>
        <w:trPr>
          <w:trHeight w:val="60"/>
        </w:trPr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DF04B4" w:rsidRPr="00DF04B4" w:rsidRDefault="00DF04B4" w:rsidP="00DF04B4">
            <w:pPr>
              <w:jc w:val="center"/>
              <w:rPr>
                <w:color w:val="auto"/>
                <w:sz w:val="22"/>
                <w:szCs w:val="22"/>
              </w:rPr>
            </w:pPr>
            <w:r w:rsidRPr="00DF04B4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69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DF04B4" w:rsidRPr="00DF04B4" w:rsidRDefault="000F4680" w:rsidP="00DF04B4">
            <w:pPr>
              <w:rPr>
                <w:color w:val="auto"/>
                <w:sz w:val="22"/>
                <w:szCs w:val="22"/>
              </w:rPr>
            </w:pPr>
            <w:r w:rsidRPr="000F4680">
              <w:rPr>
                <w:color w:val="auto"/>
                <w:sz w:val="22"/>
                <w:szCs w:val="22"/>
              </w:rPr>
              <w:t>Сервісне обслуговування з повіркою пристрою “</w:t>
            </w:r>
            <w:proofErr w:type="spellStart"/>
            <w:r w:rsidRPr="000F4680">
              <w:rPr>
                <w:color w:val="auto"/>
                <w:sz w:val="22"/>
                <w:szCs w:val="22"/>
              </w:rPr>
              <w:t>Термотестер</w:t>
            </w:r>
            <w:proofErr w:type="spellEnd"/>
            <w:r w:rsidRPr="000F4680">
              <w:rPr>
                <w:color w:val="auto"/>
                <w:sz w:val="22"/>
                <w:szCs w:val="22"/>
              </w:rPr>
              <w:t>”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DF04B4" w:rsidRPr="00DF04B4" w:rsidRDefault="000F4680" w:rsidP="00DF04B4">
            <w:pPr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F04B4" w:rsidRPr="00D215A6" w:rsidRDefault="000F4680" w:rsidP="00DF04B4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послуг</w:t>
            </w:r>
          </w:p>
        </w:tc>
      </w:tr>
    </w:tbl>
    <w:p w:rsidR="00DF04B4" w:rsidRPr="00DF04B4" w:rsidRDefault="00DF04B4" w:rsidP="00DF04B4">
      <w:pPr>
        <w:spacing w:after="0" w:line="240" w:lineRule="auto"/>
        <w:jc w:val="both"/>
        <w:rPr>
          <w:rFonts w:eastAsia="Times New Roman"/>
          <w:color w:val="auto"/>
          <w:spacing w:val="-4"/>
          <w:sz w:val="24"/>
          <w:szCs w:val="24"/>
          <w:lang w:eastAsia="ru-RU"/>
        </w:rPr>
      </w:pPr>
    </w:p>
    <w:p w:rsidR="00DF04B4" w:rsidRPr="00DF04B4" w:rsidRDefault="00DF04B4" w:rsidP="00DF04B4">
      <w:pPr>
        <w:spacing w:after="0" w:line="240" w:lineRule="auto"/>
        <w:rPr>
          <w:rFonts w:eastAsia="Times New Roman"/>
          <w:color w:val="auto"/>
          <w:sz w:val="4"/>
          <w:szCs w:val="4"/>
          <w:lang w:val="ru-RU" w:eastAsia="ru-RU"/>
        </w:rPr>
      </w:pPr>
    </w:p>
    <w:p w:rsidR="00DF04B4" w:rsidRPr="00DF04B4" w:rsidRDefault="00DF04B4" w:rsidP="00DF04B4">
      <w:pPr>
        <w:spacing w:after="0" w:line="240" w:lineRule="auto"/>
        <w:rPr>
          <w:rFonts w:eastAsia="Times New Roman"/>
          <w:color w:val="auto"/>
          <w:sz w:val="4"/>
          <w:szCs w:val="4"/>
          <w:lang w:val="ru-RU" w:eastAsia="ru-RU"/>
        </w:rPr>
      </w:pPr>
    </w:p>
    <w:p w:rsidR="00DF04B4" w:rsidRPr="00DF04B4" w:rsidRDefault="00DF04B4" w:rsidP="00DF04B4">
      <w:pPr>
        <w:spacing w:after="0" w:line="240" w:lineRule="auto"/>
        <w:rPr>
          <w:rFonts w:eastAsia="Times New Roman"/>
          <w:color w:val="auto"/>
          <w:sz w:val="4"/>
          <w:szCs w:val="4"/>
          <w:lang w:val="ru-RU" w:eastAsia="ru-RU"/>
        </w:rPr>
      </w:pPr>
    </w:p>
    <w:p w:rsidR="00DF04B4" w:rsidRPr="00DF04B4" w:rsidRDefault="00DF04B4" w:rsidP="00DF04B4">
      <w:pPr>
        <w:spacing w:before="100" w:beforeAutospacing="1" w:after="100" w:afterAutospacing="1" w:line="240" w:lineRule="auto"/>
        <w:ind w:left="-426" w:firstLine="2836"/>
        <w:contextualSpacing/>
        <w:jc w:val="both"/>
        <w:rPr>
          <w:rFonts w:eastAsia="Times New Roman"/>
          <w:b/>
          <w:color w:val="auto"/>
          <w:sz w:val="24"/>
          <w:szCs w:val="24"/>
          <w:u w:val="single"/>
          <w:lang w:eastAsia="ru-RU"/>
        </w:rPr>
      </w:pPr>
      <w:r w:rsidRPr="00DF04B4">
        <w:rPr>
          <w:rFonts w:eastAsia="Times New Roman"/>
          <w:b/>
          <w:color w:val="auto"/>
          <w:sz w:val="24"/>
          <w:szCs w:val="24"/>
          <w:u w:val="single"/>
          <w:lang w:eastAsia="ru-RU"/>
        </w:rPr>
        <w:t>Загальні  вимоги до предмету надання послуги:</w:t>
      </w:r>
    </w:p>
    <w:p w:rsidR="00DF04B4" w:rsidRPr="00DF04B4" w:rsidRDefault="00DF04B4" w:rsidP="00DF04B4">
      <w:pPr>
        <w:spacing w:before="100" w:beforeAutospacing="1" w:after="100" w:afterAutospacing="1" w:line="240" w:lineRule="auto"/>
        <w:ind w:left="-426" w:hanging="283"/>
        <w:contextualSpacing/>
        <w:jc w:val="both"/>
        <w:rPr>
          <w:rFonts w:eastAsia="Times New Roman"/>
          <w:b/>
          <w:color w:val="auto"/>
          <w:sz w:val="24"/>
          <w:szCs w:val="24"/>
          <w:u w:val="single"/>
          <w:lang w:eastAsia="ru-RU"/>
        </w:rPr>
      </w:pPr>
    </w:p>
    <w:p w:rsidR="00DF04B4" w:rsidRPr="00DF04B4" w:rsidRDefault="00DF04B4" w:rsidP="00DF04B4">
      <w:pPr>
        <w:tabs>
          <w:tab w:val="left" w:pos="993"/>
        </w:tabs>
        <w:spacing w:after="0" w:line="276" w:lineRule="auto"/>
        <w:ind w:firstLine="992"/>
        <w:contextualSpacing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DF04B4">
        <w:rPr>
          <w:rFonts w:eastAsia="Times New Roman"/>
          <w:color w:val="auto"/>
          <w:sz w:val="24"/>
          <w:szCs w:val="24"/>
          <w:lang w:eastAsia="ru-RU"/>
        </w:rPr>
        <w:t>1. Надання Послуг здійснюється у стаціонарних або пересувних лабораторіях Виконавця або безпосередньо у Замовника.</w:t>
      </w:r>
    </w:p>
    <w:p w:rsidR="00DF04B4" w:rsidRDefault="00DF04B4" w:rsidP="00DF04B4">
      <w:pPr>
        <w:tabs>
          <w:tab w:val="left" w:pos="993"/>
        </w:tabs>
        <w:spacing w:after="0" w:line="276" w:lineRule="auto"/>
        <w:ind w:firstLine="992"/>
        <w:contextualSpacing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DF04B4">
        <w:rPr>
          <w:rFonts w:eastAsia="Times New Roman"/>
          <w:color w:val="auto"/>
          <w:sz w:val="24"/>
          <w:szCs w:val="24"/>
          <w:lang w:eastAsia="ru-RU"/>
        </w:rPr>
        <w:t>2. Послуги надаються поетапно на підставі та відповідно до листів-заявок Замовника. Номенклатура та обсяги надання Послуг за кожним етапом визначаються листами-заявками Замовника.</w:t>
      </w:r>
    </w:p>
    <w:p w:rsidR="00424DF0" w:rsidRDefault="00424DF0" w:rsidP="00DF04B4">
      <w:pPr>
        <w:tabs>
          <w:tab w:val="left" w:pos="993"/>
        </w:tabs>
        <w:spacing w:after="0" w:line="276" w:lineRule="auto"/>
        <w:ind w:firstLine="992"/>
        <w:contextualSpacing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977AEC" w:rsidRPr="000329DC" w:rsidRDefault="00977AEC" w:rsidP="00977AEC">
      <w:pPr>
        <w:pStyle w:val="1"/>
        <w:numPr>
          <w:ilvl w:val="0"/>
          <w:numId w:val="7"/>
        </w:numPr>
        <w:tabs>
          <w:tab w:val="left" w:pos="993"/>
        </w:tabs>
        <w:spacing w:before="0" w:after="0"/>
        <w:ind w:left="0" w:firstLine="709"/>
        <w:jc w:val="both"/>
      </w:pPr>
      <w:r w:rsidRPr="000329DC">
        <w:rPr>
          <w:b/>
        </w:rPr>
        <w:t>Документи, які повинен надати Учасник закупівлі для підтвердження відповідності технічн</w:t>
      </w:r>
      <w:r>
        <w:rPr>
          <w:b/>
        </w:rPr>
        <w:t>и</w:t>
      </w:r>
      <w:r w:rsidRPr="000329DC">
        <w:rPr>
          <w:b/>
        </w:rPr>
        <w:t>м, якісн</w:t>
      </w:r>
      <w:r>
        <w:rPr>
          <w:b/>
        </w:rPr>
        <w:t>и</w:t>
      </w:r>
      <w:r w:rsidRPr="000329DC">
        <w:rPr>
          <w:b/>
        </w:rPr>
        <w:t>м та кількісн</w:t>
      </w:r>
      <w:r>
        <w:rPr>
          <w:b/>
        </w:rPr>
        <w:t>и</w:t>
      </w:r>
      <w:r w:rsidRPr="000329DC">
        <w:rPr>
          <w:b/>
        </w:rPr>
        <w:t>м характеристикам предмета закупівлі:</w:t>
      </w:r>
    </w:p>
    <w:p w:rsidR="00977AEC" w:rsidRDefault="007E2AD9" w:rsidP="007E2AD9">
      <w:pPr>
        <w:pStyle w:val="a3"/>
        <w:numPr>
          <w:ilvl w:val="0"/>
          <w:numId w:val="3"/>
        </w:numPr>
        <w:ind w:left="964" w:hanging="357"/>
        <w:jc w:val="both"/>
        <w:rPr>
          <w:rFonts w:eastAsia="Times New Roman"/>
          <w:color w:val="000000"/>
          <w:kern w:val="2"/>
          <w:lang w:val="uk-UA" w:eastAsia="uk-UA"/>
        </w:rPr>
      </w:pPr>
      <w:r>
        <w:rPr>
          <w:rFonts w:eastAsia="Times New Roman"/>
          <w:color w:val="000000"/>
          <w:kern w:val="2"/>
          <w:lang w:val="uk-UA" w:eastAsia="uk-UA"/>
        </w:rPr>
        <w:t xml:space="preserve">Довідку в довільній формі щодо </w:t>
      </w:r>
      <w:r w:rsidR="00524D42">
        <w:rPr>
          <w:rFonts w:eastAsia="Times New Roman"/>
          <w:color w:val="000000"/>
          <w:kern w:val="2"/>
          <w:lang w:val="uk-UA" w:eastAsia="uk-UA"/>
        </w:rPr>
        <w:t xml:space="preserve">наявності </w:t>
      </w:r>
      <w:bookmarkStart w:id="0" w:name="_GoBack"/>
      <w:bookmarkEnd w:id="0"/>
      <w:r>
        <w:rPr>
          <w:rFonts w:eastAsia="Times New Roman"/>
          <w:color w:val="000000"/>
          <w:kern w:val="2"/>
          <w:lang w:val="uk-UA" w:eastAsia="uk-UA"/>
        </w:rPr>
        <w:t>технічного оснащення для проведення зазначених робіт;</w:t>
      </w:r>
    </w:p>
    <w:p w:rsidR="007E2AD9" w:rsidRPr="007E2AD9" w:rsidRDefault="007E2AD9" w:rsidP="007E2AD9">
      <w:pPr>
        <w:pStyle w:val="a3"/>
        <w:numPr>
          <w:ilvl w:val="0"/>
          <w:numId w:val="3"/>
        </w:numPr>
        <w:ind w:left="964"/>
        <w:jc w:val="both"/>
        <w:rPr>
          <w:rFonts w:eastAsia="Times New Roman"/>
          <w:color w:val="000000"/>
          <w:kern w:val="2"/>
          <w:lang w:val="uk-UA" w:eastAsia="uk-UA"/>
        </w:rPr>
      </w:pPr>
      <w:r w:rsidRPr="007E2AD9">
        <w:rPr>
          <w:rFonts w:eastAsia="Times New Roman"/>
          <w:color w:val="000000"/>
          <w:kern w:val="2"/>
          <w:lang w:val="uk-UA" w:eastAsia="uk-UA"/>
        </w:rPr>
        <w:t>Учасник повинен гарантувати дотримання норм чинного законодавства із захисту довкілля, основних вимог державної політики України в галузі захисту довкілля та вимог чинного природоохоронного законодавства України під час постачання товару, що є предметом закупівлі (надати довідку в довільній формі).</w:t>
      </w:r>
    </w:p>
    <w:p w:rsidR="007E2AD9" w:rsidRPr="00977AEC" w:rsidRDefault="007E2AD9" w:rsidP="007E2AD9">
      <w:pPr>
        <w:pStyle w:val="a3"/>
        <w:ind w:left="964"/>
        <w:jc w:val="both"/>
        <w:rPr>
          <w:rFonts w:eastAsia="Times New Roman"/>
          <w:color w:val="000000"/>
          <w:kern w:val="2"/>
          <w:lang w:val="uk-UA" w:eastAsia="uk-UA"/>
        </w:rPr>
      </w:pPr>
    </w:p>
    <w:p w:rsidR="00977AEC" w:rsidRPr="00217736" w:rsidRDefault="00977AEC" w:rsidP="00865D6A">
      <w:pPr>
        <w:tabs>
          <w:tab w:val="left" w:pos="993"/>
        </w:tabs>
        <w:suppressAutoHyphens/>
        <w:spacing w:after="0" w:line="240" w:lineRule="auto"/>
        <w:contextualSpacing/>
        <w:jc w:val="both"/>
        <w:rPr>
          <w:rFonts w:eastAsia="Times New Roman"/>
          <w:kern w:val="2"/>
          <w:sz w:val="24"/>
          <w:szCs w:val="24"/>
          <w:lang w:eastAsia="uk-UA"/>
        </w:rPr>
      </w:pPr>
    </w:p>
    <w:p w:rsidR="00977AEC" w:rsidRDefault="00977AEC" w:rsidP="00977AEC">
      <w:pPr>
        <w:spacing w:after="0" w:line="240" w:lineRule="auto"/>
        <w:ind w:firstLine="709"/>
        <w:jc w:val="both"/>
        <w:rPr>
          <w:lang w:eastAsia="ru-RU"/>
        </w:rPr>
      </w:pPr>
    </w:p>
    <w:p w:rsidR="00977AEC" w:rsidRDefault="00977AEC" w:rsidP="00977AEC">
      <w:pPr>
        <w:spacing w:after="0" w:line="240" w:lineRule="auto"/>
        <w:ind w:firstLine="709"/>
        <w:jc w:val="both"/>
        <w:rPr>
          <w:lang w:eastAsia="ru-RU"/>
        </w:rPr>
      </w:pPr>
    </w:p>
    <w:p w:rsidR="00977AEC" w:rsidRPr="00C97541" w:rsidRDefault="00977AEC" w:rsidP="00977AEC">
      <w:pPr>
        <w:tabs>
          <w:tab w:val="left" w:pos="708"/>
        </w:tabs>
        <w:spacing w:after="0" w:line="240" w:lineRule="auto"/>
        <w:ind w:firstLine="709"/>
        <w:jc w:val="both"/>
        <w:rPr>
          <w:i/>
          <w:sz w:val="24"/>
          <w:szCs w:val="24"/>
          <w:lang w:eastAsia="ru-RU"/>
        </w:rPr>
      </w:pPr>
      <w:r w:rsidRPr="00C97541">
        <w:rPr>
          <w:b/>
          <w:i/>
          <w:sz w:val="24"/>
          <w:szCs w:val="24"/>
          <w:lang w:eastAsia="ru-RU"/>
        </w:rPr>
        <w:t>Примітка:</w:t>
      </w:r>
      <w:r w:rsidRPr="00C97541">
        <w:rPr>
          <w:i/>
          <w:sz w:val="24"/>
          <w:szCs w:val="24"/>
          <w:lang w:eastAsia="ru-RU"/>
        </w:rPr>
        <w:t xml:space="preserve"> Технічна та інша документація, передбачена умовами Оголошення або вимогами до предмета закупівлі викладаються українською мовою. Документи, що мають відношення до пропозиції, надані мовою оригіналу повинні мати переклад українською мовою.</w:t>
      </w:r>
    </w:p>
    <w:p w:rsidR="00977AEC" w:rsidRPr="00DF04B4" w:rsidRDefault="00977AEC" w:rsidP="00DF04B4">
      <w:pPr>
        <w:tabs>
          <w:tab w:val="left" w:pos="993"/>
        </w:tabs>
        <w:spacing w:after="0" w:line="276" w:lineRule="auto"/>
        <w:ind w:firstLine="992"/>
        <w:contextualSpacing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546578" w:rsidRPr="00826B3D" w:rsidRDefault="00546578" w:rsidP="00826B3D">
      <w:pPr>
        <w:tabs>
          <w:tab w:val="left" w:pos="993"/>
        </w:tabs>
        <w:spacing w:after="0" w:line="276" w:lineRule="auto"/>
        <w:ind w:firstLine="992"/>
        <w:contextualSpacing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sectPr w:rsidR="00546578" w:rsidRPr="00826B3D" w:rsidSect="00BA4D1D">
      <w:headerReference w:type="default" r:id="rId7"/>
      <w:pgSz w:w="12240" w:h="15840"/>
      <w:pgMar w:top="1134" w:right="616" w:bottom="127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D72" w:rsidRDefault="00474D72">
      <w:pPr>
        <w:spacing w:after="0" w:line="240" w:lineRule="auto"/>
      </w:pPr>
      <w:r>
        <w:separator/>
      </w:r>
    </w:p>
  </w:endnote>
  <w:endnote w:type="continuationSeparator" w:id="0">
    <w:p w:rsidR="00474D72" w:rsidRDefault="0047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D72" w:rsidRDefault="00474D72">
      <w:pPr>
        <w:spacing w:after="0" w:line="240" w:lineRule="auto"/>
      </w:pPr>
      <w:r>
        <w:separator/>
      </w:r>
    </w:p>
  </w:footnote>
  <w:footnote w:type="continuationSeparator" w:id="0">
    <w:p w:rsidR="00474D72" w:rsidRDefault="00474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326140"/>
      <w:docPartObj>
        <w:docPartGallery w:val="Page Numbers (Top of Page)"/>
        <w:docPartUnique/>
      </w:docPartObj>
    </w:sdtPr>
    <w:sdtEndPr/>
    <w:sdtContent>
      <w:p w:rsidR="00775268" w:rsidRDefault="00A577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B3D" w:rsidRPr="00826B3D">
          <w:rPr>
            <w:noProof/>
            <w:lang w:val="ru-RU"/>
          </w:rPr>
          <w:t>2</w:t>
        </w:r>
        <w:r>
          <w:fldChar w:fldCharType="end"/>
        </w:r>
      </w:p>
    </w:sdtContent>
  </w:sdt>
  <w:p w:rsidR="00775268" w:rsidRDefault="00524D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19264EA2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i w:val="0"/>
      </w:rPr>
    </w:lvl>
  </w:abstractNum>
  <w:abstractNum w:abstractNumId="1" w15:restartNumberingAfterBreak="0">
    <w:nsid w:val="0299468F"/>
    <w:multiLevelType w:val="hybridMultilevel"/>
    <w:tmpl w:val="A3E2A8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00C35"/>
    <w:multiLevelType w:val="hybridMultilevel"/>
    <w:tmpl w:val="CB5E58EC"/>
    <w:lvl w:ilvl="0" w:tplc="1204633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7A0335D"/>
    <w:multiLevelType w:val="hybridMultilevel"/>
    <w:tmpl w:val="A1DE2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30BCE"/>
    <w:multiLevelType w:val="multilevel"/>
    <w:tmpl w:val="42BA4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C252236"/>
    <w:multiLevelType w:val="hybridMultilevel"/>
    <w:tmpl w:val="767848C2"/>
    <w:lvl w:ilvl="0" w:tplc="98ECFE8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4566716"/>
    <w:multiLevelType w:val="hybridMultilevel"/>
    <w:tmpl w:val="74D6C5E6"/>
    <w:lvl w:ilvl="0" w:tplc="9DA68CF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C5"/>
    <w:rsid w:val="00004844"/>
    <w:rsid w:val="0001769C"/>
    <w:rsid w:val="000B04DF"/>
    <w:rsid w:val="000F4150"/>
    <w:rsid w:val="000F4680"/>
    <w:rsid w:val="00120FDB"/>
    <w:rsid w:val="001612F7"/>
    <w:rsid w:val="001942E3"/>
    <w:rsid w:val="001C6043"/>
    <w:rsid w:val="001E7558"/>
    <w:rsid w:val="0021300E"/>
    <w:rsid w:val="00241010"/>
    <w:rsid w:val="002648FC"/>
    <w:rsid w:val="0028355E"/>
    <w:rsid w:val="002C63C5"/>
    <w:rsid w:val="002F634A"/>
    <w:rsid w:val="00306C6C"/>
    <w:rsid w:val="00375762"/>
    <w:rsid w:val="003C1DC8"/>
    <w:rsid w:val="00424DF0"/>
    <w:rsid w:val="00474D72"/>
    <w:rsid w:val="004E08B3"/>
    <w:rsid w:val="00524572"/>
    <w:rsid w:val="00524D42"/>
    <w:rsid w:val="00530DB9"/>
    <w:rsid w:val="00546578"/>
    <w:rsid w:val="005E4550"/>
    <w:rsid w:val="00645A10"/>
    <w:rsid w:val="006E6D6D"/>
    <w:rsid w:val="007E2AD9"/>
    <w:rsid w:val="00826B3D"/>
    <w:rsid w:val="00853085"/>
    <w:rsid w:val="00865D6A"/>
    <w:rsid w:val="00905C74"/>
    <w:rsid w:val="00927D69"/>
    <w:rsid w:val="00943E3F"/>
    <w:rsid w:val="00977AEC"/>
    <w:rsid w:val="00A0067E"/>
    <w:rsid w:val="00A0283E"/>
    <w:rsid w:val="00A40141"/>
    <w:rsid w:val="00A53101"/>
    <w:rsid w:val="00A57781"/>
    <w:rsid w:val="00A857AD"/>
    <w:rsid w:val="00AA0D1B"/>
    <w:rsid w:val="00AD6432"/>
    <w:rsid w:val="00B01FAA"/>
    <w:rsid w:val="00B05636"/>
    <w:rsid w:val="00BC35AB"/>
    <w:rsid w:val="00BE1E58"/>
    <w:rsid w:val="00C20895"/>
    <w:rsid w:val="00C66C37"/>
    <w:rsid w:val="00C82732"/>
    <w:rsid w:val="00D215A6"/>
    <w:rsid w:val="00D4156B"/>
    <w:rsid w:val="00D74DEB"/>
    <w:rsid w:val="00DE30A6"/>
    <w:rsid w:val="00DF04B4"/>
    <w:rsid w:val="00E611B9"/>
    <w:rsid w:val="00EC437A"/>
    <w:rsid w:val="00F063C2"/>
    <w:rsid w:val="00FA527D"/>
    <w:rsid w:val="00FB7E45"/>
    <w:rsid w:val="00FD668B"/>
    <w:rsid w:val="00FF0492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645C8"/>
  <w15:chartTrackingRefBased/>
  <w15:docId w15:val="{0498846E-B4DE-480B-B197-03AFC269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3C5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 1.1,Литература,Bullet Number,Bullet 1,Use Case List Paragraph,lp1,lp11,List Paragraph11"/>
    <w:basedOn w:val="a"/>
    <w:link w:val="a4"/>
    <w:uiPriority w:val="34"/>
    <w:qFormat/>
    <w:rsid w:val="002C63C5"/>
    <w:pPr>
      <w:spacing w:after="0" w:line="240" w:lineRule="auto"/>
      <w:ind w:left="720"/>
    </w:pPr>
    <w:rPr>
      <w:color w:val="auto"/>
      <w:sz w:val="24"/>
      <w:szCs w:val="24"/>
      <w:lang w:val="en-US"/>
    </w:rPr>
  </w:style>
  <w:style w:type="character" w:customStyle="1" w:styleId="a4">
    <w:name w:val="Абзац списка Знак"/>
    <w:aliases w:val="заголовок 1.1 Знак,Литература Знак,Bullet Number Знак,Bullet 1 Знак,Use Case List Paragraph Знак,lp1 Знак,lp11 Знак,List Paragraph11 Знак"/>
    <w:link w:val="a3"/>
    <w:uiPriority w:val="34"/>
    <w:locked/>
    <w:rsid w:val="002C63C5"/>
    <w:rPr>
      <w:rFonts w:ascii="Times New Roman" w:eastAsia="Calibri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C63C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63C5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customStyle="1" w:styleId="1">
    <w:name w:val="Обычный (веб)1"/>
    <w:basedOn w:val="a"/>
    <w:rsid w:val="003C1DC8"/>
    <w:pPr>
      <w:suppressAutoHyphens/>
      <w:spacing w:before="280" w:after="280" w:line="240" w:lineRule="auto"/>
    </w:pPr>
    <w:rPr>
      <w:rFonts w:eastAsia="Times New Roman"/>
      <w:color w:val="auto"/>
      <w:kern w:val="2"/>
      <w:sz w:val="24"/>
      <w:szCs w:val="24"/>
      <w:lang w:eastAsia="uk-UA"/>
    </w:rPr>
  </w:style>
  <w:style w:type="paragraph" w:styleId="a7">
    <w:name w:val="No Spacing"/>
    <w:uiPriority w:val="1"/>
    <w:qFormat/>
    <w:rsid w:val="004E08B3"/>
    <w:pPr>
      <w:spacing w:after="0" w:line="240" w:lineRule="auto"/>
    </w:pPr>
    <w:rPr>
      <w:lang w:val="uk-UA"/>
    </w:rPr>
  </w:style>
  <w:style w:type="table" w:styleId="a8">
    <w:name w:val="Table Grid"/>
    <w:basedOn w:val="a1"/>
    <w:uiPriority w:val="59"/>
    <w:rsid w:val="004E08B3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4E08B3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524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4D42"/>
    <w:rPr>
      <w:rFonts w:ascii="Segoe UI" w:eastAsia="Calibri" w:hAnsi="Segoe UI" w:cs="Segoe UI"/>
      <w:color w:val="000000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Ясінська Антоніна Євгенівна</dc:creator>
  <cp:keywords/>
  <dc:description/>
  <cp:lastModifiedBy>Сьомик Наталія Іванівна</cp:lastModifiedBy>
  <cp:revision>35</cp:revision>
  <cp:lastPrinted>2022-09-29T11:05:00Z</cp:lastPrinted>
  <dcterms:created xsi:type="dcterms:W3CDTF">2020-07-09T10:08:00Z</dcterms:created>
  <dcterms:modified xsi:type="dcterms:W3CDTF">2022-09-29T11:12:00Z</dcterms:modified>
</cp:coreProperties>
</file>