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4C" w:rsidRPr="0008494C" w:rsidRDefault="0008494C" w:rsidP="0008494C">
      <w:pPr>
        <w:pStyle w:val="Ctrl"/>
        <w:ind w:firstLine="720"/>
        <w:jc w:val="center"/>
        <w:rPr>
          <w:rFonts w:cs="Times New Roman"/>
          <w:b/>
          <w:szCs w:val="24"/>
        </w:rPr>
      </w:pPr>
      <w:r w:rsidRPr="0008494C">
        <w:rPr>
          <w:rFonts w:cs="Times New Roman"/>
          <w:b/>
          <w:szCs w:val="24"/>
        </w:rPr>
        <w:t>Медичний реабілітаційний центр  МВС України «Хутір Вільний»</w:t>
      </w:r>
    </w:p>
    <w:p w:rsidR="0008494C" w:rsidRPr="0008494C" w:rsidRDefault="0008494C" w:rsidP="0008494C">
      <w:pPr>
        <w:pStyle w:val="Ctrl"/>
        <w:ind w:firstLine="720"/>
        <w:jc w:val="center"/>
        <w:rPr>
          <w:rFonts w:cs="Times New Roman"/>
          <w:b/>
          <w:szCs w:val="24"/>
        </w:rPr>
      </w:pPr>
      <w:r w:rsidRPr="0008494C">
        <w:rPr>
          <w:rFonts w:cs="Times New Roman"/>
          <w:b/>
          <w:szCs w:val="24"/>
        </w:rPr>
        <w:t>МРЦ МВС України «Хутір Вільний»</w:t>
      </w:r>
    </w:p>
    <w:p w:rsidR="0008494C" w:rsidRDefault="0008494C" w:rsidP="0008494C">
      <w:pPr>
        <w:pStyle w:val="Ctrl"/>
        <w:spacing w:line="240" w:lineRule="auto"/>
        <w:ind w:firstLine="720"/>
        <w:jc w:val="center"/>
        <w:rPr>
          <w:rFonts w:cs="Times New Roman"/>
          <w:szCs w:val="24"/>
        </w:rPr>
      </w:pPr>
      <w:r>
        <w:rPr>
          <w:rFonts w:cs="Times New Roman"/>
          <w:b/>
          <w:szCs w:val="24"/>
        </w:rPr>
        <w:t xml:space="preserve"> </w:t>
      </w:r>
    </w:p>
    <w:p w:rsidR="0008494C" w:rsidRPr="0008494C" w:rsidRDefault="0008494C" w:rsidP="0008494C">
      <w:pPr>
        <w:pStyle w:val="Ctrl"/>
        <w:spacing w:line="240" w:lineRule="auto"/>
        <w:ind w:firstLine="720"/>
        <w:jc w:val="right"/>
        <w:rPr>
          <w:rFonts w:eastAsia="Arial" w:cs="Times New Roman"/>
          <w:b/>
          <w:color w:val="000000" w:themeColor="text1"/>
          <w:szCs w:val="24"/>
          <w:lang w:eastAsia="ar-SA"/>
        </w:rPr>
      </w:pPr>
      <w:r>
        <w:rPr>
          <w:rFonts w:cs="Times New Roman"/>
          <w:szCs w:val="24"/>
        </w:rPr>
        <w:t xml:space="preserve">Код ЄДРПОУ </w:t>
      </w:r>
      <w:r w:rsidRPr="0008494C">
        <w:rPr>
          <w:rFonts w:eastAsia="Arial" w:cs="Times New Roman"/>
          <w:b/>
          <w:color w:val="000000" w:themeColor="text1"/>
          <w:szCs w:val="24"/>
          <w:lang w:eastAsia="ar-SA"/>
        </w:rPr>
        <w:t>08733788</w:t>
      </w:r>
    </w:p>
    <w:p w:rsidR="0008494C" w:rsidRDefault="0008494C" w:rsidP="0008494C">
      <w:pPr>
        <w:pStyle w:val="1Ctrl"/>
        <w:spacing w:before="0" w:after="0"/>
        <w:ind w:firstLine="720"/>
        <w:jc w:val="center"/>
        <w:rPr>
          <w:rFonts w:cs="Times New Roman"/>
          <w:spacing w:val="60"/>
          <w:sz w:val="24"/>
          <w:szCs w:val="24"/>
        </w:rPr>
      </w:pPr>
      <w:r>
        <w:rPr>
          <w:rFonts w:cs="Times New Roman"/>
          <w:spacing w:val="60"/>
          <w:sz w:val="24"/>
          <w:szCs w:val="24"/>
        </w:rPr>
        <w:t>ПРОТОКОЛ</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08494C" w:rsidTr="0008494C">
        <w:tc>
          <w:tcPr>
            <w:tcW w:w="3115" w:type="dxa"/>
            <w:hideMark/>
          </w:tcPr>
          <w:p w:rsidR="0008494C" w:rsidRDefault="00F433F5">
            <w:pPr>
              <w:pStyle w:val="Ctrl"/>
              <w:spacing w:line="240" w:lineRule="auto"/>
              <w:ind w:firstLine="720"/>
              <w:jc w:val="left"/>
              <w:rPr>
                <w:rFonts w:eastAsia="Arial" w:cs="Times New Roman"/>
                <w:color w:val="000000" w:themeColor="text1"/>
                <w:szCs w:val="24"/>
                <w:lang w:eastAsia="ar-SA"/>
              </w:rPr>
            </w:pPr>
            <w:r>
              <w:rPr>
                <w:rFonts w:eastAsia="Arial" w:cs="Times New Roman"/>
                <w:color w:val="000000" w:themeColor="text1"/>
                <w:szCs w:val="24"/>
                <w:lang w:eastAsia="ar-SA"/>
              </w:rPr>
              <w:t>06</w:t>
            </w:r>
            <w:r w:rsidR="0008494C">
              <w:rPr>
                <w:rFonts w:eastAsia="Arial" w:cs="Times New Roman"/>
                <w:color w:val="000000" w:themeColor="text1"/>
                <w:szCs w:val="24"/>
                <w:lang w:eastAsia="ar-SA"/>
              </w:rPr>
              <w:t>.0</w:t>
            </w:r>
            <w:r>
              <w:rPr>
                <w:rFonts w:eastAsia="Arial" w:cs="Times New Roman"/>
                <w:color w:val="000000" w:themeColor="text1"/>
                <w:szCs w:val="24"/>
                <w:lang w:eastAsia="ar-SA"/>
              </w:rPr>
              <w:t>6</w:t>
            </w:r>
            <w:r w:rsidR="0008494C">
              <w:rPr>
                <w:rFonts w:eastAsia="Arial" w:cs="Times New Roman"/>
                <w:color w:val="000000" w:themeColor="text1"/>
                <w:szCs w:val="24"/>
                <w:lang w:eastAsia="ar-SA"/>
              </w:rPr>
              <w:t>.2023</w:t>
            </w:r>
          </w:p>
          <w:p w:rsidR="0008494C" w:rsidRDefault="0008494C" w:rsidP="0008494C">
            <w:pPr>
              <w:pStyle w:val="Ctrl"/>
              <w:spacing w:line="240" w:lineRule="auto"/>
              <w:ind w:firstLine="0"/>
              <w:jc w:val="left"/>
              <w:rPr>
                <w:rFonts w:eastAsia="Arial" w:cs="Times New Roman"/>
                <w:i/>
                <w:color w:val="000000" w:themeColor="text1"/>
                <w:szCs w:val="24"/>
                <w:lang w:eastAsia="ar-SA"/>
              </w:rPr>
            </w:pPr>
          </w:p>
          <w:p w:rsidR="0008494C" w:rsidRDefault="0008494C" w:rsidP="0008494C">
            <w:pPr>
              <w:pStyle w:val="Ctrl"/>
              <w:spacing w:line="240" w:lineRule="auto"/>
              <w:jc w:val="left"/>
              <w:rPr>
                <w:rFonts w:cs="Times New Roman"/>
                <w:szCs w:val="24"/>
              </w:rPr>
            </w:pPr>
          </w:p>
        </w:tc>
        <w:tc>
          <w:tcPr>
            <w:tcW w:w="3115" w:type="dxa"/>
            <w:hideMark/>
          </w:tcPr>
          <w:p w:rsidR="0008494C" w:rsidRDefault="001E67C9">
            <w:pPr>
              <w:pStyle w:val="Ctrl"/>
              <w:spacing w:line="240" w:lineRule="auto"/>
              <w:ind w:firstLine="720"/>
              <w:jc w:val="center"/>
              <w:rPr>
                <w:rFonts w:cs="Times New Roman"/>
                <w:szCs w:val="24"/>
              </w:rPr>
            </w:pPr>
            <w:proofErr w:type="spellStart"/>
            <w:r>
              <w:rPr>
                <w:rFonts w:eastAsia="Arial" w:cs="Times New Roman"/>
                <w:color w:val="000000" w:themeColor="text1"/>
                <w:szCs w:val="24"/>
                <w:lang w:eastAsia="ar-SA"/>
              </w:rPr>
              <w:t>м</w:t>
            </w:r>
            <w:r w:rsidR="0008494C">
              <w:rPr>
                <w:rFonts w:eastAsia="Arial" w:cs="Times New Roman"/>
                <w:color w:val="000000" w:themeColor="text1"/>
                <w:szCs w:val="24"/>
                <w:lang w:eastAsia="ar-SA"/>
              </w:rPr>
              <w:t>.Київ</w:t>
            </w:r>
            <w:proofErr w:type="spellEnd"/>
          </w:p>
        </w:tc>
        <w:tc>
          <w:tcPr>
            <w:tcW w:w="3115" w:type="dxa"/>
            <w:hideMark/>
          </w:tcPr>
          <w:p w:rsidR="0008494C" w:rsidRDefault="0008494C" w:rsidP="00F433F5">
            <w:pPr>
              <w:pStyle w:val="Ctrl"/>
              <w:spacing w:line="240" w:lineRule="auto"/>
              <w:ind w:firstLine="720"/>
              <w:jc w:val="right"/>
              <w:rPr>
                <w:rFonts w:cs="Times New Roman"/>
                <w:szCs w:val="24"/>
              </w:rPr>
            </w:pPr>
            <w:r>
              <w:rPr>
                <w:rFonts w:cs="Times New Roman"/>
                <w:color w:val="000000" w:themeColor="text1"/>
                <w:szCs w:val="24"/>
                <w:lang w:eastAsia="ru-RU"/>
              </w:rPr>
              <w:t xml:space="preserve">№ </w:t>
            </w:r>
            <w:r w:rsidR="00F433F5">
              <w:rPr>
                <w:rFonts w:cs="Times New Roman"/>
                <w:color w:val="000000" w:themeColor="text1"/>
                <w:szCs w:val="24"/>
                <w:lang w:eastAsia="ru-RU"/>
              </w:rPr>
              <w:t>71</w:t>
            </w:r>
          </w:p>
        </w:tc>
      </w:tr>
    </w:tbl>
    <w:p w:rsidR="0008494C" w:rsidRDefault="0008494C" w:rsidP="0008494C">
      <w:pPr>
        <w:shd w:val="clear" w:color="auto" w:fill="FFFFFF"/>
        <w:spacing w:before="0" w:after="0"/>
        <w:ind w:firstLine="720"/>
        <w:jc w:val="left"/>
        <w:rPr>
          <w:rFonts w:ascii="Times New Roman" w:eastAsia="Times New Roman" w:hAnsi="Times New Roman" w:cs="Times New Roman"/>
          <w:b/>
          <w:bCs/>
          <w:color w:val="000000" w:themeColor="text1"/>
          <w:sz w:val="24"/>
          <w:szCs w:val="24"/>
          <w:lang w:val="uk-UA" w:eastAsia="ru-RU"/>
        </w:rPr>
      </w:pPr>
      <w:bookmarkStart w:id="0" w:name="_Hlk71786375"/>
      <w:r>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08494C" w:rsidRDefault="0008494C" w:rsidP="0008494C">
      <w:pPr>
        <w:shd w:val="clear" w:color="auto" w:fill="FFFFFF"/>
        <w:spacing w:before="0" w:after="0"/>
        <w:ind w:firstLine="720"/>
        <w:jc w:val="left"/>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уповноваженою особою</w:t>
      </w:r>
    </w:p>
    <w:p w:rsidR="0008494C" w:rsidRDefault="0008494C" w:rsidP="0008494C">
      <w:pPr>
        <w:spacing w:before="0" w:after="0"/>
        <w:ind w:firstLine="720"/>
        <w:rPr>
          <w:rFonts w:ascii="Times New Roman" w:eastAsia="Times New Roman" w:hAnsi="Times New Roman" w:cs="Times New Roman"/>
          <w:color w:val="000000" w:themeColor="text1"/>
          <w:sz w:val="24"/>
          <w:szCs w:val="24"/>
          <w:lang w:val="uk-UA" w:eastAsia="ru-RU"/>
        </w:rPr>
      </w:pPr>
    </w:p>
    <w:bookmarkEnd w:id="0"/>
    <w:p w:rsidR="0008494C" w:rsidRPr="00F433F5" w:rsidRDefault="0008494C" w:rsidP="0008494C">
      <w:pPr>
        <w:widowControl w:val="0"/>
        <w:suppressAutoHyphens/>
        <w:autoSpaceDN w:val="0"/>
        <w:spacing w:before="0" w:after="0" w:line="200" w:lineRule="atLeast"/>
        <w:ind w:firstLine="0"/>
        <w:jc w:val="both"/>
        <w:rPr>
          <w:rFonts w:ascii="Times New Roman" w:eastAsia="Segoe UI" w:hAnsi="Times New Roman" w:cs="Times New Roman"/>
          <w:b/>
          <w:color w:val="000000"/>
          <w:kern w:val="3"/>
          <w:sz w:val="24"/>
          <w:szCs w:val="24"/>
          <w:shd w:val="clear" w:color="auto" w:fill="FFFFFF"/>
          <w:lang w:val="uk-UA" w:eastAsia="zh-CN" w:bidi="hi-IN"/>
        </w:rPr>
      </w:pPr>
      <w:r w:rsidRPr="00F433F5">
        <w:rPr>
          <w:rFonts w:ascii="Times New Roman" w:eastAsia="Segoe UI" w:hAnsi="Times New Roman" w:cs="Times New Roman"/>
          <w:b/>
          <w:color w:val="000000"/>
          <w:kern w:val="3"/>
          <w:sz w:val="24"/>
          <w:szCs w:val="24"/>
          <w:shd w:val="clear" w:color="auto" w:fill="FFFFFF"/>
          <w:lang w:val="uk-UA" w:eastAsia="zh-CN" w:bidi="hi-IN"/>
        </w:rPr>
        <w:t>Порядок денний:</w:t>
      </w:r>
    </w:p>
    <w:p w:rsidR="0008494C" w:rsidRPr="00F433F5" w:rsidRDefault="0008494C" w:rsidP="0049380B">
      <w:pPr>
        <w:shd w:val="clear" w:color="auto" w:fill="FFFFFF"/>
        <w:suppressAutoHyphens/>
        <w:autoSpaceDN w:val="0"/>
        <w:spacing w:before="0" w:after="0" w:line="200" w:lineRule="atLeast"/>
        <w:ind w:firstLine="0"/>
        <w:jc w:val="both"/>
        <w:rPr>
          <w:rFonts w:ascii="Times New Roman" w:eastAsia="Arial" w:hAnsi="Times New Roman" w:cs="Times New Roman"/>
          <w:sz w:val="24"/>
          <w:szCs w:val="24"/>
          <w:shd w:val="clear" w:color="auto" w:fill="FFFFFF"/>
          <w:lang w:val="uk-UA" w:eastAsia="ar-SA"/>
        </w:rPr>
      </w:pPr>
      <w:r w:rsidRPr="00F433F5">
        <w:rPr>
          <w:rFonts w:ascii="Times New Roman" w:eastAsia="Arial" w:hAnsi="Times New Roman" w:cs="Times New Roman"/>
          <w:sz w:val="24"/>
          <w:szCs w:val="24"/>
          <w:shd w:val="clear" w:color="auto" w:fill="FFFFFF"/>
          <w:lang w:val="uk-UA" w:eastAsia="ar-SA"/>
        </w:rPr>
        <w:t xml:space="preserve"> </w:t>
      </w:r>
      <w:r w:rsidR="0049380B">
        <w:rPr>
          <w:rFonts w:ascii="Times New Roman" w:eastAsia="Arial" w:hAnsi="Times New Roman" w:cs="Times New Roman"/>
          <w:sz w:val="24"/>
          <w:szCs w:val="24"/>
          <w:shd w:val="clear" w:color="auto" w:fill="FFFFFF"/>
          <w:lang w:val="uk-UA" w:eastAsia="ar-SA"/>
        </w:rPr>
        <w:t>О</w:t>
      </w:r>
      <w:r w:rsidRPr="00F433F5">
        <w:rPr>
          <w:rFonts w:ascii="Times New Roman" w:eastAsia="Arial" w:hAnsi="Times New Roman" w:cs="Times New Roman"/>
          <w:sz w:val="24"/>
          <w:szCs w:val="24"/>
          <w:shd w:val="clear" w:color="auto" w:fill="FFFFFF"/>
          <w:lang w:val="uk-UA" w:eastAsia="ar-SA"/>
        </w:rPr>
        <w:t>прилюднення в електронній системі закупівель звіту по договору про закупівлю, укладеного без використання електронної системи закупівель за результатами здійснення закупівлі</w:t>
      </w:r>
    </w:p>
    <w:p w:rsidR="0008494C" w:rsidRPr="00F433F5" w:rsidRDefault="0008494C" w:rsidP="0008494C">
      <w:pPr>
        <w:spacing w:before="0" w:after="160" w:line="180" w:lineRule="atLeast"/>
        <w:ind w:firstLine="0"/>
        <w:contextualSpacing/>
        <w:jc w:val="left"/>
        <w:rPr>
          <w:rFonts w:ascii="Times New Roman" w:eastAsiaTheme="minorEastAsia" w:hAnsi="Times New Roman" w:cs="Times New Roman"/>
          <w:b/>
          <w:bCs/>
          <w:sz w:val="24"/>
          <w:szCs w:val="24"/>
          <w:lang w:val="uk-UA"/>
        </w:rPr>
      </w:pPr>
      <w:r w:rsidRPr="00F433F5">
        <w:rPr>
          <w:rFonts w:ascii="Times New Roman" w:eastAsia="Arial" w:hAnsi="Times New Roman" w:cs="Times New Roman"/>
          <w:sz w:val="24"/>
          <w:szCs w:val="24"/>
          <w:shd w:val="clear" w:color="auto" w:fill="FFFFFF"/>
          <w:lang w:val="uk-UA" w:eastAsia="ar-SA"/>
        </w:rPr>
        <w:t xml:space="preserve"> </w:t>
      </w:r>
      <w:r w:rsidRPr="00F433F5">
        <w:rPr>
          <w:rFonts w:ascii="Times New Roman" w:eastAsia="Arial" w:hAnsi="Times New Roman" w:cs="Times New Roman"/>
          <w:i/>
          <w:iCs/>
          <w:sz w:val="24"/>
          <w:szCs w:val="24"/>
          <w:shd w:val="clear" w:color="auto" w:fill="FFFFFF"/>
          <w:lang w:val="uk-UA" w:eastAsia="ar-SA"/>
        </w:rPr>
        <w:t xml:space="preserve"> </w:t>
      </w:r>
      <w:r w:rsidR="0049380B">
        <w:rPr>
          <w:rFonts w:ascii="Times New Roman" w:eastAsiaTheme="minorEastAsia" w:hAnsi="Times New Roman" w:cs="Times New Roman"/>
          <w:b/>
          <w:bCs/>
          <w:sz w:val="24"/>
          <w:szCs w:val="24"/>
          <w:lang w:val="uk-UA"/>
        </w:rPr>
        <w:t>Під час розгляду</w:t>
      </w:r>
      <w:r w:rsidRPr="00F433F5">
        <w:rPr>
          <w:rFonts w:ascii="Times New Roman" w:eastAsiaTheme="minorEastAsia" w:hAnsi="Times New Roman" w:cs="Times New Roman"/>
          <w:b/>
          <w:bCs/>
          <w:sz w:val="24"/>
          <w:szCs w:val="24"/>
          <w:lang w:val="uk-UA"/>
        </w:rPr>
        <w:t xml:space="preserve"> порядку денного:</w:t>
      </w:r>
    </w:p>
    <w:p w:rsidR="00F433F5" w:rsidRPr="00F433F5" w:rsidRDefault="00F433F5" w:rsidP="00F433F5">
      <w:pPr>
        <w:spacing w:before="0" w:after="160" w:line="180" w:lineRule="atLeast"/>
        <w:ind w:firstLine="720"/>
        <w:contextualSpacing/>
        <w:jc w:val="both"/>
        <w:rPr>
          <w:rFonts w:ascii="Times New Roman" w:eastAsiaTheme="minorEastAsia" w:hAnsi="Times New Roman" w:cs="Times New Roman"/>
          <w:bCs/>
          <w:sz w:val="24"/>
          <w:szCs w:val="24"/>
          <w:lang w:val="uk-UA"/>
        </w:rPr>
      </w:pPr>
      <w:r w:rsidRPr="00F433F5">
        <w:rPr>
          <w:rFonts w:ascii="Times New Roman" w:eastAsiaTheme="minorEastAsia" w:hAnsi="Times New Roman" w:cs="Times New Roman"/>
          <w:bCs/>
          <w:sz w:val="24"/>
          <w:szCs w:val="24"/>
          <w:lang w:val="uk-UA"/>
        </w:rPr>
        <w:t>З метою організації закупівлі за предметом - ДК 021-2015 (СРУ) 48440000-4 - Пакети програмного забезпечення для фінансового аналізу та бухгалтерського обліку (Ліцензія на технічну підтримку (</w:t>
      </w:r>
      <w:proofErr w:type="spellStart"/>
      <w:r w:rsidRPr="00F433F5">
        <w:rPr>
          <w:rFonts w:ascii="Times New Roman" w:eastAsiaTheme="minorEastAsia" w:hAnsi="Times New Roman" w:cs="Times New Roman"/>
          <w:bCs/>
          <w:sz w:val="24"/>
          <w:szCs w:val="24"/>
          <w:lang w:val="uk-UA"/>
        </w:rPr>
        <w:t>Update</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and</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Support</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Licence</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User</w:t>
      </w:r>
      <w:proofErr w:type="spellEnd"/>
      <w:r w:rsidRPr="00F433F5">
        <w:rPr>
          <w:rFonts w:ascii="Times New Roman" w:eastAsiaTheme="minorEastAsia" w:hAnsi="Times New Roman" w:cs="Times New Roman"/>
          <w:bCs/>
          <w:sz w:val="24"/>
          <w:szCs w:val="24"/>
          <w:lang w:val="uk-UA"/>
        </w:rPr>
        <w:t>) програмного забезпечення ведення бухгалтерського обліку та звітності), код національного класифікатора України ДК 021:2015 “Єдиний закупівельний словник" 48440000-4 - Пакети програмного забезпечення для фінансового аналізу та бухгалтерського обліку, шляхом укладення договору про закупівлю без застосування відкритих торгів та/або електронного каталогу, враховуючи очікувану вартість предмета закупівлі та керуючись п. 13 п.п.5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затверджений Постановою КМУ №1178 від 12.10.2022 р. а саме: ... роботи, товари чи послуги можуть бути виконані, поставлені чи надані виключно певним суб'єктом господарювання в одному з таких випадків: - необхідність захисту прав інтелектуальної власності;</w:t>
      </w:r>
    </w:p>
    <w:p w:rsidR="00F433F5" w:rsidRPr="00F433F5" w:rsidRDefault="00F433F5" w:rsidP="00F433F5">
      <w:pPr>
        <w:spacing w:before="0" w:after="160" w:line="180" w:lineRule="atLeast"/>
        <w:ind w:firstLine="720"/>
        <w:contextualSpacing/>
        <w:jc w:val="both"/>
        <w:rPr>
          <w:rFonts w:ascii="Times New Roman" w:eastAsiaTheme="minorEastAsia" w:hAnsi="Times New Roman" w:cs="Times New Roman"/>
          <w:bCs/>
          <w:sz w:val="24"/>
          <w:szCs w:val="24"/>
          <w:lang w:val="uk-UA"/>
        </w:rPr>
      </w:pPr>
      <w:r w:rsidRPr="00F433F5">
        <w:rPr>
          <w:rFonts w:ascii="Times New Roman" w:eastAsiaTheme="minorEastAsia" w:hAnsi="Times New Roman" w:cs="Times New Roman"/>
          <w:bCs/>
          <w:sz w:val="24"/>
          <w:szCs w:val="24"/>
          <w:lang w:val="uk-UA"/>
        </w:rPr>
        <w:t>Державне підприємство «ІНФОТЕХ» є суб'єктом господарювання, яке надає послуги з технічної підтримки (</w:t>
      </w:r>
      <w:proofErr w:type="spellStart"/>
      <w:r w:rsidRPr="00F433F5">
        <w:rPr>
          <w:rFonts w:ascii="Times New Roman" w:eastAsiaTheme="minorEastAsia" w:hAnsi="Times New Roman" w:cs="Times New Roman"/>
          <w:bCs/>
          <w:sz w:val="24"/>
          <w:szCs w:val="24"/>
          <w:lang w:val="uk-UA"/>
        </w:rPr>
        <w:t>Update</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and</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Support</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Licence</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User</w:t>
      </w:r>
      <w:proofErr w:type="spellEnd"/>
      <w:r w:rsidRPr="00F433F5">
        <w:rPr>
          <w:rFonts w:ascii="Times New Roman" w:eastAsiaTheme="minorEastAsia" w:hAnsi="Times New Roman" w:cs="Times New Roman"/>
          <w:bCs/>
          <w:sz w:val="24"/>
          <w:szCs w:val="24"/>
          <w:lang w:val="uk-UA"/>
        </w:rPr>
        <w:t>) доступу до сервісів програмного забезпечення ведення бухгалтерського обліку та звітності.</w:t>
      </w:r>
    </w:p>
    <w:p w:rsidR="00F433F5" w:rsidRPr="00F433F5" w:rsidRDefault="00F433F5" w:rsidP="00F433F5">
      <w:pPr>
        <w:spacing w:before="0" w:after="160" w:line="180" w:lineRule="atLeast"/>
        <w:ind w:firstLine="720"/>
        <w:contextualSpacing/>
        <w:jc w:val="both"/>
        <w:rPr>
          <w:rFonts w:ascii="Times New Roman" w:eastAsiaTheme="minorEastAsia" w:hAnsi="Times New Roman" w:cs="Times New Roman"/>
          <w:bCs/>
          <w:sz w:val="24"/>
          <w:szCs w:val="24"/>
          <w:lang w:val="uk-UA"/>
        </w:rPr>
      </w:pPr>
      <w:r w:rsidRPr="00F433F5">
        <w:rPr>
          <w:rFonts w:ascii="Times New Roman" w:eastAsiaTheme="minorEastAsia" w:hAnsi="Times New Roman" w:cs="Times New Roman"/>
          <w:bCs/>
          <w:sz w:val="24"/>
          <w:szCs w:val="24"/>
          <w:lang w:val="uk-UA"/>
        </w:rPr>
        <w:t>З метою належної безперебійної роботи програмного забезпечення у сфері бухгалтерського обліку і звітності, що наразі використовується, а саме комп'ютерної програми "Програмне забезпечення ведення бухгалтерського обліку та звітності. МРЦ МВС України «Хутір Вільний» має потребу у закупівлі послуг з доступу до сервісів єдиної технічної підтримки зазначеного програмного забезпечення у вигляді відповідної ліцензії. Технічна підтримка програмного забезпечення ведення бухгалтерського обліку та звітності здійснюється Державним підприємством «ІНФОТЕХ» в порядку визначеному Стандартами єдиної технічної підтримки програмної продукції (</w:t>
      </w:r>
      <w:proofErr w:type="spellStart"/>
      <w:r w:rsidRPr="00F433F5">
        <w:rPr>
          <w:rFonts w:ascii="Times New Roman" w:eastAsiaTheme="minorEastAsia" w:hAnsi="Times New Roman" w:cs="Times New Roman"/>
          <w:bCs/>
          <w:sz w:val="24"/>
          <w:szCs w:val="24"/>
          <w:lang w:val="uk-UA"/>
        </w:rPr>
        <w:t>General</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terms</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of</w:t>
      </w:r>
      <w:proofErr w:type="spellEnd"/>
      <w:r w:rsidRPr="00F433F5">
        <w:rPr>
          <w:rFonts w:ascii="Times New Roman" w:eastAsiaTheme="minorEastAsia" w:hAnsi="Times New Roman" w:cs="Times New Roman"/>
          <w:bCs/>
          <w:sz w:val="24"/>
          <w:szCs w:val="24"/>
          <w:lang w:val="uk-UA"/>
        </w:rPr>
        <w:t xml:space="preserve"> </w:t>
      </w:r>
      <w:proofErr w:type="spellStart"/>
      <w:r w:rsidRPr="00F433F5">
        <w:rPr>
          <w:rFonts w:ascii="Times New Roman" w:eastAsiaTheme="minorEastAsia" w:hAnsi="Times New Roman" w:cs="Times New Roman"/>
          <w:bCs/>
          <w:sz w:val="24"/>
          <w:szCs w:val="24"/>
          <w:lang w:val="uk-UA"/>
        </w:rPr>
        <w:t>service</w:t>
      </w:r>
      <w:proofErr w:type="spellEnd"/>
      <w:r w:rsidRPr="00F433F5">
        <w:rPr>
          <w:rFonts w:ascii="Times New Roman" w:eastAsiaTheme="minorEastAsia" w:hAnsi="Times New Roman" w:cs="Times New Roman"/>
          <w:bCs/>
          <w:sz w:val="24"/>
          <w:szCs w:val="24"/>
          <w:lang w:val="uk-UA"/>
        </w:rPr>
        <w:t xml:space="preserve">), що розміщені за </w:t>
      </w:r>
      <w:proofErr w:type="spellStart"/>
      <w:r w:rsidRPr="00F433F5">
        <w:rPr>
          <w:rFonts w:ascii="Times New Roman" w:eastAsiaTheme="minorEastAsia" w:hAnsi="Times New Roman" w:cs="Times New Roman"/>
          <w:bCs/>
          <w:sz w:val="24"/>
          <w:szCs w:val="24"/>
          <w:lang w:val="uk-UA"/>
        </w:rPr>
        <w:t>адресою</w:t>
      </w:r>
      <w:proofErr w:type="spellEnd"/>
      <w:r w:rsidRPr="00F433F5">
        <w:rPr>
          <w:rFonts w:ascii="Times New Roman" w:eastAsiaTheme="minorEastAsia" w:hAnsi="Times New Roman" w:cs="Times New Roman"/>
          <w:bCs/>
          <w:sz w:val="24"/>
          <w:szCs w:val="24"/>
          <w:lang w:val="uk-UA"/>
        </w:rPr>
        <w:t xml:space="preserve"> https://infotech.gov.ua/documents, шляхом надання доступу до сервісів Єдиної технічної підтримки, які окрім іншого надають право па отримання оновлень та їх подальше налаштування, внесення змін (адаптацію, модифікацію тощо) або розробку нових серверних компонентів Комп'ютерних програм під потреби користувачів. Державне підприємство «ІНФОТЕХ» є розробником та розповсюджувачем програмного забезпечення комп'ютерної програми «Програмне забезпечення ведення бухгалтерського обліку та звітності», що підтверджується Свідоцтвом про внесення відомостей до Реєстру виробників та розповсюджувачів програмного забезпечення серії ВР № 01985. виданого 10.04.2019 року Міністерством економічног</w:t>
      </w:r>
      <w:r w:rsidR="00A32620">
        <w:rPr>
          <w:rFonts w:ascii="Times New Roman" w:eastAsiaTheme="minorEastAsia" w:hAnsi="Times New Roman" w:cs="Times New Roman"/>
          <w:bCs/>
          <w:sz w:val="24"/>
          <w:szCs w:val="24"/>
          <w:lang w:val="uk-UA"/>
        </w:rPr>
        <w:t xml:space="preserve">о розвитку і торгівлі України. </w:t>
      </w:r>
      <w:r w:rsidRPr="00F433F5">
        <w:rPr>
          <w:rFonts w:ascii="Times New Roman" w:eastAsiaTheme="minorEastAsia" w:hAnsi="Times New Roman" w:cs="Times New Roman"/>
          <w:bCs/>
          <w:sz w:val="24"/>
          <w:szCs w:val="24"/>
          <w:lang w:val="uk-UA"/>
        </w:rPr>
        <w:t xml:space="preserve">Відповідно до Свідоцтва про реєстрацію авторського права на і вір № 83118 від 26.11.2018 р.. виданого Міністерством економічного розвитку і торгівлі України, </w:t>
      </w:r>
      <w:r>
        <w:rPr>
          <w:rFonts w:ascii="Times New Roman" w:eastAsiaTheme="minorEastAsia" w:hAnsi="Times New Roman" w:cs="Times New Roman"/>
          <w:bCs/>
          <w:sz w:val="24"/>
          <w:szCs w:val="24"/>
          <w:lang w:val="uk-UA"/>
        </w:rPr>
        <w:t>ДП</w:t>
      </w:r>
      <w:r w:rsidRPr="00F433F5">
        <w:rPr>
          <w:rFonts w:ascii="Times New Roman" w:eastAsiaTheme="minorEastAsia" w:hAnsi="Times New Roman" w:cs="Times New Roman"/>
          <w:bCs/>
          <w:sz w:val="24"/>
          <w:szCs w:val="24"/>
          <w:lang w:val="uk-UA"/>
        </w:rPr>
        <w:t xml:space="preserve"> «ІНФОТЕХ» є власником авторських майнових прав на комп'ютерну програму «Програмне забезпечення ведення </w:t>
      </w:r>
      <w:r w:rsidRPr="00F433F5">
        <w:rPr>
          <w:rFonts w:ascii="Times New Roman" w:eastAsiaTheme="minorEastAsia" w:hAnsi="Times New Roman" w:cs="Times New Roman"/>
          <w:bCs/>
          <w:sz w:val="24"/>
          <w:szCs w:val="24"/>
          <w:lang w:val="uk-UA"/>
        </w:rPr>
        <w:lastRenderedPageBreak/>
        <w:t>бухгалтерського обліку та звітності». Згідн</w:t>
      </w:r>
      <w:r w:rsidR="0007350F">
        <w:rPr>
          <w:rFonts w:ascii="Times New Roman" w:eastAsiaTheme="minorEastAsia" w:hAnsi="Times New Roman" w:cs="Times New Roman"/>
          <w:bCs/>
          <w:sz w:val="24"/>
          <w:szCs w:val="24"/>
          <w:lang w:val="uk-UA"/>
        </w:rPr>
        <w:t xml:space="preserve">о довідки, </w:t>
      </w:r>
      <w:r w:rsidRPr="00F433F5">
        <w:rPr>
          <w:rFonts w:ascii="Times New Roman" w:eastAsiaTheme="minorEastAsia" w:hAnsi="Times New Roman" w:cs="Times New Roman"/>
          <w:bCs/>
          <w:sz w:val="24"/>
          <w:szCs w:val="24"/>
          <w:lang w:val="uk-UA"/>
        </w:rPr>
        <w:t xml:space="preserve"> підприємство є єдиним власником майнових прав на зазначені комп’ютерні програми, у тому числі, право на використання (постачання, відтворення, впровадження, переробку, оновлення, адаптацію, модифікацію або інше технічне обслуговування тощо) та право дозволяти їх використання, належать виключно</w:t>
      </w:r>
      <w:r>
        <w:rPr>
          <w:rFonts w:ascii="Times New Roman" w:eastAsiaTheme="minorEastAsia" w:hAnsi="Times New Roman" w:cs="Times New Roman"/>
          <w:bCs/>
          <w:sz w:val="24"/>
          <w:szCs w:val="24"/>
          <w:lang w:val="uk-UA"/>
        </w:rPr>
        <w:t xml:space="preserve"> </w:t>
      </w:r>
      <w:r w:rsidRPr="00F433F5">
        <w:rPr>
          <w:rFonts w:ascii="Times New Roman" w:eastAsiaTheme="minorEastAsia" w:hAnsi="Times New Roman" w:cs="Times New Roman"/>
          <w:bCs/>
          <w:sz w:val="24"/>
          <w:szCs w:val="24"/>
          <w:lang w:val="uk-UA"/>
        </w:rPr>
        <w:t>Державному підприємству «ІНФО</w:t>
      </w:r>
      <w:r>
        <w:rPr>
          <w:rFonts w:ascii="Times New Roman" w:eastAsiaTheme="minorEastAsia" w:hAnsi="Times New Roman" w:cs="Times New Roman"/>
          <w:bCs/>
          <w:sz w:val="24"/>
          <w:szCs w:val="24"/>
          <w:lang w:val="uk-UA"/>
        </w:rPr>
        <w:t>ТЕ</w:t>
      </w:r>
      <w:r w:rsidRPr="00F433F5">
        <w:rPr>
          <w:rFonts w:ascii="Times New Roman" w:eastAsiaTheme="minorEastAsia" w:hAnsi="Times New Roman" w:cs="Times New Roman"/>
          <w:bCs/>
          <w:sz w:val="24"/>
          <w:szCs w:val="24"/>
          <w:lang w:val="uk-UA"/>
        </w:rPr>
        <w:t xml:space="preserve">Х» та третім особам не передавались, а відповідні правочини не укладались. Згідно ч. 1 ст. 420 ЦК України, ч. 1 ст. 8 ЗУ «Про авторські та суміжні права» об'єктами авторського права с твори у галузі науки, літератури і мистецтва, а саме, крім іншого, комп'ютерні програми, компіляції даних (бази даних). У відповідності до ст. 18 ЗУ «Про авторські та суміжні права» комп'ютерні програми охороняються як літературні твори. Така охорона поширюється на комп’ютерні програми незалежно від способу чи форми їх вираження. Частинами 1, 3 ст. 15 ЗУ «Про авторські та суміжні права» передбачено, що до майнових прав автора (чи іншої особи, яка має авторське право) належать: а) виключне право на використання твору; б) виключне право на дозвіл або заборону використання твору іншими особами. Виключне право автора (чи іншої особи, яка має авторське право) на дозвіл чи заборону використання твору іншими особами дає йому право дозволяти або забороняти, в тому числі, відтворення творів: переробки, адаптації, аранжування та інші подібні зміни творів. Цей перелік не є вичерпним. Враховуючи те. що Державне підприємство «ІНФОТЕХ» є єдиним виконавцем з надання послуг з доступу до сервісів </w:t>
      </w:r>
      <w:r>
        <w:rPr>
          <w:rFonts w:ascii="Times New Roman" w:eastAsiaTheme="minorEastAsia" w:hAnsi="Times New Roman" w:cs="Times New Roman"/>
          <w:bCs/>
          <w:sz w:val="24"/>
          <w:szCs w:val="24"/>
          <w:lang w:val="uk-UA"/>
        </w:rPr>
        <w:t xml:space="preserve">єдиної технічної підтримки </w:t>
      </w:r>
      <w:r w:rsidR="0049380B">
        <w:rPr>
          <w:rFonts w:ascii="Times New Roman" w:eastAsiaTheme="minorEastAsia" w:hAnsi="Times New Roman" w:cs="Times New Roman"/>
          <w:bCs/>
          <w:sz w:val="24"/>
          <w:szCs w:val="24"/>
          <w:lang w:val="uk-UA"/>
        </w:rPr>
        <w:t>комп</w:t>
      </w:r>
      <w:r w:rsidR="0049380B" w:rsidRPr="00F433F5">
        <w:rPr>
          <w:rFonts w:ascii="Times New Roman" w:eastAsiaTheme="minorEastAsia" w:hAnsi="Times New Roman" w:cs="Times New Roman"/>
          <w:bCs/>
          <w:sz w:val="24"/>
          <w:szCs w:val="24"/>
          <w:lang w:val="uk-UA"/>
        </w:rPr>
        <w:t>’ютерної</w:t>
      </w:r>
      <w:r w:rsidRPr="00F433F5">
        <w:rPr>
          <w:rFonts w:ascii="Times New Roman" w:eastAsiaTheme="minorEastAsia" w:hAnsi="Times New Roman" w:cs="Times New Roman"/>
          <w:bCs/>
          <w:sz w:val="24"/>
          <w:szCs w:val="24"/>
          <w:lang w:val="uk-UA"/>
        </w:rPr>
        <w:t xml:space="preserve"> програми «</w:t>
      </w:r>
      <w:r>
        <w:rPr>
          <w:rFonts w:ascii="Times New Roman" w:eastAsiaTheme="minorEastAsia" w:hAnsi="Times New Roman" w:cs="Times New Roman"/>
          <w:bCs/>
          <w:sz w:val="24"/>
          <w:szCs w:val="24"/>
          <w:lang w:val="uk-UA"/>
        </w:rPr>
        <w:t>П</w:t>
      </w:r>
      <w:r w:rsidR="0049380B">
        <w:rPr>
          <w:rFonts w:ascii="Times New Roman" w:eastAsiaTheme="minorEastAsia" w:hAnsi="Times New Roman" w:cs="Times New Roman"/>
          <w:bCs/>
          <w:sz w:val="24"/>
          <w:szCs w:val="24"/>
          <w:lang w:val="uk-UA"/>
        </w:rPr>
        <w:t xml:space="preserve">рограмне </w:t>
      </w:r>
      <w:r w:rsidRPr="00F433F5">
        <w:rPr>
          <w:rFonts w:ascii="Times New Roman" w:eastAsiaTheme="minorEastAsia" w:hAnsi="Times New Roman" w:cs="Times New Roman"/>
          <w:bCs/>
          <w:sz w:val="24"/>
          <w:szCs w:val="24"/>
          <w:lang w:val="uk-UA"/>
        </w:rPr>
        <w:t xml:space="preserve">забезпечення ведення бухгалтерського обліку та звітності», запланована закупівля характеризується відсутністю конкурентоспроможних пропозицій з причин необхідності захисту прав інтелектуальної власності на програмне забезпечення. Враховуючи вищенаведене, з метою запобігання в подальшому несумісності існуючих технічних та програмних рішень, що застосовуються в діяльності МРЦ МВС України </w:t>
      </w:r>
      <w:r w:rsidR="0049380B">
        <w:rPr>
          <w:rFonts w:ascii="Times New Roman" w:eastAsiaTheme="minorEastAsia" w:hAnsi="Times New Roman" w:cs="Times New Roman"/>
          <w:bCs/>
          <w:sz w:val="24"/>
          <w:szCs w:val="24"/>
          <w:lang w:val="uk-UA"/>
        </w:rPr>
        <w:t>«Хутір Вільний</w:t>
      </w:r>
      <w:r w:rsidRPr="00F433F5">
        <w:rPr>
          <w:rFonts w:ascii="Times New Roman" w:eastAsiaTheme="minorEastAsia" w:hAnsi="Times New Roman" w:cs="Times New Roman"/>
          <w:bCs/>
          <w:sz w:val="24"/>
          <w:szCs w:val="24"/>
          <w:lang w:val="uk-UA"/>
        </w:rPr>
        <w:t>» з технічними та програмними рішеннями, що можуть бути запропоновані іншими учасниками, к</w:t>
      </w:r>
      <w:r w:rsidR="0007350F">
        <w:rPr>
          <w:rFonts w:ascii="Times New Roman" w:eastAsiaTheme="minorEastAsia" w:hAnsi="Times New Roman" w:cs="Times New Roman"/>
          <w:bCs/>
          <w:sz w:val="24"/>
          <w:szCs w:val="24"/>
          <w:lang w:val="uk-UA"/>
        </w:rPr>
        <w:t>еруючись Експертним висновком №</w:t>
      </w:r>
      <w:r w:rsidRPr="00F433F5">
        <w:rPr>
          <w:rFonts w:ascii="Times New Roman" w:eastAsiaTheme="minorEastAsia" w:hAnsi="Times New Roman" w:cs="Times New Roman"/>
          <w:bCs/>
          <w:sz w:val="24"/>
          <w:szCs w:val="24"/>
          <w:lang w:val="uk-UA"/>
        </w:rPr>
        <w:t>18-22 від 21.02.22. виданого Науково-дослідним центром судової експертизи з питань інтелектуальної власності Міністерства юстиції України, підтверджується наявність підстав для проведення закупівлі шляхом укладення прямого догов</w:t>
      </w:r>
      <w:r w:rsidR="00A32620">
        <w:rPr>
          <w:rFonts w:ascii="Times New Roman" w:eastAsiaTheme="minorEastAsia" w:hAnsi="Times New Roman" w:cs="Times New Roman"/>
          <w:bCs/>
          <w:sz w:val="24"/>
          <w:szCs w:val="24"/>
          <w:lang w:val="uk-UA"/>
        </w:rPr>
        <w:t xml:space="preserve">ору за СРУ-кодом ДК 021:2015 </w:t>
      </w:r>
      <w:r w:rsidRPr="00F433F5">
        <w:rPr>
          <w:rFonts w:ascii="Times New Roman" w:eastAsiaTheme="minorEastAsia" w:hAnsi="Times New Roman" w:cs="Times New Roman"/>
          <w:bCs/>
          <w:sz w:val="24"/>
          <w:szCs w:val="24"/>
          <w:lang w:val="uk-UA"/>
        </w:rPr>
        <w:t>48440000-4 - Пакети програмного забезпечення для фінансового аналізу та бухгалтерського обліку» відповідно до умов п. 13 п.</w:t>
      </w:r>
      <w:r w:rsidR="0007350F">
        <w:rPr>
          <w:rFonts w:ascii="Times New Roman" w:eastAsiaTheme="minorEastAsia" w:hAnsi="Times New Roman" w:cs="Times New Roman"/>
          <w:bCs/>
          <w:sz w:val="24"/>
          <w:szCs w:val="24"/>
          <w:lang w:val="uk-UA"/>
        </w:rPr>
        <w:t>п</w:t>
      </w:r>
      <w:r w:rsidRPr="00F433F5">
        <w:rPr>
          <w:rFonts w:ascii="Times New Roman" w:eastAsiaTheme="minorEastAsia" w:hAnsi="Times New Roman" w:cs="Times New Roman"/>
          <w:bCs/>
          <w:sz w:val="24"/>
          <w:szCs w:val="24"/>
          <w:lang w:val="uk-UA"/>
        </w:rPr>
        <w:t>.5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затверджений Постановою КМУ №1178 від 12.10</w:t>
      </w:r>
      <w:r w:rsidR="0007350F">
        <w:rPr>
          <w:rFonts w:ascii="Times New Roman" w:eastAsiaTheme="minorEastAsia" w:hAnsi="Times New Roman" w:cs="Times New Roman"/>
          <w:bCs/>
          <w:sz w:val="24"/>
          <w:szCs w:val="24"/>
          <w:lang w:val="uk-UA"/>
        </w:rPr>
        <w:t>.</w:t>
      </w:r>
      <w:bookmarkStart w:id="1" w:name="_GoBack"/>
      <w:bookmarkEnd w:id="1"/>
      <w:r w:rsidRPr="00F433F5">
        <w:rPr>
          <w:rFonts w:ascii="Times New Roman" w:eastAsiaTheme="minorEastAsia" w:hAnsi="Times New Roman" w:cs="Times New Roman"/>
          <w:bCs/>
          <w:sz w:val="24"/>
          <w:szCs w:val="24"/>
          <w:lang w:val="uk-UA"/>
        </w:rPr>
        <w:t>2022 р.. зокрема: якщо роботи, товари чи послуги можуть бути виконані, поставлені чи надані виключно певним суб'єктом госпо</w:t>
      </w:r>
      <w:r w:rsidR="00A32620">
        <w:rPr>
          <w:rFonts w:ascii="Times New Roman" w:eastAsiaTheme="minorEastAsia" w:hAnsi="Times New Roman" w:cs="Times New Roman"/>
          <w:bCs/>
          <w:sz w:val="24"/>
          <w:szCs w:val="24"/>
          <w:lang w:val="uk-UA"/>
        </w:rPr>
        <w:t xml:space="preserve">дарювання за наявності одно </w:t>
      </w:r>
      <w:r w:rsidRPr="00F433F5">
        <w:rPr>
          <w:rFonts w:ascii="Times New Roman" w:eastAsiaTheme="minorEastAsia" w:hAnsi="Times New Roman" w:cs="Times New Roman"/>
          <w:bCs/>
          <w:sz w:val="24"/>
          <w:szCs w:val="24"/>
          <w:lang w:val="uk-UA"/>
        </w:rPr>
        <w:t>з випадків, а саме: «необхідність захисту прав</w:t>
      </w:r>
      <w:r w:rsidR="0049380B" w:rsidRPr="0007350F">
        <w:rPr>
          <w:lang w:val="uk-UA"/>
        </w:rPr>
        <w:t xml:space="preserve"> </w:t>
      </w:r>
      <w:r w:rsidR="0049380B">
        <w:rPr>
          <w:rFonts w:ascii="Times New Roman" w:eastAsiaTheme="minorEastAsia" w:hAnsi="Times New Roman" w:cs="Times New Roman"/>
          <w:bCs/>
          <w:sz w:val="24"/>
          <w:szCs w:val="24"/>
          <w:lang w:val="uk-UA"/>
        </w:rPr>
        <w:t xml:space="preserve"> </w:t>
      </w:r>
      <w:r w:rsidR="0049380B" w:rsidRPr="0049380B">
        <w:rPr>
          <w:rFonts w:ascii="Times New Roman" w:eastAsiaTheme="minorEastAsia" w:hAnsi="Times New Roman" w:cs="Times New Roman"/>
          <w:bCs/>
          <w:sz w:val="24"/>
          <w:szCs w:val="24"/>
          <w:lang w:val="uk-UA"/>
        </w:rPr>
        <w:t xml:space="preserve"> інтелектуальної власності</w:t>
      </w:r>
      <w:r w:rsidR="0049380B">
        <w:rPr>
          <w:rFonts w:ascii="Times New Roman" w:eastAsiaTheme="minorEastAsia" w:hAnsi="Times New Roman" w:cs="Times New Roman"/>
          <w:bCs/>
          <w:sz w:val="24"/>
          <w:szCs w:val="24"/>
          <w:lang w:val="uk-UA"/>
        </w:rPr>
        <w:t>»</w:t>
      </w:r>
    </w:p>
    <w:p w:rsidR="0008494C" w:rsidRPr="00F433F5" w:rsidRDefault="0008494C" w:rsidP="0049380B">
      <w:pPr>
        <w:spacing w:before="0" w:after="160" w:line="200" w:lineRule="exact"/>
        <w:ind w:firstLine="0"/>
        <w:contextualSpacing/>
        <w:jc w:val="both"/>
        <w:rPr>
          <w:rFonts w:ascii="Times New Roman" w:eastAsia="Arial" w:hAnsi="Times New Roman" w:cs="Times New Roman"/>
          <w:sz w:val="24"/>
          <w:szCs w:val="24"/>
          <w:shd w:val="clear" w:color="auto" w:fill="FFFFFF"/>
          <w:lang w:val="uk-UA" w:eastAsia="ar-SA"/>
        </w:rPr>
      </w:pPr>
    </w:p>
    <w:p w:rsidR="0008494C" w:rsidRPr="00F433F5" w:rsidRDefault="0008494C" w:rsidP="0008494C">
      <w:pPr>
        <w:widowControl w:val="0"/>
        <w:suppressAutoHyphens/>
        <w:autoSpaceDN w:val="0"/>
        <w:spacing w:before="0" w:after="0"/>
        <w:ind w:firstLine="0"/>
        <w:contextualSpacing/>
        <w:jc w:val="left"/>
        <w:rPr>
          <w:rFonts w:ascii="Times New Roman" w:eastAsia="Segoe UI" w:hAnsi="Times New Roman" w:cs="Times New Roman"/>
          <w:b/>
          <w:color w:val="000000"/>
          <w:kern w:val="3"/>
          <w:sz w:val="24"/>
          <w:szCs w:val="24"/>
          <w:lang w:val="uk-UA" w:eastAsia="zh-CN" w:bidi="hi-IN"/>
        </w:rPr>
      </w:pPr>
      <w:r w:rsidRPr="00F433F5">
        <w:rPr>
          <w:rFonts w:ascii="Times New Roman" w:eastAsia="Segoe UI" w:hAnsi="Times New Roman" w:cs="Times New Roman"/>
          <w:b/>
          <w:color w:val="000000"/>
          <w:kern w:val="3"/>
          <w:sz w:val="24"/>
          <w:szCs w:val="24"/>
          <w:lang w:val="uk-UA" w:eastAsia="zh-CN" w:bidi="hi-IN"/>
        </w:rPr>
        <w:t>ВИРІШИЛА:</w:t>
      </w:r>
    </w:p>
    <w:p w:rsidR="0008494C" w:rsidRPr="0049380B" w:rsidRDefault="0049380B" w:rsidP="0049380B">
      <w:pPr>
        <w:pStyle w:val="a3"/>
        <w:widowControl w:val="0"/>
        <w:numPr>
          <w:ilvl w:val="0"/>
          <w:numId w:val="5"/>
        </w:numPr>
        <w:suppressAutoHyphens/>
        <w:autoSpaceDN w:val="0"/>
        <w:spacing w:before="0" w:after="160" w:line="256" w:lineRule="auto"/>
        <w:jc w:val="both"/>
        <w:textAlignment w:val="baseline"/>
        <w:rPr>
          <w:rFonts w:ascii="Times New Roman" w:eastAsiaTheme="minorEastAsia" w:hAnsi="Times New Roman" w:cs="Times New Roman"/>
          <w:sz w:val="24"/>
          <w:szCs w:val="24"/>
          <w:lang w:val="uk-UA"/>
        </w:rPr>
      </w:pPr>
      <w:r w:rsidRPr="0049380B">
        <w:rPr>
          <w:rFonts w:ascii="Times New Roman" w:eastAsiaTheme="minorEastAsia" w:hAnsi="Times New Roman" w:cs="Times New Roman"/>
          <w:sz w:val="24"/>
          <w:szCs w:val="24"/>
          <w:lang w:val="uk-UA"/>
        </w:rPr>
        <w:t>Закупівлю за предметом: ДК 021-2015 (СРУ) 48440000-4 - Пакети програмного забезпечення для фінансового аналізу та бухгалтерського обліку (Ліцензія на технічну підтримку (</w:t>
      </w:r>
      <w:proofErr w:type="spellStart"/>
      <w:r w:rsidRPr="0049380B">
        <w:rPr>
          <w:rFonts w:ascii="Times New Roman" w:eastAsiaTheme="minorEastAsia" w:hAnsi="Times New Roman" w:cs="Times New Roman"/>
          <w:sz w:val="24"/>
          <w:szCs w:val="24"/>
          <w:lang w:val="uk-UA"/>
        </w:rPr>
        <w:t>Update</w:t>
      </w:r>
      <w:proofErr w:type="spellEnd"/>
      <w:r w:rsidRPr="0049380B">
        <w:rPr>
          <w:rFonts w:ascii="Times New Roman" w:eastAsiaTheme="minorEastAsia" w:hAnsi="Times New Roman" w:cs="Times New Roman"/>
          <w:sz w:val="24"/>
          <w:szCs w:val="24"/>
          <w:lang w:val="uk-UA"/>
        </w:rPr>
        <w:t xml:space="preserve"> </w:t>
      </w:r>
      <w:proofErr w:type="spellStart"/>
      <w:r w:rsidRPr="0049380B">
        <w:rPr>
          <w:rFonts w:ascii="Times New Roman" w:eastAsiaTheme="minorEastAsia" w:hAnsi="Times New Roman" w:cs="Times New Roman"/>
          <w:sz w:val="24"/>
          <w:szCs w:val="24"/>
          <w:lang w:val="uk-UA"/>
        </w:rPr>
        <w:t>and</w:t>
      </w:r>
      <w:proofErr w:type="spellEnd"/>
      <w:r w:rsidRPr="0049380B">
        <w:rPr>
          <w:rFonts w:ascii="Times New Roman" w:eastAsiaTheme="minorEastAsia" w:hAnsi="Times New Roman" w:cs="Times New Roman"/>
          <w:sz w:val="24"/>
          <w:szCs w:val="24"/>
          <w:lang w:val="uk-UA"/>
        </w:rPr>
        <w:t xml:space="preserve"> </w:t>
      </w:r>
      <w:proofErr w:type="spellStart"/>
      <w:r w:rsidRPr="0049380B">
        <w:rPr>
          <w:rFonts w:ascii="Times New Roman" w:eastAsiaTheme="minorEastAsia" w:hAnsi="Times New Roman" w:cs="Times New Roman"/>
          <w:sz w:val="24"/>
          <w:szCs w:val="24"/>
          <w:lang w:val="uk-UA"/>
        </w:rPr>
        <w:t>Support</w:t>
      </w:r>
      <w:proofErr w:type="spellEnd"/>
      <w:r w:rsidRPr="0049380B">
        <w:rPr>
          <w:rFonts w:ascii="Times New Roman" w:eastAsiaTheme="minorEastAsia" w:hAnsi="Times New Roman" w:cs="Times New Roman"/>
          <w:sz w:val="24"/>
          <w:szCs w:val="24"/>
          <w:lang w:val="uk-UA"/>
        </w:rPr>
        <w:t xml:space="preserve"> </w:t>
      </w:r>
      <w:proofErr w:type="spellStart"/>
      <w:r w:rsidRPr="0049380B">
        <w:rPr>
          <w:rFonts w:ascii="Times New Roman" w:eastAsiaTheme="minorEastAsia" w:hAnsi="Times New Roman" w:cs="Times New Roman"/>
          <w:sz w:val="24"/>
          <w:szCs w:val="24"/>
          <w:lang w:val="uk-UA"/>
        </w:rPr>
        <w:t>Licence</w:t>
      </w:r>
      <w:proofErr w:type="spellEnd"/>
      <w:r w:rsidRPr="0049380B">
        <w:rPr>
          <w:rFonts w:ascii="Times New Roman" w:eastAsiaTheme="minorEastAsia" w:hAnsi="Times New Roman" w:cs="Times New Roman"/>
          <w:sz w:val="24"/>
          <w:szCs w:val="24"/>
          <w:lang w:val="uk-UA"/>
        </w:rPr>
        <w:t xml:space="preserve"> </w:t>
      </w:r>
      <w:proofErr w:type="spellStart"/>
      <w:r w:rsidRPr="0049380B">
        <w:rPr>
          <w:rFonts w:ascii="Times New Roman" w:eastAsiaTheme="minorEastAsia" w:hAnsi="Times New Roman" w:cs="Times New Roman"/>
          <w:sz w:val="24"/>
          <w:szCs w:val="24"/>
          <w:lang w:val="uk-UA"/>
        </w:rPr>
        <w:t>User</w:t>
      </w:r>
      <w:proofErr w:type="spellEnd"/>
      <w:r w:rsidRPr="0049380B">
        <w:rPr>
          <w:rFonts w:ascii="Times New Roman" w:eastAsiaTheme="minorEastAsia" w:hAnsi="Times New Roman" w:cs="Times New Roman"/>
          <w:sz w:val="24"/>
          <w:szCs w:val="24"/>
          <w:lang w:val="uk-UA"/>
        </w:rPr>
        <w:t>) програмного забезпечення ведення бухгалтерського обліку та звітності) здійснити без використання електронної системи закупівель (укладення прямого договору) відповідно до вимог Закону.</w:t>
      </w:r>
      <w:r w:rsidR="0008494C" w:rsidRPr="0049380B">
        <w:rPr>
          <w:rFonts w:ascii="Times New Roman" w:eastAsiaTheme="minorEastAsia" w:hAnsi="Times New Roman" w:cs="Times New Roman"/>
          <w:sz w:val="24"/>
          <w:szCs w:val="24"/>
          <w:lang w:val="uk-UA"/>
        </w:rPr>
        <w:t>.</w:t>
      </w:r>
    </w:p>
    <w:p w:rsidR="0049380B" w:rsidRDefault="0049380B" w:rsidP="0049380B">
      <w:pPr>
        <w:pStyle w:val="a3"/>
        <w:widowControl w:val="0"/>
        <w:numPr>
          <w:ilvl w:val="0"/>
          <w:numId w:val="5"/>
        </w:numPr>
        <w:suppressAutoHyphens/>
        <w:autoSpaceDN w:val="0"/>
        <w:spacing w:before="0" w:after="160" w:line="256" w:lineRule="auto"/>
        <w:jc w:val="both"/>
        <w:textAlignment w:val="baseline"/>
        <w:rPr>
          <w:rFonts w:ascii="Times New Roman" w:eastAsiaTheme="minorEastAsia" w:hAnsi="Times New Roman" w:cs="Times New Roman"/>
          <w:sz w:val="24"/>
          <w:szCs w:val="24"/>
          <w:lang w:val="uk-UA"/>
        </w:rPr>
      </w:pPr>
      <w:r w:rsidRPr="0049380B">
        <w:rPr>
          <w:rFonts w:ascii="Times New Roman" w:eastAsiaTheme="minorEastAsia" w:hAnsi="Times New Roman" w:cs="Times New Roman"/>
          <w:sz w:val="24"/>
          <w:szCs w:val="24"/>
          <w:lang w:val="uk-UA"/>
        </w:rPr>
        <w:t>Затверди</w:t>
      </w:r>
      <w:r>
        <w:rPr>
          <w:rFonts w:ascii="Times New Roman" w:eastAsiaTheme="minorEastAsia" w:hAnsi="Times New Roman" w:cs="Times New Roman"/>
          <w:sz w:val="24"/>
          <w:szCs w:val="24"/>
          <w:lang w:val="uk-UA"/>
        </w:rPr>
        <w:t>ти проект договору про закупівлю.</w:t>
      </w:r>
    </w:p>
    <w:p w:rsidR="0049380B" w:rsidRPr="0049380B" w:rsidRDefault="0049380B" w:rsidP="0049380B">
      <w:pPr>
        <w:pStyle w:val="a3"/>
        <w:widowControl w:val="0"/>
        <w:numPr>
          <w:ilvl w:val="0"/>
          <w:numId w:val="5"/>
        </w:numPr>
        <w:suppressAutoHyphens/>
        <w:autoSpaceDN w:val="0"/>
        <w:spacing w:before="0" w:after="160" w:line="256" w:lineRule="auto"/>
        <w:jc w:val="both"/>
        <w:textAlignment w:val="baseline"/>
        <w:rPr>
          <w:rFonts w:ascii="Times New Roman" w:eastAsiaTheme="minorEastAsia" w:hAnsi="Times New Roman" w:cs="Times New Roman"/>
          <w:sz w:val="24"/>
          <w:szCs w:val="24"/>
          <w:lang w:val="uk-UA"/>
        </w:rPr>
      </w:pPr>
      <w:r w:rsidRPr="0049380B">
        <w:rPr>
          <w:rStyle w:val="20"/>
          <w:rFonts w:eastAsiaTheme="minorHAnsi"/>
        </w:rPr>
        <w:t>Забезпечити оприлюднення в електронній системі закупівель звіту про договір про</w:t>
      </w:r>
      <w:r w:rsidRPr="0049380B">
        <w:t xml:space="preserve"> </w:t>
      </w:r>
      <w:r w:rsidRPr="0049380B">
        <w:rPr>
          <w:rStyle w:val="20"/>
          <w:rFonts w:eastAsiaTheme="minorHAnsi"/>
        </w:rPr>
        <w:t>закупівлю, укладену без використання електронної системи закупівель, у спосіб та строки, визначені у статті 10 Закону.</w:t>
      </w:r>
    </w:p>
    <w:p w:rsidR="0008494C" w:rsidRPr="00F433F5" w:rsidRDefault="0008494C" w:rsidP="0008494C">
      <w:pPr>
        <w:suppressAutoHyphens/>
        <w:autoSpaceDN w:val="0"/>
        <w:spacing w:before="0" w:after="0"/>
        <w:ind w:firstLine="0"/>
        <w:rPr>
          <w:rFonts w:ascii="Times New Roman" w:eastAsia="Arial" w:hAnsi="Times New Roman" w:cs="Times New Roman"/>
          <w:b/>
          <w:bCs/>
          <w:color w:val="000000"/>
          <w:sz w:val="24"/>
          <w:szCs w:val="24"/>
          <w:shd w:val="clear" w:color="auto" w:fill="FFFFFF"/>
          <w:lang w:val="uk-UA" w:eastAsia="ar-SA"/>
        </w:rPr>
      </w:pPr>
    </w:p>
    <w:p w:rsidR="000332ED" w:rsidRPr="00F433F5" w:rsidRDefault="0008494C" w:rsidP="00A32620">
      <w:pPr>
        <w:suppressAutoHyphens/>
        <w:autoSpaceDN w:val="0"/>
        <w:spacing w:before="0" w:after="0"/>
        <w:ind w:firstLine="0"/>
        <w:jc w:val="left"/>
        <w:rPr>
          <w:rFonts w:ascii="Times New Roman" w:eastAsia="Times New Roman" w:hAnsi="Times New Roman" w:cs="Times New Roman"/>
          <w:sz w:val="24"/>
          <w:szCs w:val="24"/>
        </w:rPr>
      </w:pPr>
      <w:r w:rsidRPr="00F433F5">
        <w:rPr>
          <w:rFonts w:ascii="Times New Roman" w:eastAsia="Arial" w:hAnsi="Times New Roman" w:cs="Times New Roman"/>
          <w:b/>
          <w:bCs/>
          <w:color w:val="000000"/>
          <w:sz w:val="24"/>
          <w:szCs w:val="24"/>
          <w:shd w:val="clear" w:color="auto" w:fill="FFFFFF"/>
          <w:lang w:val="uk-UA" w:eastAsia="ar-SA"/>
        </w:rPr>
        <w:t xml:space="preserve">Фахівець з публічних закупівель                                                                  </w:t>
      </w:r>
      <w:r w:rsidR="0049380B">
        <w:rPr>
          <w:rFonts w:ascii="Times New Roman" w:eastAsia="Arial" w:hAnsi="Times New Roman" w:cs="Times New Roman"/>
          <w:b/>
          <w:bCs/>
          <w:color w:val="000000"/>
          <w:sz w:val="24"/>
          <w:szCs w:val="24"/>
          <w:shd w:val="clear" w:color="auto" w:fill="FFFFFF"/>
          <w:lang w:val="uk-UA" w:eastAsia="ar-SA"/>
        </w:rPr>
        <w:t xml:space="preserve">          </w:t>
      </w:r>
      <w:r w:rsidRPr="00F433F5">
        <w:rPr>
          <w:rFonts w:ascii="Times New Roman" w:eastAsia="Arial" w:hAnsi="Times New Roman" w:cs="Times New Roman"/>
          <w:b/>
          <w:bCs/>
          <w:color w:val="000000"/>
          <w:sz w:val="24"/>
          <w:szCs w:val="24"/>
          <w:shd w:val="clear" w:color="auto" w:fill="FFFFFF"/>
          <w:lang w:val="uk-UA" w:eastAsia="ar-SA"/>
        </w:rPr>
        <w:t xml:space="preserve">Олена ЗОРІНА </w:t>
      </w:r>
    </w:p>
    <w:sectPr w:rsidR="000332ED" w:rsidRPr="00F433F5" w:rsidSect="00A32620">
      <w:pgSz w:w="12240" w:h="15840"/>
      <w:pgMar w:top="1134" w:right="47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no Pro">
    <w:altName w:val="Cambria"/>
    <w:panose1 w:val="00000000000000000000"/>
    <w:charset w:val="00"/>
    <w:family w:val="roman"/>
    <w:notTrueType/>
    <w:pitch w:val="variable"/>
    <w:sig w:usb0="00000001" w:usb1="00000001" w:usb2="00000000"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4675379D"/>
    <w:multiLevelType w:val="hybridMultilevel"/>
    <w:tmpl w:val="9B0EE5FE"/>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 w15:restartNumberingAfterBreak="0">
    <w:nsid w:val="62BB70B8"/>
    <w:multiLevelType w:val="hybridMultilevel"/>
    <w:tmpl w:val="2870B6E6"/>
    <w:lvl w:ilvl="0" w:tplc="2000000F">
      <w:start w:val="1"/>
      <w:numFmt w:val="decimal"/>
      <w:lvlText w:val="%1."/>
      <w:lvlJc w:val="lef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3" w15:restartNumberingAfterBreak="0">
    <w:nsid w:val="7BDF73F5"/>
    <w:multiLevelType w:val="multilevel"/>
    <w:tmpl w:val="7C787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E6"/>
    <w:rsid w:val="00010CE6"/>
    <w:rsid w:val="000332ED"/>
    <w:rsid w:val="0007350F"/>
    <w:rsid w:val="0008494C"/>
    <w:rsid w:val="001E67C9"/>
    <w:rsid w:val="0049380B"/>
    <w:rsid w:val="00524756"/>
    <w:rsid w:val="007635F5"/>
    <w:rsid w:val="00A32620"/>
    <w:rsid w:val="00E94DFB"/>
    <w:rsid w:val="00F4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640A"/>
  <w15:chartTrackingRefBased/>
  <w15:docId w15:val="{EE5142BA-6E2C-452B-926D-F6D66B45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94C"/>
    <w:pPr>
      <w:spacing w:before="120" w:after="120" w:line="240" w:lineRule="auto"/>
      <w:ind w:firstLine="709"/>
      <w:jc w:val="center"/>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94C"/>
    <w:pPr>
      <w:ind w:left="720"/>
      <w:contextualSpacing/>
    </w:pPr>
  </w:style>
  <w:style w:type="paragraph" w:customStyle="1" w:styleId="Ctrl">
    <w:name w:val="Статья_основной_текст (Статья ___Ctrl)"/>
    <w:uiPriority w:val="1"/>
    <w:rsid w:val="0008494C"/>
    <w:pPr>
      <w:autoSpaceDE w:val="0"/>
      <w:autoSpaceDN w:val="0"/>
      <w:adjustRightInd w:val="0"/>
      <w:spacing w:after="0" w:line="250" w:lineRule="atLeast"/>
      <w:ind w:firstLine="454"/>
      <w:jc w:val="both"/>
    </w:pPr>
    <w:rPr>
      <w:rFonts w:ascii="Times New Roman" w:hAnsi="Times New Roman" w:cs="Arno Pro"/>
      <w:color w:val="000000"/>
      <w:sz w:val="24"/>
      <w:szCs w:val="25"/>
      <w:lang w:val="uk-UA"/>
    </w:rPr>
  </w:style>
  <w:style w:type="paragraph" w:customStyle="1" w:styleId="1Ctrl">
    <w:name w:val="Статья_заголовок 1 (Статья ___Ctrl)"/>
    <w:next w:val="Ctrl"/>
    <w:uiPriority w:val="1"/>
    <w:rsid w:val="0008494C"/>
    <w:pPr>
      <w:keepNext/>
      <w:keepLines/>
      <w:suppressAutoHyphens/>
      <w:autoSpaceDE w:val="0"/>
      <w:autoSpaceDN w:val="0"/>
      <w:adjustRightInd w:val="0"/>
      <w:spacing w:before="397" w:after="170" w:line="240" w:lineRule="auto"/>
    </w:pPr>
    <w:rPr>
      <w:rFonts w:ascii="Times New Roman" w:hAnsi="Times New Roman" w:cs="AvantGardeC"/>
      <w:b/>
      <w:color w:val="000000"/>
      <w:sz w:val="36"/>
      <w:szCs w:val="36"/>
      <w:lang w:val="uk-UA"/>
    </w:rPr>
  </w:style>
  <w:style w:type="paragraph" w:customStyle="1" w:styleId="ShiftAlt">
    <w:name w:val="Додаток_основной_текст (Додаток___Shift+Alt)"/>
    <w:uiPriority w:val="2"/>
    <w:rsid w:val="0008494C"/>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table" w:styleId="a4">
    <w:name w:val="Table Grid"/>
    <w:basedOn w:val="a1"/>
    <w:rsid w:val="0008494C"/>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08494C"/>
    <w:pPr>
      <w:numPr>
        <w:numId w:val="3"/>
      </w:numPr>
    </w:pPr>
  </w:style>
  <w:style w:type="paragraph" w:styleId="a5">
    <w:name w:val="Balloon Text"/>
    <w:basedOn w:val="a"/>
    <w:link w:val="a6"/>
    <w:uiPriority w:val="99"/>
    <w:semiHidden/>
    <w:unhideWhenUsed/>
    <w:rsid w:val="000332ED"/>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0332ED"/>
    <w:rPr>
      <w:rFonts w:ascii="Segoe UI" w:hAnsi="Segoe UI" w:cs="Segoe UI"/>
      <w:sz w:val="18"/>
      <w:szCs w:val="18"/>
      <w:lang w:val="ru-RU"/>
    </w:rPr>
  </w:style>
  <w:style w:type="character" w:customStyle="1" w:styleId="2">
    <w:name w:val="Основной текст (2)_"/>
    <w:basedOn w:val="a0"/>
    <w:rsid w:val="0049380B"/>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4938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0588">
      <w:bodyDiv w:val="1"/>
      <w:marLeft w:val="0"/>
      <w:marRight w:val="0"/>
      <w:marTop w:val="0"/>
      <w:marBottom w:val="0"/>
      <w:divBdr>
        <w:top w:val="none" w:sz="0" w:space="0" w:color="auto"/>
        <w:left w:val="none" w:sz="0" w:space="0" w:color="auto"/>
        <w:bottom w:val="none" w:sz="0" w:space="0" w:color="auto"/>
        <w:right w:val="none" w:sz="0" w:space="0" w:color="auto"/>
      </w:divBdr>
      <w:divsChild>
        <w:div w:id="981151410">
          <w:marLeft w:val="0"/>
          <w:marRight w:val="0"/>
          <w:marTop w:val="0"/>
          <w:marBottom w:val="0"/>
          <w:divBdr>
            <w:top w:val="none" w:sz="0" w:space="0" w:color="auto"/>
            <w:left w:val="none" w:sz="0" w:space="0" w:color="auto"/>
            <w:bottom w:val="none" w:sz="0" w:space="0" w:color="auto"/>
            <w:right w:val="none" w:sz="0" w:space="0" w:color="auto"/>
          </w:divBdr>
          <w:divsChild>
            <w:div w:id="394007635">
              <w:marLeft w:val="0"/>
              <w:marRight w:val="0"/>
              <w:marTop w:val="0"/>
              <w:marBottom w:val="0"/>
              <w:divBdr>
                <w:top w:val="none" w:sz="0" w:space="0" w:color="auto"/>
                <w:left w:val="none" w:sz="0" w:space="0" w:color="auto"/>
                <w:bottom w:val="none" w:sz="0" w:space="0" w:color="auto"/>
                <w:right w:val="none" w:sz="0" w:space="0" w:color="auto"/>
              </w:divBdr>
              <w:divsChild>
                <w:div w:id="2594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6E7F-A278-4482-82B8-E66351DB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2023-06-06T12:51:00Z</cp:lastPrinted>
  <dcterms:created xsi:type="dcterms:W3CDTF">2023-05-30T05:40:00Z</dcterms:created>
  <dcterms:modified xsi:type="dcterms:W3CDTF">2023-06-06T12:52:00Z</dcterms:modified>
</cp:coreProperties>
</file>