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C" w:rsidRPr="00CD1DC6" w:rsidRDefault="008B1E6C" w:rsidP="008B1E6C">
      <w:pPr>
        <w:ind w:left="0" w:hanging="2"/>
        <w:jc w:val="right"/>
      </w:pPr>
      <w:r w:rsidRPr="00CD1DC6">
        <w:rPr>
          <w:b/>
          <w:i/>
        </w:rPr>
        <w:t>Додаток 9 до тендерної документації</w:t>
      </w:r>
    </w:p>
    <w:p w:rsidR="008B1E6C" w:rsidRPr="00CD1DC6" w:rsidRDefault="008B1E6C" w:rsidP="008B1E6C">
      <w:pPr>
        <w:ind w:left="0" w:hanging="2"/>
        <w:jc w:val="right"/>
        <w:rPr>
          <w:sz w:val="20"/>
          <w:szCs w:val="20"/>
        </w:rPr>
      </w:pPr>
      <w:r w:rsidRPr="00CD1DC6">
        <w:rPr>
          <w:i/>
          <w:sz w:val="20"/>
          <w:szCs w:val="20"/>
        </w:rPr>
        <w:t>Подається у наведеному нижче вигляді, на    фірмовому бланку учасника (за наявністю)</w:t>
      </w:r>
    </w:p>
    <w:p w:rsidR="008B1E6C" w:rsidRPr="00CD1DC6" w:rsidRDefault="008B1E6C" w:rsidP="008B1E6C">
      <w:pPr>
        <w:ind w:left="0" w:hanging="2"/>
        <w:jc w:val="right"/>
      </w:pPr>
      <w:r w:rsidRPr="00CD1DC6">
        <w:rPr>
          <w:i/>
          <w:sz w:val="20"/>
          <w:szCs w:val="20"/>
        </w:rPr>
        <w:t>Учасник не повинен відступати від даної форми</w:t>
      </w:r>
    </w:p>
    <w:p w:rsidR="008B1E6C" w:rsidRPr="00CD1DC6" w:rsidRDefault="008B1E6C" w:rsidP="008B1E6C">
      <w:pPr>
        <w:ind w:left="0" w:hanging="2"/>
        <w:jc w:val="right"/>
        <w:rPr>
          <w:sz w:val="20"/>
          <w:szCs w:val="20"/>
        </w:rPr>
      </w:pPr>
    </w:p>
    <w:p w:rsidR="008B1E6C" w:rsidRPr="00CD1DC6" w:rsidRDefault="008B1E6C" w:rsidP="008B1E6C">
      <w:pPr>
        <w:ind w:left="0" w:hanging="2"/>
        <w:jc w:val="center"/>
        <w:rPr>
          <w:sz w:val="20"/>
          <w:szCs w:val="20"/>
        </w:rPr>
      </w:pPr>
    </w:p>
    <w:p w:rsidR="008B1E6C" w:rsidRPr="00CD1DC6" w:rsidRDefault="008B1E6C" w:rsidP="008B1E6C">
      <w:pPr>
        <w:ind w:left="0" w:hanging="2"/>
        <w:jc w:val="center"/>
        <w:rPr>
          <w:sz w:val="20"/>
          <w:szCs w:val="20"/>
        </w:rPr>
      </w:pPr>
    </w:p>
    <w:p w:rsidR="008B1E6C" w:rsidRPr="00CD1DC6" w:rsidRDefault="008B1E6C" w:rsidP="008B1E6C">
      <w:pPr>
        <w:ind w:left="0" w:hanging="2"/>
        <w:jc w:val="center"/>
        <w:rPr>
          <w:sz w:val="20"/>
          <w:szCs w:val="20"/>
        </w:rPr>
      </w:pPr>
    </w:p>
    <w:p w:rsidR="008B1E6C" w:rsidRPr="00CD1DC6" w:rsidRDefault="008B1E6C" w:rsidP="008B1E6C">
      <w:pPr>
        <w:ind w:left="0" w:hanging="2"/>
        <w:jc w:val="center"/>
      </w:pPr>
      <w:r w:rsidRPr="00CD1DC6">
        <w:rPr>
          <w:b/>
        </w:rPr>
        <w:t>ПАКТ ЩОДО ДОТРИМАННЯ</w:t>
      </w:r>
    </w:p>
    <w:p w:rsidR="008B1E6C" w:rsidRPr="00CD1DC6" w:rsidRDefault="008B1E6C" w:rsidP="008B1E6C">
      <w:pPr>
        <w:ind w:left="0" w:hanging="2"/>
        <w:jc w:val="center"/>
      </w:pPr>
      <w:r w:rsidRPr="00CD1DC6">
        <w:rPr>
          <w:b/>
        </w:rPr>
        <w:t>ЕКОЛОГІЧНИХ ТА С</w:t>
      </w:r>
      <w:bookmarkStart w:id="0" w:name="_GoBack"/>
      <w:bookmarkEnd w:id="0"/>
      <w:r w:rsidRPr="00CD1DC6">
        <w:rPr>
          <w:b/>
        </w:rPr>
        <w:t>ОЦІАЛЬНИХ СТАНДАРТІВ</w:t>
      </w:r>
    </w:p>
    <w:p w:rsidR="008B1E6C" w:rsidRPr="00CD1DC6" w:rsidRDefault="008B1E6C" w:rsidP="008B1E6C">
      <w:pPr>
        <w:spacing w:before="280" w:line="276" w:lineRule="auto"/>
        <w:ind w:left="0" w:hanging="2"/>
        <w:jc w:val="both"/>
      </w:pPr>
      <w:r w:rsidRPr="00CD1DC6">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8B1E6C" w:rsidRPr="00CD1DC6" w:rsidRDefault="008B1E6C" w:rsidP="008B1E6C">
      <w:pPr>
        <w:spacing w:before="280" w:line="276" w:lineRule="auto"/>
        <w:ind w:left="0" w:hanging="2"/>
        <w:jc w:val="both"/>
      </w:pPr>
      <w:r w:rsidRPr="00CD1DC6">
        <w:rPr>
          <w:i/>
        </w:rPr>
        <w:t>Стандарти у сфері праці</w:t>
      </w:r>
      <w:r w:rsidRPr="00CD1DC6">
        <w:t>. Ми також зобов’язуємося дотримуватися принципів восьми основних стандартів у сфері праці (МОП),</w:t>
      </w:r>
      <w:r w:rsidRPr="00CD1DC6">
        <w:rPr>
          <w:vertAlign w:val="superscript"/>
        </w:rPr>
        <w:t xml:space="preserve"> </w:t>
      </w:r>
      <w:r w:rsidRPr="00CD1DC6">
        <w:rPr>
          <w:vertAlign w:val="superscript"/>
        </w:rPr>
        <w:footnoteReference w:id="1"/>
      </w:r>
      <w:r w:rsidRPr="00CD1DC6">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CD1DC6">
        <w:t>іі</w:t>
      </w:r>
      <w:proofErr w:type="spellEnd"/>
      <w:r w:rsidRPr="00CD1DC6">
        <w:t xml:space="preserve">) будемо вести повний та точний облік зайнятості працівників на місці робіт. </w:t>
      </w:r>
    </w:p>
    <w:p w:rsidR="008B1E6C" w:rsidRPr="00CD1DC6" w:rsidRDefault="008B1E6C" w:rsidP="008B1E6C">
      <w:pPr>
        <w:spacing w:before="280" w:line="276" w:lineRule="auto"/>
        <w:ind w:left="0" w:hanging="2"/>
        <w:jc w:val="both"/>
      </w:pPr>
      <w:r w:rsidRPr="00CD1DC6">
        <w:rPr>
          <w:i/>
        </w:rPr>
        <w:t>Охорона праці та техніка безпеки, охорона здоров’я та громадська безпека</w:t>
      </w:r>
      <w:r w:rsidRPr="00CD1DC6">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CD1DC6">
        <w:t>іі</w:t>
      </w:r>
      <w:proofErr w:type="spellEnd"/>
      <w:r w:rsidRPr="00CD1DC6">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CD1DC6">
        <w:rPr>
          <w:vertAlign w:val="superscript"/>
        </w:rPr>
        <w:footnoteReference w:id="2"/>
      </w:r>
      <w:r w:rsidRPr="00CD1DC6">
        <w:t>; (</w:t>
      </w:r>
      <w:proofErr w:type="spellStart"/>
      <w:r w:rsidRPr="00CD1DC6">
        <w:t>ііі</w:t>
      </w:r>
      <w:proofErr w:type="spellEnd"/>
      <w:r w:rsidRPr="00CD1DC6">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8B1E6C" w:rsidRPr="00CD1DC6" w:rsidRDefault="008B1E6C" w:rsidP="008B1E6C">
      <w:pPr>
        <w:spacing w:before="280" w:line="276" w:lineRule="auto"/>
        <w:ind w:left="0" w:hanging="2"/>
        <w:jc w:val="both"/>
      </w:pPr>
      <w:r w:rsidRPr="00CD1DC6">
        <w:rPr>
          <w:i/>
        </w:rPr>
        <w:t>Захист навколишнього середовища</w:t>
      </w:r>
      <w:r w:rsidRPr="00CD1DC6">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r w:rsidRPr="00CD1DC6">
        <w:rPr>
          <w:i/>
        </w:rPr>
        <w:t>зазначити назву відповідного документу</w:t>
      </w:r>
      <w:r w:rsidRPr="00CD1DC6">
        <w:rPr>
          <w:vertAlign w:val="superscript"/>
        </w:rPr>
        <w:footnoteReference w:id="3"/>
      </w:r>
      <w:r w:rsidRPr="00CD1DC6">
        <w:t xml:space="preserve">] та </w:t>
      </w:r>
      <w:r w:rsidRPr="00CD1DC6">
        <w:lastRenderedPageBreak/>
        <w:t>міжнародними і національними законодавчими та нормативними актами, які діють у країні виконання договору.</w:t>
      </w:r>
    </w:p>
    <w:p w:rsidR="008B1E6C" w:rsidRPr="0097311E" w:rsidRDefault="008B1E6C" w:rsidP="008B1E6C">
      <w:pPr>
        <w:spacing w:before="280" w:line="276" w:lineRule="auto"/>
        <w:ind w:left="0" w:hanging="2"/>
        <w:jc w:val="both"/>
      </w:pPr>
      <w:r w:rsidRPr="00CD1DC6">
        <w:rPr>
          <w:i/>
        </w:rPr>
        <w:t>Екологічні та соціальні показники діяльності</w:t>
      </w:r>
      <w:r w:rsidRPr="00CD1DC6">
        <w:t xml:space="preserve">. Ми зобов’язуємося </w:t>
      </w:r>
      <w:r w:rsidRPr="0097311E">
        <w:t xml:space="preserve">(і) подавати на початку будівельних робіт та оновлювати кожні 6 місяців, а також після завершення будівельних робіт Відділу освіти, молоді та спорту </w:t>
      </w:r>
      <w:proofErr w:type="spellStart"/>
      <w:r w:rsidRPr="0097311E">
        <w:t>Новоушицької</w:t>
      </w:r>
      <w:proofErr w:type="spellEnd"/>
      <w:r w:rsidRPr="0097311E">
        <w:t xml:space="preserve"> селищної ради звіти екологічного та соціального моніторингу та (</w:t>
      </w:r>
      <w:proofErr w:type="spellStart"/>
      <w:r w:rsidRPr="0097311E">
        <w:t>іі</w:t>
      </w:r>
      <w:proofErr w:type="spellEnd"/>
      <w:r w:rsidRPr="0097311E">
        <w:t>) дотримуватися кількісних показників, які визначено для нас відповідними екологічними дозволами [</w:t>
      </w:r>
      <w:r w:rsidRPr="0097311E">
        <w:rPr>
          <w:i/>
        </w:rPr>
        <w:t>зазначити назву відповідного документу, якщо необхідно]</w:t>
      </w:r>
      <w:r w:rsidRPr="0097311E">
        <w:rPr>
          <w:i/>
          <w:vertAlign w:val="superscript"/>
        </w:rPr>
        <w:footnoteReference w:id="4"/>
      </w:r>
      <w:r w:rsidRPr="0097311E">
        <w:rPr>
          <w:i/>
        </w:rPr>
        <w:t xml:space="preserve"> </w:t>
      </w:r>
      <w:r w:rsidRPr="0097311E">
        <w:t xml:space="preserve">та застосовувати будь-які коректуючи або превентивні дії, передбачені у щорічному звіті екологічного та соціального </w:t>
      </w:r>
      <w:proofErr w:type="spellStart"/>
      <w:r w:rsidRPr="0097311E">
        <w:t>моніторингу.Цим</w:t>
      </w:r>
      <w:proofErr w:type="spellEnd"/>
      <w:r w:rsidRPr="0097311E">
        <w:t xml:space="preserve"> ми заявляємо, що екологічні та соціальні зобов'язання, як частина цього договору, були належним чином враховані в проектній документації,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Відділу освіти, молоді та спорту </w:t>
      </w:r>
      <w:proofErr w:type="spellStart"/>
      <w:r w:rsidRPr="0097311E">
        <w:t>Новоушицької</w:t>
      </w:r>
      <w:proofErr w:type="spellEnd"/>
      <w:r w:rsidRPr="0097311E">
        <w:t xml:space="preserve"> селищної ради будь-яких змін до проектної документації, які можуть потенційно спричинити негативні екологічні або соціальні наслідки; (</w:t>
      </w:r>
      <w:proofErr w:type="spellStart"/>
      <w:r w:rsidRPr="0097311E">
        <w:t>іі</w:t>
      </w:r>
      <w:proofErr w:type="spellEnd"/>
      <w:r w:rsidRPr="0097311E">
        <w:t xml:space="preserve">) проінформувати письмово та своєчасно Відділ освіти, молоді та спорту </w:t>
      </w:r>
      <w:proofErr w:type="spellStart"/>
      <w:r w:rsidRPr="0097311E">
        <w:t>Новоушицької</w:t>
      </w:r>
      <w:proofErr w:type="spellEnd"/>
      <w:r w:rsidRPr="0097311E">
        <w:t xml:space="preserve"> селищної ради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97311E">
        <w:t>ііі</w:t>
      </w:r>
      <w:proofErr w:type="spellEnd"/>
      <w:r w:rsidRPr="0097311E">
        <w:t xml:space="preserve">) за участю Відділу освіти, молоді та спорту </w:t>
      </w:r>
      <w:proofErr w:type="spellStart"/>
      <w:r w:rsidRPr="0097311E">
        <w:t>Новоушицької</w:t>
      </w:r>
      <w:proofErr w:type="spellEnd"/>
      <w:r w:rsidRPr="0097311E">
        <w:t xml:space="preserve"> селищної ради, здійснити коригування екологічного та соціального моніторингу та </w:t>
      </w:r>
      <w:proofErr w:type="spellStart"/>
      <w:r w:rsidRPr="0097311E">
        <w:t>мінімізаційних</w:t>
      </w:r>
      <w:proofErr w:type="spellEnd"/>
      <w:r w:rsidRPr="0097311E">
        <w:t xml:space="preserve"> заходів, що є необхідним для забезпечення дотримання наших екологічних та соціальних зобов’язань. </w:t>
      </w:r>
    </w:p>
    <w:p w:rsidR="008B1E6C" w:rsidRPr="00CD1DC6" w:rsidRDefault="008B1E6C" w:rsidP="008B1E6C">
      <w:pPr>
        <w:spacing w:before="280" w:line="276" w:lineRule="auto"/>
        <w:ind w:left="0" w:hanging="2"/>
        <w:jc w:val="both"/>
      </w:pPr>
      <w:r w:rsidRPr="0097311E">
        <w:rPr>
          <w:i/>
        </w:rPr>
        <w:t>Персонал, відповідальний за екологічні та соціальні питання</w:t>
      </w:r>
      <w:r w:rsidRPr="0097311E">
        <w:t>. Ми сприятимемо постійному моніторингу та нагляду зі сторони замовника проекту за дотриманням нами екологічних та соціальних зобов’язань</w:t>
      </w:r>
      <w:r w:rsidRPr="00CD1DC6">
        <w:t xml:space="preserve">, описаних вище. </w:t>
      </w:r>
    </w:p>
    <w:p w:rsidR="008B1E6C" w:rsidRPr="00CD1DC6" w:rsidRDefault="008B1E6C" w:rsidP="008B1E6C">
      <w:pPr>
        <w:ind w:left="0" w:hanging="2"/>
        <w:jc w:val="both"/>
      </w:pPr>
    </w:p>
    <w:p w:rsidR="008B1E6C" w:rsidRPr="00CD1DC6" w:rsidRDefault="008B1E6C" w:rsidP="008B1E6C">
      <w:pPr>
        <w:ind w:left="0" w:hanging="2"/>
        <w:jc w:val="both"/>
      </w:pPr>
      <w:r w:rsidRPr="00CD1DC6">
        <w:t xml:space="preserve">Ми </w:t>
      </w:r>
      <w:proofErr w:type="spellStart"/>
      <w:r w:rsidRPr="00CD1DC6">
        <w:t>надамо</w:t>
      </w:r>
      <w:proofErr w:type="spellEnd"/>
      <w:r w:rsidRPr="00CD1DC6">
        <w:t xml:space="preserve">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8B1E6C" w:rsidRPr="00CD1DC6" w:rsidRDefault="008B1E6C" w:rsidP="008B1E6C">
      <w:pPr>
        <w:ind w:left="0" w:hanging="2"/>
        <w:jc w:val="both"/>
      </w:pPr>
    </w:p>
    <w:p w:rsidR="008B1E6C" w:rsidRPr="00CD1DC6" w:rsidRDefault="008B1E6C" w:rsidP="008B1E6C">
      <w:pPr>
        <w:ind w:left="0" w:hanging="2"/>
        <w:jc w:val="both"/>
      </w:pPr>
      <w:r w:rsidRPr="00CD1DC6">
        <w:t>ПІБ                                          Посада</w:t>
      </w:r>
    </w:p>
    <w:p w:rsidR="008B1E6C" w:rsidRPr="00CD1DC6" w:rsidRDefault="008B1E6C" w:rsidP="008B1E6C">
      <w:pPr>
        <w:ind w:left="0" w:hanging="2"/>
        <w:jc w:val="both"/>
      </w:pPr>
    </w:p>
    <w:p w:rsidR="008B1E6C" w:rsidRPr="00CD1DC6" w:rsidRDefault="008B1E6C" w:rsidP="008B1E6C">
      <w:pPr>
        <w:ind w:left="0" w:hanging="2"/>
        <w:jc w:val="both"/>
      </w:pPr>
      <w:r w:rsidRPr="00CD1DC6">
        <w:t>Підпис</w:t>
      </w:r>
    </w:p>
    <w:p w:rsidR="008B1E6C" w:rsidRPr="00CD1DC6" w:rsidRDefault="008B1E6C" w:rsidP="008B1E6C">
      <w:pPr>
        <w:spacing w:before="1"/>
        <w:ind w:left="0" w:hanging="2"/>
      </w:pPr>
      <w:r w:rsidRPr="00CD1DC6">
        <w:t>Належним чином уповноважений на підписання договору від імені</w:t>
      </w:r>
    </w:p>
    <w:p w:rsidR="008B1E6C" w:rsidRPr="00CD1DC6" w:rsidRDefault="008B1E6C" w:rsidP="008B1E6C">
      <w:pPr>
        <w:spacing w:before="1"/>
        <w:ind w:left="0" w:hanging="2"/>
      </w:pPr>
    </w:p>
    <w:p w:rsidR="008B1E6C" w:rsidRPr="00CD1DC6" w:rsidRDefault="008B1E6C" w:rsidP="008B1E6C">
      <w:pPr>
        <w:spacing w:before="1"/>
        <w:ind w:left="0" w:hanging="2"/>
      </w:pPr>
      <w:r w:rsidRPr="00CD1DC6">
        <w:t>Дата</w:t>
      </w:r>
    </w:p>
    <w:p w:rsidR="008B1E6C" w:rsidRPr="00CD1DC6" w:rsidRDefault="008B1E6C" w:rsidP="008B1E6C">
      <w:pPr>
        <w:spacing w:before="1"/>
        <w:ind w:left="0" w:hanging="2"/>
      </w:pPr>
    </w:p>
    <w:p w:rsidR="008B1E6C" w:rsidRPr="00CD1DC6" w:rsidRDefault="008B1E6C" w:rsidP="008B1E6C">
      <w:pPr>
        <w:spacing w:before="1"/>
        <w:ind w:left="0" w:hanging="2"/>
        <w:rPr>
          <w:sz w:val="20"/>
          <w:szCs w:val="20"/>
        </w:rPr>
      </w:pPr>
      <w:r w:rsidRPr="00CD1DC6">
        <w:t xml:space="preserve"> </w:t>
      </w:r>
      <w:r w:rsidRPr="00CD1DC6">
        <w:rPr>
          <w:b/>
          <w:sz w:val="20"/>
          <w:szCs w:val="20"/>
          <w:u w:val="single"/>
        </w:rPr>
        <w:t xml:space="preserve">Примітка: </w:t>
      </w:r>
      <w:r w:rsidRPr="00CD1DC6">
        <w:rPr>
          <w:sz w:val="20"/>
          <w:szCs w:val="20"/>
        </w:rPr>
        <w:t>Це Зобов’язання повинно зберігатись в ініціатора проекту та надаватися Банку за запитом.</w:t>
      </w:r>
    </w:p>
    <w:p w:rsidR="008B1E6C" w:rsidRPr="00CD1DC6" w:rsidRDefault="008B1E6C" w:rsidP="008B1E6C">
      <w:pPr>
        <w:ind w:left="0" w:right="64" w:hanging="2"/>
        <w:jc w:val="both"/>
        <w:rPr>
          <w:b/>
          <w:sz w:val="20"/>
          <w:szCs w:val="20"/>
        </w:rPr>
      </w:pPr>
    </w:p>
    <w:p w:rsidR="008B1E6C" w:rsidRPr="00CD1DC6" w:rsidRDefault="008B1E6C" w:rsidP="008B1E6C">
      <w:pPr>
        <w:ind w:left="0" w:right="64" w:hanging="2"/>
        <w:jc w:val="both"/>
        <w:rPr>
          <w:sz w:val="20"/>
          <w:szCs w:val="20"/>
        </w:rPr>
      </w:pPr>
      <w:r w:rsidRPr="00CD1DC6">
        <w:rPr>
          <w:b/>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CD1DC6">
        <w:rPr>
          <w:b/>
          <w:sz w:val="20"/>
          <w:szCs w:val="20"/>
        </w:rPr>
        <w:t>невідповідностей</w:t>
      </w:r>
      <w:proofErr w:type="spellEnd"/>
      <w:r w:rsidRPr="00CD1DC6">
        <w:rPr>
          <w:b/>
          <w:sz w:val="20"/>
          <w:szCs w:val="20"/>
        </w:rPr>
        <w:t xml:space="preserve"> між двома версіями документу, англійська версія вважатиметься пріоритетною.</w:t>
      </w:r>
    </w:p>
    <w:p w:rsidR="008B1E6C" w:rsidRPr="00CD1DC6" w:rsidRDefault="008B1E6C" w:rsidP="008B1E6C">
      <w:pPr>
        <w:ind w:left="0" w:hanging="2"/>
      </w:pPr>
      <w:r w:rsidRPr="00CD1DC6">
        <w:br w:type="page"/>
      </w:r>
    </w:p>
    <w:p w:rsidR="008B1E6C" w:rsidRPr="00CD1DC6" w:rsidRDefault="008B1E6C" w:rsidP="008B1E6C">
      <w:pPr>
        <w:ind w:left="0" w:hanging="2"/>
      </w:pPr>
    </w:p>
    <w:p w:rsidR="008B1E6C" w:rsidRPr="00CD1DC6" w:rsidRDefault="008B1E6C" w:rsidP="008B1E6C">
      <w:pPr>
        <w:ind w:left="1" w:hanging="3"/>
        <w:jc w:val="center"/>
        <w:rPr>
          <w:sz w:val="20"/>
          <w:szCs w:val="20"/>
          <w:lang w:val="en-GB"/>
        </w:rPr>
      </w:pPr>
      <w:r w:rsidRPr="00CD1DC6">
        <w:rPr>
          <w:b/>
          <w:smallCaps/>
          <w:sz w:val="28"/>
          <w:szCs w:val="28"/>
          <w:lang w:val="en-GB"/>
        </w:rPr>
        <w:t xml:space="preserve">ENVIRONMENTAL AND SOCIAL COVENANT </w:t>
      </w:r>
    </w:p>
    <w:p w:rsidR="008B1E6C" w:rsidRPr="00CD1DC6" w:rsidRDefault="008B1E6C" w:rsidP="008B1E6C">
      <w:pPr>
        <w:spacing w:after="200" w:line="276" w:lineRule="auto"/>
        <w:ind w:left="0" w:hanging="2"/>
        <w:jc w:val="both"/>
        <w:rPr>
          <w:lang w:val="en-GB"/>
        </w:rPr>
      </w:pPr>
      <w:r w:rsidRPr="00CD1DC6">
        <w:rPr>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8B1E6C" w:rsidRPr="00CD1DC6" w:rsidRDefault="008B1E6C" w:rsidP="008B1E6C">
      <w:pPr>
        <w:spacing w:after="200" w:line="276" w:lineRule="auto"/>
        <w:ind w:left="0" w:hanging="2"/>
        <w:jc w:val="both"/>
        <w:rPr>
          <w:lang w:val="en-GB"/>
        </w:rPr>
      </w:pPr>
      <w:r w:rsidRPr="00CD1DC6">
        <w:rPr>
          <w:i/>
          <w:lang w:val="en-GB"/>
        </w:rPr>
        <w:t>Labour standards</w:t>
      </w:r>
      <w:r w:rsidRPr="00CD1DC6">
        <w:rPr>
          <w:lang w:val="en-GB"/>
        </w:rPr>
        <w:t>. We further commit to the principles of the eight Core ILO standards</w:t>
      </w:r>
      <w:r w:rsidRPr="00CD1DC6">
        <w:rPr>
          <w:vertAlign w:val="superscript"/>
          <w:lang w:val="en-GB"/>
        </w:rPr>
        <w:footnoteReference w:id="5"/>
      </w:r>
      <w:r w:rsidRPr="00CD1DC6">
        <w:rPr>
          <w:lang w:val="en-GB"/>
        </w:rPr>
        <w:t xml:space="preserve"> pertaining to: child labour, forced labour, non-discrimination and freedom of association and the right to collective bargaining. We will (</w:t>
      </w:r>
      <w:proofErr w:type="spellStart"/>
      <w:r w:rsidRPr="00CD1DC6">
        <w:rPr>
          <w:lang w:val="en-GB"/>
        </w:rPr>
        <w:t>i</w:t>
      </w:r>
      <w:proofErr w:type="spellEnd"/>
      <w:r w:rsidRPr="00CD1DC6">
        <w:rPr>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8B1E6C" w:rsidRPr="00CD1DC6" w:rsidRDefault="008B1E6C" w:rsidP="008B1E6C">
      <w:pPr>
        <w:spacing w:after="200" w:line="276" w:lineRule="auto"/>
        <w:ind w:left="0" w:hanging="2"/>
        <w:jc w:val="both"/>
        <w:rPr>
          <w:lang w:val="en-GB"/>
        </w:rPr>
      </w:pPr>
      <w:proofErr w:type="gramStart"/>
      <w:r w:rsidRPr="00CD1DC6">
        <w:rPr>
          <w:i/>
          <w:lang w:val="en-GB"/>
        </w:rPr>
        <w:t>Occupational and Public Health, Safety and Security.</w:t>
      </w:r>
      <w:proofErr w:type="gramEnd"/>
      <w:r w:rsidRPr="00CD1DC6">
        <w:rPr>
          <w:lang w:val="en-GB"/>
        </w:rPr>
        <w:t xml:space="preserve"> We commit to (</w:t>
      </w:r>
      <w:proofErr w:type="spellStart"/>
      <w:r w:rsidRPr="00CD1DC6">
        <w:rPr>
          <w:lang w:val="en-GB"/>
        </w:rPr>
        <w:t>i</w:t>
      </w:r>
      <w:proofErr w:type="spellEnd"/>
      <w:r w:rsidRPr="00CD1DC6">
        <w:rPr>
          <w:lang w:val="en-GB"/>
        </w:rPr>
        <w:t>)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CD1DC6">
        <w:rPr>
          <w:vertAlign w:val="superscript"/>
          <w:lang w:val="en-GB"/>
        </w:rPr>
        <w:footnoteReference w:id="6"/>
      </w:r>
      <w:r w:rsidRPr="00CD1DC6">
        <w:rPr>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8B1E6C" w:rsidRPr="00CD1DC6" w:rsidRDefault="008B1E6C" w:rsidP="008B1E6C">
      <w:pPr>
        <w:spacing w:after="200" w:line="276" w:lineRule="auto"/>
        <w:ind w:left="0" w:hanging="2"/>
        <w:jc w:val="both"/>
        <w:rPr>
          <w:lang w:val="en-GB"/>
        </w:rPr>
      </w:pPr>
      <w:proofErr w:type="gramStart"/>
      <w:r w:rsidRPr="00CD1DC6">
        <w:rPr>
          <w:i/>
          <w:lang w:val="en-GB"/>
        </w:rPr>
        <w:t>Protection of the Environment.</w:t>
      </w:r>
      <w:proofErr w:type="gramEnd"/>
      <w:r w:rsidRPr="00CD1DC6">
        <w:rPr>
          <w:i/>
          <w:lang w:val="en-GB"/>
        </w:rPr>
        <w:t xml:space="preserve"> </w:t>
      </w:r>
      <w:r w:rsidRPr="00CD1DC6">
        <w:rPr>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CD1DC6">
        <w:rPr>
          <w:i/>
          <w:lang w:val="en-GB"/>
        </w:rPr>
        <w:t>[insert name of the relevant document]</w:t>
      </w:r>
      <w:r w:rsidRPr="00CD1DC6">
        <w:rPr>
          <w:vertAlign w:val="superscript"/>
          <w:lang w:val="en-GB"/>
        </w:rPr>
        <w:footnoteReference w:id="7"/>
      </w:r>
      <w:r w:rsidRPr="00CD1DC6">
        <w:rPr>
          <w:lang w:val="en-GB"/>
        </w:rPr>
        <w:t xml:space="preserve"> and the international and national legislation and regulations applicable in the country of implementation of the contract.</w:t>
      </w:r>
    </w:p>
    <w:p w:rsidR="008B1E6C" w:rsidRPr="0097311E" w:rsidRDefault="008B1E6C" w:rsidP="008B1E6C">
      <w:pPr>
        <w:spacing w:after="200" w:line="276" w:lineRule="auto"/>
        <w:ind w:left="0" w:hanging="2"/>
        <w:jc w:val="both"/>
        <w:rPr>
          <w:lang w:val="en-GB"/>
        </w:rPr>
      </w:pPr>
      <w:proofErr w:type="gramStart"/>
      <w:r w:rsidRPr="00CD1DC6">
        <w:rPr>
          <w:i/>
          <w:lang w:val="en-GB"/>
        </w:rPr>
        <w:t>Environmental and social performance.</w:t>
      </w:r>
      <w:proofErr w:type="gramEnd"/>
      <w:r w:rsidRPr="00CD1DC6">
        <w:rPr>
          <w:lang w:val="en-GB"/>
        </w:rPr>
        <w:t xml:space="preserve"> We commit </w:t>
      </w:r>
      <w:r w:rsidRPr="0097311E">
        <w:rPr>
          <w:lang w:val="en-GB"/>
        </w:rPr>
        <w:t>to (</w:t>
      </w:r>
      <w:proofErr w:type="spellStart"/>
      <w:r w:rsidRPr="0097311E">
        <w:rPr>
          <w:lang w:val="en-GB"/>
        </w:rPr>
        <w:t>i</w:t>
      </w:r>
      <w:proofErr w:type="spellEnd"/>
      <w:r w:rsidRPr="0097311E">
        <w:rPr>
          <w:lang w:val="en-GB"/>
        </w:rPr>
        <w:t xml:space="preserve">) submitting at the beginning of construction works and to update upon each 6-months-period, and also after construction works completion environmental and social monitoring reports to Department of Education, Youth and Sports of </w:t>
      </w:r>
      <w:proofErr w:type="spellStart"/>
      <w:r w:rsidRPr="0097311E">
        <w:rPr>
          <w:lang w:val="en-GB"/>
        </w:rPr>
        <w:t>Novoushytsia</w:t>
      </w:r>
      <w:proofErr w:type="spellEnd"/>
      <w:r w:rsidRPr="0097311E">
        <w:rPr>
          <w:lang w:val="en-GB"/>
        </w:rPr>
        <w:t xml:space="preserve"> Village Council ; and (ii) complying with the measures assigned to us as set forth in the environmental permits [</w:t>
      </w:r>
      <w:r w:rsidRPr="0097311E">
        <w:rPr>
          <w:i/>
          <w:lang w:val="en-GB"/>
        </w:rPr>
        <w:t>insert name of the relevant document if applicable</w:t>
      </w:r>
      <w:r w:rsidRPr="0097311E">
        <w:rPr>
          <w:lang w:val="en-GB"/>
        </w:rPr>
        <w:t>]</w:t>
      </w:r>
      <w:r w:rsidRPr="0097311E">
        <w:rPr>
          <w:vertAlign w:val="superscript"/>
          <w:lang w:val="en-GB"/>
        </w:rPr>
        <w:footnoteReference w:id="8"/>
      </w:r>
      <w:r w:rsidRPr="0097311E">
        <w:rPr>
          <w:vertAlign w:val="superscript"/>
          <w:lang w:val="en-GB"/>
        </w:rPr>
        <w:t xml:space="preserve"> </w:t>
      </w:r>
      <w:r w:rsidRPr="0097311E">
        <w:rPr>
          <w:lang w:val="en-GB"/>
        </w:rPr>
        <w:t xml:space="preserve">and any corrective or preventative actions set forth in the annual environmental and social monitoring report. </w:t>
      </w:r>
    </w:p>
    <w:p w:rsidR="008B1E6C" w:rsidRPr="0097311E" w:rsidRDefault="008B1E6C" w:rsidP="008B1E6C">
      <w:pPr>
        <w:spacing w:after="200" w:line="276" w:lineRule="auto"/>
        <w:ind w:left="0" w:hanging="2"/>
        <w:jc w:val="both"/>
        <w:rPr>
          <w:lang w:val="en-GB"/>
        </w:rPr>
      </w:pPr>
      <w:r w:rsidRPr="0097311E">
        <w:rPr>
          <w:lang w:val="en-GB"/>
        </w:rPr>
        <w:t>We hereby declare that the environmental and social obligations as part of this contract were duly taken into account in the design documentation, which has passed the relevant examination and fully complies with Ukrainian legislation and regulations, on the basis of which the relevant tender documentation was created.</w:t>
      </w:r>
      <w:r w:rsidRPr="0097311E">
        <w:rPr>
          <w:b/>
          <w:lang w:val="en-GB"/>
        </w:rPr>
        <w:t xml:space="preserve"> </w:t>
      </w:r>
      <w:r w:rsidRPr="0097311E">
        <w:rPr>
          <w:lang w:val="en-GB"/>
        </w:rPr>
        <w:t>We commit to (</w:t>
      </w:r>
      <w:proofErr w:type="spellStart"/>
      <w:r w:rsidRPr="0097311E">
        <w:rPr>
          <w:lang w:val="en-GB"/>
        </w:rPr>
        <w:t>i</w:t>
      </w:r>
      <w:proofErr w:type="spellEnd"/>
      <w:r w:rsidRPr="0097311E">
        <w:rPr>
          <w:lang w:val="en-GB"/>
        </w:rPr>
        <w:t xml:space="preserve">) reassessing, in consultation with Department of </w:t>
      </w:r>
      <w:r w:rsidRPr="0097311E">
        <w:rPr>
          <w:lang w:val="en-GB"/>
        </w:rPr>
        <w:lastRenderedPageBreak/>
        <w:t xml:space="preserve">Education, Youth and Sports of </w:t>
      </w:r>
      <w:proofErr w:type="spellStart"/>
      <w:r w:rsidRPr="0097311E">
        <w:rPr>
          <w:lang w:val="en-GB"/>
        </w:rPr>
        <w:t>Novoushytsia</w:t>
      </w:r>
      <w:proofErr w:type="spellEnd"/>
      <w:r w:rsidRPr="0097311E">
        <w:rPr>
          <w:lang w:val="en-GB"/>
        </w:rPr>
        <w:t xml:space="preserve"> Village Council </w:t>
      </w:r>
      <w:r w:rsidRPr="0097311E">
        <w:rPr>
          <w:i/>
          <w:lang w:val="en-GB"/>
        </w:rPr>
        <w:t>,</w:t>
      </w:r>
      <w:r w:rsidRPr="0097311E">
        <w:rPr>
          <w:lang w:val="en-GB"/>
        </w:rPr>
        <w:t xml:space="preserve"> any changes to the project design that may potentially cause negative environmental or social impacts; (ii) providing Department of Education, Youth and Sports of </w:t>
      </w:r>
      <w:proofErr w:type="spellStart"/>
      <w:r w:rsidRPr="0097311E">
        <w:rPr>
          <w:lang w:val="en-GB"/>
        </w:rPr>
        <w:t>Novoushytsia</w:t>
      </w:r>
      <w:proofErr w:type="spellEnd"/>
      <w:r w:rsidRPr="0097311E">
        <w:rPr>
          <w:lang w:val="en-GB"/>
        </w:rPr>
        <w:t xml:space="preserve"> Village Council  with a written notice and in a timely manner of any unanticipated environmental or social risks or impacts that arise during the execution of the contract and the implementation of the project previously not taken into account; and (iii) in consultation with Department of Education, Youth and Sports of </w:t>
      </w:r>
      <w:proofErr w:type="spellStart"/>
      <w:r w:rsidRPr="0097311E">
        <w:rPr>
          <w:lang w:val="en-GB"/>
        </w:rPr>
        <w:t>Novoushytsia</w:t>
      </w:r>
      <w:proofErr w:type="spellEnd"/>
      <w:r w:rsidRPr="0097311E">
        <w:rPr>
          <w:lang w:val="en-GB"/>
        </w:rPr>
        <w:t xml:space="preserve"> Village Council </w:t>
      </w:r>
      <w:r w:rsidRPr="0097311E">
        <w:rPr>
          <w:i/>
          <w:lang w:val="en-GB"/>
        </w:rPr>
        <w:t>,</w:t>
      </w:r>
      <w:r w:rsidRPr="0097311E">
        <w:rPr>
          <w:lang w:val="en-GB"/>
        </w:rPr>
        <w:t xml:space="preserve"> adjusting environmental and social monitoring and mitigation measures as necessary to assure compliance with our environmental and social obligations.</w:t>
      </w:r>
    </w:p>
    <w:p w:rsidR="008B1E6C" w:rsidRPr="00CD1DC6" w:rsidRDefault="008B1E6C" w:rsidP="008B1E6C">
      <w:pPr>
        <w:spacing w:line="276" w:lineRule="auto"/>
        <w:ind w:left="0" w:hanging="2"/>
        <w:jc w:val="both"/>
        <w:rPr>
          <w:lang w:val="en-GB"/>
        </w:rPr>
      </w:pPr>
      <w:proofErr w:type="gramStart"/>
      <w:r w:rsidRPr="0097311E">
        <w:rPr>
          <w:i/>
          <w:lang w:val="en-GB"/>
        </w:rPr>
        <w:t>Environmental and social staff</w:t>
      </w:r>
      <w:r w:rsidRPr="0097311E">
        <w:rPr>
          <w:lang w:val="en-GB"/>
        </w:rPr>
        <w:t>.</w:t>
      </w:r>
      <w:proofErr w:type="gramEnd"/>
      <w:r w:rsidRPr="0097311E">
        <w:rPr>
          <w:lang w:val="en-GB"/>
        </w:rPr>
        <w:t xml:space="preserve"> We shall facilitate the contracting authority’s</w:t>
      </w:r>
      <w:r w:rsidRPr="00CD1DC6">
        <w:rPr>
          <w:lang w:val="en-GB"/>
        </w:rPr>
        <w:t xml:space="preserve"> ongoing monitoring and supervision of our compliance with the environmental and social obligations described above. </w:t>
      </w:r>
    </w:p>
    <w:p w:rsidR="008B1E6C" w:rsidRPr="00CD1DC6" w:rsidRDefault="008B1E6C" w:rsidP="008B1E6C">
      <w:pPr>
        <w:spacing w:line="276" w:lineRule="auto"/>
        <w:ind w:left="0" w:hanging="2"/>
        <w:jc w:val="both"/>
        <w:rPr>
          <w:lang w:val="en-GB"/>
        </w:rPr>
      </w:pPr>
    </w:p>
    <w:p w:rsidR="008B1E6C" w:rsidRPr="00CD1DC6" w:rsidRDefault="008B1E6C" w:rsidP="008B1E6C">
      <w:pPr>
        <w:spacing w:line="276" w:lineRule="auto"/>
        <w:ind w:left="0" w:hanging="2"/>
        <w:jc w:val="both"/>
        <w:rPr>
          <w:lang w:val="en-GB"/>
        </w:rPr>
      </w:pPr>
      <w:r w:rsidRPr="00CD1DC6">
        <w:rPr>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8B1E6C" w:rsidRPr="00CD1DC6" w:rsidRDefault="008B1E6C" w:rsidP="008B1E6C">
      <w:pPr>
        <w:spacing w:line="276" w:lineRule="auto"/>
        <w:ind w:left="0" w:hanging="2"/>
        <w:jc w:val="both"/>
        <w:rPr>
          <w:lang w:val="en-GB"/>
        </w:rPr>
      </w:pPr>
    </w:p>
    <w:p w:rsidR="008B1E6C" w:rsidRPr="00CD1DC6" w:rsidRDefault="008B1E6C" w:rsidP="008B1E6C">
      <w:pPr>
        <w:spacing w:line="276" w:lineRule="auto"/>
        <w:ind w:left="0" w:hanging="2"/>
        <w:jc w:val="both"/>
        <w:rPr>
          <w:lang w:val="en-GB"/>
        </w:rPr>
      </w:pPr>
    </w:p>
    <w:p w:rsidR="008B1E6C" w:rsidRPr="00CD1DC6" w:rsidRDefault="008B1E6C" w:rsidP="008B1E6C">
      <w:pPr>
        <w:spacing w:line="276" w:lineRule="auto"/>
        <w:ind w:left="0" w:hanging="2"/>
        <w:jc w:val="both"/>
        <w:rPr>
          <w:lang w:val="en-GB"/>
        </w:rPr>
      </w:pPr>
    </w:p>
    <w:tbl>
      <w:tblPr>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8B1E6C" w:rsidRPr="00CD1DC6" w:rsidTr="005F08F4">
        <w:tc>
          <w:tcPr>
            <w:tcW w:w="4106" w:type="dxa"/>
          </w:tcPr>
          <w:p w:rsidR="008B1E6C" w:rsidRPr="00CD1DC6" w:rsidRDefault="008B1E6C" w:rsidP="005F08F4">
            <w:pPr>
              <w:spacing w:line="276" w:lineRule="auto"/>
              <w:ind w:left="0" w:hanging="2"/>
              <w:jc w:val="both"/>
              <w:rPr>
                <w:lang w:val="en-GB"/>
              </w:rPr>
            </w:pPr>
            <w:r w:rsidRPr="00CD1DC6">
              <w:rPr>
                <w:lang w:val="en-GB"/>
              </w:rPr>
              <w:t>Name</w:t>
            </w:r>
          </w:p>
        </w:tc>
        <w:tc>
          <w:tcPr>
            <w:tcW w:w="5068" w:type="dxa"/>
          </w:tcPr>
          <w:p w:rsidR="008B1E6C" w:rsidRPr="00CD1DC6" w:rsidRDefault="008B1E6C" w:rsidP="005F08F4">
            <w:pPr>
              <w:spacing w:line="276" w:lineRule="auto"/>
              <w:ind w:left="0" w:hanging="2"/>
              <w:jc w:val="both"/>
              <w:rPr>
                <w:lang w:val="en-GB"/>
              </w:rPr>
            </w:pPr>
            <w:r w:rsidRPr="00CD1DC6">
              <w:rPr>
                <w:lang w:val="en-GB"/>
              </w:rPr>
              <w:t>In the capacity of</w:t>
            </w:r>
          </w:p>
        </w:tc>
      </w:tr>
    </w:tbl>
    <w:p w:rsidR="008B1E6C" w:rsidRPr="00CD1DC6" w:rsidRDefault="008B1E6C" w:rsidP="008B1E6C">
      <w:pPr>
        <w:spacing w:line="276" w:lineRule="auto"/>
        <w:ind w:left="0" w:hanging="2"/>
        <w:jc w:val="both"/>
        <w:rPr>
          <w:lang w:val="en-GB"/>
        </w:rPr>
      </w:pPr>
    </w:p>
    <w:p w:rsidR="008B1E6C" w:rsidRPr="00CD1DC6" w:rsidRDefault="008B1E6C" w:rsidP="008B1E6C">
      <w:pPr>
        <w:spacing w:line="276" w:lineRule="auto"/>
        <w:ind w:left="0" w:hanging="2"/>
        <w:jc w:val="both"/>
        <w:rPr>
          <w:lang w:val="en-GB"/>
        </w:rPr>
      </w:pPr>
      <w:r w:rsidRPr="00CD1DC6">
        <w:rPr>
          <w:lang w:val="en-GB"/>
        </w:rPr>
        <w:t>Signed</w:t>
      </w:r>
    </w:p>
    <w:p w:rsidR="008B1E6C" w:rsidRPr="00CD1DC6" w:rsidRDefault="008B1E6C" w:rsidP="008B1E6C">
      <w:pPr>
        <w:spacing w:line="276" w:lineRule="auto"/>
        <w:ind w:left="0" w:hanging="2"/>
        <w:jc w:val="both"/>
        <w:rPr>
          <w:lang w:val="en-GB"/>
        </w:rPr>
      </w:pPr>
    </w:p>
    <w:p w:rsidR="008B1E6C" w:rsidRPr="00CD1DC6" w:rsidRDefault="008B1E6C" w:rsidP="008B1E6C">
      <w:pPr>
        <w:spacing w:line="276" w:lineRule="auto"/>
        <w:ind w:left="0" w:hanging="2"/>
        <w:jc w:val="both"/>
        <w:rPr>
          <w:lang w:val="en-GB"/>
        </w:rPr>
      </w:pPr>
      <w:r w:rsidRPr="00CD1DC6">
        <w:rPr>
          <w:lang w:val="en-GB"/>
        </w:rPr>
        <w:t>Duly authorised to sign the contract for and on behalf of</w:t>
      </w:r>
    </w:p>
    <w:p w:rsidR="008B1E6C" w:rsidRPr="00CD1DC6" w:rsidRDefault="008B1E6C" w:rsidP="008B1E6C">
      <w:pPr>
        <w:spacing w:line="276" w:lineRule="auto"/>
        <w:ind w:left="0" w:hanging="2"/>
        <w:jc w:val="both"/>
        <w:rPr>
          <w:lang w:val="en-GB"/>
        </w:rPr>
      </w:pPr>
      <w:r w:rsidRPr="00CD1DC6">
        <w:rPr>
          <w:lang w:val="en-GB"/>
        </w:rPr>
        <w:t>Date</w:t>
      </w:r>
    </w:p>
    <w:p w:rsidR="008B1E6C" w:rsidRPr="00CD1DC6" w:rsidRDefault="008B1E6C" w:rsidP="008B1E6C">
      <w:pPr>
        <w:spacing w:after="200" w:line="276" w:lineRule="auto"/>
        <w:ind w:left="0" w:hanging="2"/>
        <w:jc w:val="both"/>
        <w:rPr>
          <w:sz w:val="20"/>
          <w:szCs w:val="20"/>
          <w:lang w:val="en-GB"/>
        </w:rPr>
      </w:pPr>
      <w:r w:rsidRPr="00CD1DC6">
        <w:rPr>
          <w:b/>
          <w:sz w:val="20"/>
          <w:szCs w:val="20"/>
          <w:u w:val="single"/>
          <w:lang w:val="en-GB"/>
        </w:rPr>
        <w:t>Note to the Promoter:</w:t>
      </w:r>
      <w:r w:rsidRPr="00CD1DC6">
        <w:rPr>
          <w:sz w:val="20"/>
          <w:szCs w:val="20"/>
          <w:lang w:val="en-GB"/>
        </w:rPr>
        <w:t xml:space="preserve"> This Environmental and Social Covenant must be kept by the Promoter and made available, upon request, to the Bank.</w:t>
      </w:r>
    </w:p>
    <w:p w:rsidR="008B1E6C" w:rsidRPr="00CD1DC6" w:rsidRDefault="008B1E6C" w:rsidP="008B1E6C">
      <w:pPr>
        <w:ind w:left="0" w:right="64" w:hanging="2"/>
        <w:jc w:val="both"/>
        <w:rPr>
          <w:sz w:val="20"/>
          <w:szCs w:val="20"/>
          <w:lang w:val="en-GB"/>
        </w:rPr>
      </w:pPr>
      <w:r w:rsidRPr="00CD1DC6">
        <w:rPr>
          <w:b/>
          <w:sz w:val="20"/>
          <w:szCs w:val="20"/>
          <w:lang w:val="en-GB"/>
        </w:rPr>
        <w:t xml:space="preserve">This document is being executed in English and Ukraine. The English version is the operative document and the Ukrainian version is for convenience only. To </w:t>
      </w:r>
      <w:proofErr w:type="gramStart"/>
      <w:r w:rsidRPr="00CD1DC6">
        <w:rPr>
          <w:b/>
          <w:sz w:val="20"/>
          <w:szCs w:val="20"/>
          <w:lang w:val="en-GB"/>
        </w:rPr>
        <w:t>the  extent</w:t>
      </w:r>
      <w:proofErr w:type="gramEnd"/>
      <w:r w:rsidRPr="00CD1DC6">
        <w:rPr>
          <w:b/>
          <w:sz w:val="20"/>
          <w:szCs w:val="20"/>
          <w:lang w:val="en-GB"/>
        </w:rPr>
        <w:t xml:space="preserve"> of any inconsistencies between the two versions the English version shall prevail.</w:t>
      </w:r>
    </w:p>
    <w:p w:rsidR="00624782" w:rsidRPr="008B1E6C" w:rsidRDefault="00624782" w:rsidP="008B1E6C">
      <w:pPr>
        <w:ind w:left="0" w:hanging="2"/>
        <w:rPr>
          <w:lang w:val="en-GB"/>
        </w:rPr>
      </w:pPr>
    </w:p>
    <w:sectPr w:rsidR="00624782" w:rsidRPr="008B1E6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6C" w:rsidRDefault="008B1E6C" w:rsidP="008B1E6C">
      <w:pPr>
        <w:spacing w:line="240" w:lineRule="auto"/>
        <w:ind w:left="0" w:hanging="2"/>
      </w:pPr>
      <w:r>
        <w:separator/>
      </w:r>
    </w:p>
  </w:endnote>
  <w:endnote w:type="continuationSeparator" w:id="0">
    <w:p w:rsidR="008B1E6C" w:rsidRDefault="008B1E6C" w:rsidP="008B1E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Open Sans">
    <w:altName w:val="Arial"/>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6C" w:rsidRDefault="008B1E6C" w:rsidP="008B1E6C">
      <w:pPr>
        <w:spacing w:line="240" w:lineRule="auto"/>
        <w:ind w:left="0" w:hanging="2"/>
      </w:pPr>
      <w:r>
        <w:separator/>
      </w:r>
    </w:p>
  </w:footnote>
  <w:footnote w:type="continuationSeparator" w:id="0">
    <w:p w:rsidR="008B1E6C" w:rsidRDefault="008B1E6C" w:rsidP="008B1E6C">
      <w:pPr>
        <w:spacing w:line="240" w:lineRule="auto"/>
        <w:ind w:left="0" w:hanging="2"/>
      </w:pPr>
      <w:r>
        <w:continuationSeparator/>
      </w:r>
    </w:p>
  </w:footnote>
  <w:footnote w:id="1">
    <w:p w:rsidR="008B1E6C" w:rsidRDefault="008B1E6C" w:rsidP="008B1E6C">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2">
    <w:p w:rsidR="008B1E6C" w:rsidRDefault="008B1E6C" w:rsidP="008B1E6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3">
    <w:p w:rsidR="008B1E6C" w:rsidRDefault="008B1E6C" w:rsidP="008B1E6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4">
    <w:p w:rsidR="008B1E6C" w:rsidRDefault="008B1E6C" w:rsidP="008B1E6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5">
    <w:p w:rsidR="008B1E6C" w:rsidRDefault="008B1E6C" w:rsidP="008B1E6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1">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6">
    <w:p w:rsidR="008B1E6C" w:rsidRDefault="008B1E6C" w:rsidP="008B1E6C">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2">
        <w:r>
          <w:rPr>
            <w:rFonts w:ascii="Calibri" w:eastAsia="Calibri" w:hAnsi="Calibri" w:cs="Calibri"/>
            <w:color w:val="0000FF"/>
            <w:sz w:val="16"/>
            <w:szCs w:val="16"/>
            <w:u w:val="single"/>
          </w:rPr>
          <w:t>http://www.ilo.org/safework/info/standards-and-instruments/WCMS_107727/lang--en/index.htm</w:t>
        </w:r>
      </w:hyperlink>
    </w:p>
  </w:footnote>
  <w:footnote w:id="7">
    <w:p w:rsidR="008B1E6C" w:rsidRDefault="008B1E6C" w:rsidP="008B1E6C">
      <w:pPr>
        <w:ind w:left="0" w:hanging="2"/>
        <w:jc w:val="both"/>
        <w:rPr>
          <w:rFonts w:ascii="Open Sans" w:eastAsia="Open Sans" w:hAnsi="Open Sans" w:cs="Open Sans"/>
          <w:sz w:val="16"/>
          <w:szCs w:val="16"/>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 xml:space="preserve">). </w:t>
      </w:r>
    </w:p>
  </w:footnote>
  <w:footnote w:id="8">
    <w:p w:rsidR="008B1E6C" w:rsidRDefault="008B1E6C" w:rsidP="008B1E6C">
      <w:pPr>
        <w:ind w:left="0" w:hanging="2"/>
        <w:jc w:val="both"/>
        <w:rPr>
          <w:rFonts w:ascii="Open Sans" w:eastAsia="Open Sans" w:hAnsi="Open Sans" w:cs="Open Sans"/>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B6"/>
    <w:rsid w:val="00624782"/>
    <w:rsid w:val="008B1E6C"/>
    <w:rsid w:val="00926A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6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6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6799</Words>
  <Characters>3876</Characters>
  <Application>Microsoft Office Word</Application>
  <DocSecurity>0</DocSecurity>
  <Lines>32</Lines>
  <Paragraphs>21</Paragraphs>
  <ScaleCrop>false</ScaleCrop>
  <Company>SPecialiST RePack</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2024-01-22T09:50:00Z</dcterms:created>
  <dcterms:modified xsi:type="dcterms:W3CDTF">2024-01-22T09:50:00Z</dcterms:modified>
</cp:coreProperties>
</file>