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BB217D" w:rsidRDefault="00541B7E" w:rsidP="00541B7E">
      <w:pPr>
        <w:ind w:left="5660"/>
        <w:jc w:val="right"/>
        <w:rPr>
          <w:rFonts w:ascii="Times New Roman" w:hAnsi="Times New Roman"/>
          <w:b/>
        </w:rPr>
      </w:pPr>
    </w:p>
    <w:p w14:paraId="1E405A8E" w14:textId="77777777" w:rsidR="00541B7E" w:rsidRPr="00BB217D" w:rsidRDefault="00541B7E" w:rsidP="00541B7E">
      <w:pPr>
        <w:ind w:left="5660"/>
        <w:jc w:val="right"/>
        <w:rPr>
          <w:rFonts w:ascii="Times New Roman" w:hAnsi="Times New Roman"/>
        </w:rPr>
      </w:pPr>
      <w:r w:rsidRPr="00BB217D">
        <w:rPr>
          <w:rFonts w:ascii="Times New Roman" w:hAnsi="Times New Roman"/>
          <w:b/>
        </w:rPr>
        <w:t>ДОДАТОК  2</w:t>
      </w:r>
    </w:p>
    <w:p w14:paraId="25DEAD23" w14:textId="77777777" w:rsidR="00541B7E" w:rsidRPr="00BB217D" w:rsidRDefault="00541B7E" w:rsidP="00541B7E">
      <w:pPr>
        <w:ind w:left="5660"/>
        <w:jc w:val="right"/>
        <w:rPr>
          <w:rFonts w:ascii="Times New Roman" w:hAnsi="Times New Roman"/>
        </w:rPr>
      </w:pPr>
      <w:r w:rsidRPr="00BB217D">
        <w:rPr>
          <w:rFonts w:ascii="Times New Roman" w:hAnsi="Times New Roman"/>
          <w:i/>
        </w:rPr>
        <w:t>до тендерної документації</w:t>
      </w:r>
      <w:r w:rsidRPr="00BB217D">
        <w:rPr>
          <w:rFonts w:ascii="Times New Roman" w:hAnsi="Times New Roman"/>
        </w:rPr>
        <w:t> </w:t>
      </w:r>
    </w:p>
    <w:p w14:paraId="6AA4F05A" w14:textId="77777777" w:rsidR="00541B7E" w:rsidRPr="00BB217D" w:rsidRDefault="00541B7E" w:rsidP="00541B7E">
      <w:pPr>
        <w:spacing w:before="240"/>
        <w:jc w:val="center"/>
        <w:rPr>
          <w:rFonts w:ascii="Times New Roman" w:hAnsi="Times New Roman"/>
          <w:b/>
          <w:i/>
        </w:rPr>
      </w:pPr>
      <w:r w:rsidRPr="00BB217D">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BB217D" w:rsidRDefault="00541B7E" w:rsidP="00541B7E">
      <w:pPr>
        <w:spacing w:before="240"/>
        <w:jc w:val="center"/>
        <w:rPr>
          <w:rFonts w:ascii="Times New Roman" w:hAnsi="Times New Roman"/>
          <w:b/>
          <w:i/>
        </w:rPr>
      </w:pPr>
    </w:p>
    <w:p w14:paraId="72376D1D" w14:textId="533A6348" w:rsidR="00541B7E" w:rsidRPr="00BB217D" w:rsidRDefault="00541B7E" w:rsidP="00541B7E">
      <w:pPr>
        <w:jc w:val="center"/>
        <w:rPr>
          <w:rFonts w:ascii="Times New Roman" w:hAnsi="Times New Roman"/>
          <w:b/>
          <w:i/>
        </w:rPr>
      </w:pPr>
      <w:r w:rsidRPr="00BB217D">
        <w:rPr>
          <w:rFonts w:ascii="Times New Roman" w:hAnsi="Times New Roman"/>
          <w:b/>
          <w:i/>
        </w:rPr>
        <w:t>ТЕХНІЧНА СПЕЦИФІКАЦІЯ</w:t>
      </w:r>
    </w:p>
    <w:p w14:paraId="01FFA2F1" w14:textId="77777777" w:rsidR="00245936" w:rsidRPr="00BB217D" w:rsidRDefault="00245936" w:rsidP="00541B7E">
      <w:pPr>
        <w:jc w:val="center"/>
        <w:rPr>
          <w:rFonts w:ascii="Times New Roman" w:hAnsi="Times New Roman"/>
          <w:b/>
          <w:i/>
        </w:rPr>
      </w:pPr>
    </w:p>
    <w:p w14:paraId="67AA2E28" w14:textId="2CE39F2B" w:rsidR="00832724" w:rsidRDefault="001904D1" w:rsidP="00832724">
      <w:pPr>
        <w:spacing w:before="240"/>
        <w:jc w:val="center"/>
        <w:rPr>
          <w:rFonts w:ascii="Times New Roman" w:hAnsi="Times New Roman"/>
          <w:b/>
          <w:i/>
          <w:sz w:val="28"/>
          <w:szCs w:val="28"/>
        </w:rPr>
      </w:pPr>
      <w:r>
        <w:rPr>
          <w:rFonts w:ascii="Times New Roman" w:hAnsi="Times New Roman"/>
          <w:b/>
          <w:i/>
          <w:sz w:val="28"/>
          <w:szCs w:val="28"/>
        </w:rPr>
        <w:t>Дерматоскоп поляризаційний (з адаптером універсальним на телефон) – 1 штука</w:t>
      </w:r>
    </w:p>
    <w:p w14:paraId="335DEE8B" w14:textId="6217FB29" w:rsidR="001904D1" w:rsidRPr="00BB217D" w:rsidRDefault="001904D1" w:rsidP="00832724">
      <w:pPr>
        <w:spacing w:before="240"/>
        <w:jc w:val="center"/>
        <w:rPr>
          <w:rFonts w:ascii="Times New Roman" w:hAnsi="Times New Roman"/>
          <w:b/>
          <w:i/>
          <w:sz w:val="28"/>
          <w:szCs w:val="28"/>
        </w:rPr>
      </w:pPr>
      <w:r>
        <w:rPr>
          <w:rFonts w:ascii="Times New Roman" w:hAnsi="Times New Roman"/>
          <w:b/>
          <w:i/>
          <w:sz w:val="28"/>
          <w:szCs w:val="28"/>
        </w:rPr>
        <w:t>Трихоскоп поляризаційний цифровий – 1 штука</w:t>
      </w:r>
    </w:p>
    <w:p w14:paraId="06B9A693" w14:textId="77777777" w:rsidR="00832724" w:rsidRPr="00BB217D" w:rsidRDefault="00832724" w:rsidP="00832724">
      <w:pPr>
        <w:jc w:val="center"/>
        <w:rPr>
          <w:rFonts w:ascii="Times New Roman" w:hAnsi="Times New Roman"/>
          <w:b/>
          <w:i/>
          <w:sz w:val="28"/>
          <w:szCs w:val="28"/>
        </w:rPr>
      </w:pPr>
    </w:p>
    <w:p w14:paraId="1B381A6A" w14:textId="2B7BDDD5" w:rsidR="00832724" w:rsidRPr="00BB217D" w:rsidRDefault="00832724" w:rsidP="001904D1">
      <w:pPr>
        <w:jc w:val="center"/>
        <w:rPr>
          <w:rFonts w:ascii="Times New Roman" w:hAnsi="Times New Roman"/>
          <w:b/>
          <w:i/>
          <w:sz w:val="28"/>
          <w:szCs w:val="28"/>
        </w:rPr>
      </w:pPr>
      <w:r w:rsidRPr="00BB217D">
        <w:rPr>
          <w:rFonts w:ascii="Times New Roman" w:hAnsi="Times New Roman"/>
          <w:b/>
          <w:i/>
          <w:sz w:val="28"/>
          <w:szCs w:val="28"/>
        </w:rPr>
        <w:t xml:space="preserve">за кодом ДК 021-2015- </w:t>
      </w:r>
      <w:r w:rsidR="001904D1">
        <w:rPr>
          <w:rFonts w:ascii="Times New Roman" w:hAnsi="Times New Roman"/>
          <w:b/>
          <w:i/>
          <w:sz w:val="28"/>
          <w:szCs w:val="28"/>
        </w:rPr>
        <w:t xml:space="preserve">33166000-1 - </w:t>
      </w:r>
      <w:r w:rsidR="001904D1" w:rsidRPr="001904D1">
        <w:rPr>
          <w:rFonts w:ascii="Times New Roman" w:hAnsi="Times New Roman"/>
          <w:b/>
          <w:i/>
          <w:sz w:val="28"/>
          <w:szCs w:val="28"/>
        </w:rPr>
        <w:t>Дерматологічні інструменти</w:t>
      </w:r>
    </w:p>
    <w:p w14:paraId="332EB081" w14:textId="77777777" w:rsidR="004F71E1" w:rsidRPr="00BB217D" w:rsidRDefault="004F71E1" w:rsidP="004B2114">
      <w:pPr>
        <w:spacing w:line="276" w:lineRule="auto"/>
        <w:jc w:val="center"/>
        <w:rPr>
          <w:rFonts w:ascii="Times New Roman" w:hAnsi="Times New Roman"/>
        </w:rPr>
      </w:pPr>
    </w:p>
    <w:p w14:paraId="6CE02FB9" w14:textId="77777777" w:rsidR="00541B7E" w:rsidRPr="00BB217D" w:rsidRDefault="00541B7E" w:rsidP="00541B7E">
      <w:pPr>
        <w:jc w:val="both"/>
        <w:rPr>
          <w:rFonts w:ascii="Times New Roman" w:hAnsi="Times New Roman"/>
          <w:b/>
          <w:iCs/>
        </w:rPr>
      </w:pPr>
      <w:r w:rsidRPr="00BB217D">
        <w:rPr>
          <w:rFonts w:ascii="Times New Roman" w:hAnsi="Times New Roman"/>
          <w:b/>
          <w:iCs/>
        </w:rPr>
        <w:t>І. Запропонований учасником товар повинен відповідати таким вимогам:</w:t>
      </w:r>
    </w:p>
    <w:p w14:paraId="2506F851" w14:textId="5D3753AA" w:rsidR="00FE6BD2" w:rsidRPr="00FE6BD2" w:rsidRDefault="00FE6BD2" w:rsidP="00FE6BD2">
      <w:pPr>
        <w:jc w:val="both"/>
        <w:rPr>
          <w:rFonts w:ascii="Times New Roman" w:hAnsi="Times New Roman"/>
        </w:rPr>
      </w:pPr>
      <w:r w:rsidRPr="00461C84">
        <w:rPr>
          <w:rFonts w:ascii="Times New Roman" w:hAnsi="Times New Roma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r>
        <w:rPr>
          <w:rFonts w:ascii="Times New Roman" w:hAnsi="Times New Roman"/>
        </w:rPr>
        <w:t xml:space="preserve"> </w:t>
      </w:r>
      <w:r w:rsidRPr="00461C84">
        <w:rPr>
          <w:rFonts w:ascii="Times New Roman" w:hAnsi="Times New Roma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w:t>
      </w:r>
      <w:r w:rsidRPr="00FE6BD2">
        <w:rPr>
          <w:rFonts w:ascii="Times New Roman" w:hAnsi="Times New Roman"/>
          <w:i/>
        </w:rPr>
        <w:t>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w:t>
      </w:r>
      <w:r w:rsidRPr="00FE6BD2">
        <w:rPr>
          <w:rFonts w:ascii="Times New Roman" w:hAnsi="Times New Roman"/>
          <w:i/>
        </w:rPr>
        <w:t>,</w:t>
      </w:r>
      <w:r w:rsidRPr="00FE6BD2">
        <w:rPr>
          <w:rFonts w:ascii="Times New Roman" w:hAnsi="Times New Roman"/>
          <w:i/>
        </w:rPr>
        <w:t xml:space="preserve"> в якому міститься ця інформація та надана у вигляді паспорту або інструкції користувача або інше українською мовою.</w:t>
      </w:r>
    </w:p>
    <w:p w14:paraId="62AF43E8" w14:textId="3A042DC9" w:rsidR="00FE6BD2" w:rsidRPr="00FE6BD2" w:rsidRDefault="00FE6BD2" w:rsidP="00FE6BD2">
      <w:pPr>
        <w:jc w:val="both"/>
        <w:rPr>
          <w:rFonts w:ascii="Times New Roman" w:hAnsi="Times New Roman"/>
          <w:i/>
        </w:rPr>
      </w:pPr>
      <w:r w:rsidRPr="00461C84">
        <w:rPr>
          <w:rFonts w:ascii="Times New Roman" w:hAnsi="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r>
        <w:rPr>
          <w:rFonts w:ascii="Times New Roman" w:hAnsi="Times New Roman"/>
        </w:rPr>
        <w:t xml:space="preserve"> </w:t>
      </w:r>
      <w:r w:rsidRPr="00FE6BD2">
        <w:rPr>
          <w:rFonts w:ascii="Times New Roman" w:hAnsi="Times New Roman"/>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D4B70BF" w14:textId="353A1264" w:rsidR="00FE6BD2" w:rsidRPr="00FE6BD2" w:rsidRDefault="00FE6BD2" w:rsidP="00FE6BD2">
      <w:pPr>
        <w:jc w:val="both"/>
        <w:rPr>
          <w:rFonts w:ascii="Times New Roman" w:hAnsi="Times New Roman"/>
          <w:i/>
        </w:rPr>
      </w:pPr>
      <w:r w:rsidRPr="00461C84">
        <w:rPr>
          <w:rFonts w:ascii="Times New Roman" w:hAnsi="Times New Roman"/>
        </w:rPr>
        <w:t>3. Учасник повинен провести кваліфіковане навчання працівників Замовника по користуванню запропонованим обладнанням.</w:t>
      </w:r>
      <w:r>
        <w:rPr>
          <w:rFonts w:ascii="Times New Roman" w:hAnsi="Times New Roman"/>
        </w:rPr>
        <w:t xml:space="preserve"> </w:t>
      </w:r>
      <w:r w:rsidRPr="00FE6BD2">
        <w:rPr>
          <w:rFonts w:ascii="Times New Roman" w:hAnsi="Times New Roman"/>
          <w:i/>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35910A97" w14:textId="1532D37E" w:rsidR="00FE6BD2" w:rsidRPr="00FE6BD2" w:rsidRDefault="00FE6BD2" w:rsidP="00FE6BD2">
      <w:pPr>
        <w:jc w:val="both"/>
        <w:rPr>
          <w:rFonts w:ascii="Times New Roman" w:hAnsi="Times New Roman"/>
          <w:i/>
        </w:rPr>
      </w:pPr>
      <w:r w:rsidRPr="00461C84">
        <w:rPr>
          <w:rFonts w:ascii="Times New Roman" w:hAnsi="Times New Roman"/>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Pr>
          <w:rFonts w:ascii="Times New Roman" w:hAnsi="Times New Roman"/>
        </w:rPr>
        <w:t xml:space="preserve"> </w:t>
      </w:r>
      <w:r w:rsidRPr="00FE6BD2">
        <w:rPr>
          <w:rFonts w:ascii="Times New Roman" w:hAnsi="Times New Roman"/>
          <w:i/>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3CBA873" w14:textId="1D02AB62" w:rsidR="00FE6BD2" w:rsidRPr="00FE6BD2" w:rsidRDefault="00FE6BD2" w:rsidP="00FE6BD2">
      <w:pPr>
        <w:jc w:val="both"/>
        <w:rPr>
          <w:rFonts w:ascii="Times New Roman" w:hAnsi="Times New Roman"/>
          <w:i/>
        </w:rPr>
      </w:pPr>
      <w:r w:rsidRPr="00461C84">
        <w:rPr>
          <w:rFonts w:ascii="Times New Roman" w:hAnsi="Times New Roman"/>
        </w:rPr>
        <w:t>5. Проведення доставки, інсталяції та пуску обладнання за рахунок Учасника.</w:t>
      </w:r>
      <w:r>
        <w:rPr>
          <w:rFonts w:ascii="Times New Roman" w:hAnsi="Times New Roman"/>
        </w:rPr>
        <w:t xml:space="preserve"> </w:t>
      </w:r>
      <w:r w:rsidRPr="00FE6BD2">
        <w:rPr>
          <w:rFonts w:ascii="Times New Roman" w:hAnsi="Times New Roman"/>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6DEA9C5B" w14:textId="7AD6F392" w:rsidR="00FE6BD2" w:rsidRPr="00FE6BD2" w:rsidRDefault="00FE6BD2" w:rsidP="00FE6BD2">
      <w:pPr>
        <w:pStyle w:val="1"/>
        <w:keepNext/>
        <w:widowControl w:val="0"/>
        <w:tabs>
          <w:tab w:val="left" w:pos="851"/>
        </w:tabs>
        <w:spacing w:after="0" w:line="240" w:lineRule="auto"/>
        <w:ind w:left="0" w:right="-2"/>
        <w:jc w:val="both"/>
        <w:rPr>
          <w:rFonts w:ascii="Times New Roman" w:hAnsi="Times New Roman"/>
          <w:i/>
          <w:sz w:val="24"/>
          <w:szCs w:val="24"/>
        </w:rPr>
      </w:pPr>
      <w:r w:rsidRPr="00461C84">
        <w:rPr>
          <w:rFonts w:ascii="Times New Roman" w:hAnsi="Times New Roman"/>
          <w:sz w:val="24"/>
          <w:szCs w:val="24"/>
        </w:rPr>
        <w:t>6.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r>
        <w:rPr>
          <w:rFonts w:ascii="Times New Roman" w:hAnsi="Times New Roman"/>
          <w:sz w:val="24"/>
          <w:szCs w:val="24"/>
        </w:rPr>
        <w:t xml:space="preserve"> </w:t>
      </w:r>
      <w:r w:rsidRPr="00FE6BD2">
        <w:rPr>
          <w:rFonts w:ascii="Times New Roman" w:hAnsi="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w:t>
      </w:r>
      <w:r w:rsidRPr="00FE6BD2">
        <w:rPr>
          <w:rFonts w:ascii="Times New Roman" w:hAnsi="Times New Roman"/>
          <w:i/>
          <w:sz w:val="24"/>
          <w:szCs w:val="24"/>
        </w:rPr>
        <w:lastRenderedPageBreak/>
        <w:t>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w:t>
      </w:r>
      <w:r w:rsidR="0029213E">
        <w:rPr>
          <w:rFonts w:ascii="Times New Roman" w:hAnsi="Times New Roman"/>
          <w:i/>
          <w:sz w:val="24"/>
          <w:szCs w:val="24"/>
        </w:rPr>
        <w:t xml:space="preserve"> назву Замовника,</w:t>
      </w:r>
      <w:r w:rsidRPr="00FE6BD2">
        <w:rPr>
          <w:rFonts w:ascii="Times New Roman" w:hAnsi="Times New Roman"/>
          <w:i/>
          <w:sz w:val="24"/>
          <w:szCs w:val="24"/>
        </w:rPr>
        <w:t xml:space="preserve">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14:paraId="0AE2A83E" w14:textId="77777777" w:rsidR="00541B7E" w:rsidRPr="00BB217D" w:rsidRDefault="00541B7E" w:rsidP="00245936">
      <w:pPr>
        <w:ind w:firstLine="426"/>
        <w:jc w:val="both"/>
        <w:rPr>
          <w:rFonts w:ascii="Times New Roman" w:hAnsi="Times New Roman"/>
          <w:b/>
          <w:bCs/>
        </w:rPr>
      </w:pPr>
    </w:p>
    <w:p w14:paraId="532137D5" w14:textId="30C2BC57" w:rsidR="00DF4A64" w:rsidRPr="00BB217D" w:rsidRDefault="00541B7E" w:rsidP="00D061EF">
      <w:pPr>
        <w:jc w:val="both"/>
        <w:rPr>
          <w:rFonts w:ascii="Times New Roman" w:hAnsi="Times New Roman"/>
          <w:b/>
          <w:bCs/>
        </w:rPr>
      </w:pPr>
      <w:r w:rsidRPr="00BB217D">
        <w:rPr>
          <w:rFonts w:ascii="Times New Roman" w:hAnsi="Times New Roman"/>
          <w:b/>
          <w:bCs/>
        </w:rPr>
        <w:t>ІІ. Спеціальні вимоги до предмету закупівлі:</w:t>
      </w:r>
      <w:r w:rsidR="00D061EF" w:rsidRPr="00BB217D">
        <w:rPr>
          <w:rFonts w:ascii="Times New Roman" w:hAnsi="Times New Roman"/>
          <w:b/>
          <w:bCs/>
        </w:rPr>
        <w:t xml:space="preserve"> </w:t>
      </w:r>
    </w:p>
    <w:p w14:paraId="39C034FE" w14:textId="77777777" w:rsidR="00832724" w:rsidRPr="00BB217D" w:rsidRDefault="00832724" w:rsidP="00D061EF">
      <w:pPr>
        <w:jc w:val="both"/>
        <w:rPr>
          <w:rFonts w:ascii="Times New Roman" w:hAnsi="Times New Roman"/>
          <w:b/>
          <w:bCs/>
        </w:rPr>
      </w:pPr>
    </w:p>
    <w:p w14:paraId="48284B49" w14:textId="1254258F" w:rsidR="00832724" w:rsidRDefault="001904D1" w:rsidP="001904D1">
      <w:pPr>
        <w:jc w:val="center"/>
        <w:rPr>
          <w:rFonts w:ascii="Times New Roman" w:hAnsi="Times New Roman"/>
          <w:b/>
          <w:bCs/>
        </w:rPr>
      </w:pPr>
      <w:r w:rsidRPr="001904D1">
        <w:rPr>
          <w:rFonts w:ascii="Times New Roman" w:hAnsi="Times New Roman"/>
          <w:b/>
          <w:bCs/>
        </w:rPr>
        <w:t>Дерматоскоп поляризаційний (з адаптером універсальним на телефон) – 1 штука</w:t>
      </w:r>
    </w:p>
    <w:p w14:paraId="41318BAF" w14:textId="77777777" w:rsidR="001904D1" w:rsidRPr="00BB217D" w:rsidRDefault="001904D1" w:rsidP="00D061EF">
      <w:pPr>
        <w:jc w:val="both"/>
        <w:rPr>
          <w:rFonts w:ascii="Times New Roman" w:hAnsi="Times New Roman"/>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702"/>
        <w:gridCol w:w="2296"/>
      </w:tblGrid>
      <w:tr w:rsidR="001904D1" w:rsidRPr="00243263" w14:paraId="5A05E21B" w14:textId="77777777" w:rsidTr="0029213E">
        <w:tc>
          <w:tcPr>
            <w:tcW w:w="636" w:type="dxa"/>
            <w:shd w:val="clear" w:color="auto" w:fill="auto"/>
          </w:tcPr>
          <w:p w14:paraId="1F6D0336" w14:textId="77777777" w:rsidR="001904D1" w:rsidRPr="00243263" w:rsidRDefault="001904D1" w:rsidP="00F22E88">
            <w:pPr>
              <w:jc w:val="center"/>
              <w:rPr>
                <w:rFonts w:ascii="Times New Roman" w:eastAsia="Calibri" w:hAnsi="Times New Roman"/>
                <w:b/>
              </w:rPr>
            </w:pPr>
            <w:r w:rsidRPr="00243263">
              <w:rPr>
                <w:rFonts w:ascii="Times New Roman" w:eastAsia="Calibri" w:hAnsi="Times New Roman"/>
                <w:b/>
              </w:rPr>
              <w:t>№ п/п</w:t>
            </w:r>
          </w:p>
        </w:tc>
        <w:tc>
          <w:tcPr>
            <w:tcW w:w="6702" w:type="dxa"/>
            <w:shd w:val="clear" w:color="auto" w:fill="auto"/>
          </w:tcPr>
          <w:p w14:paraId="3420FE31" w14:textId="77777777" w:rsidR="001904D1" w:rsidRPr="00243263" w:rsidRDefault="001904D1" w:rsidP="00F22E88">
            <w:pPr>
              <w:jc w:val="center"/>
              <w:rPr>
                <w:rFonts w:ascii="Times New Roman" w:eastAsia="Calibri" w:hAnsi="Times New Roman"/>
                <w:b/>
              </w:rPr>
            </w:pPr>
            <w:r w:rsidRPr="00243263">
              <w:rPr>
                <w:rFonts w:ascii="Times New Roman" w:eastAsia="Calibri" w:hAnsi="Times New Roman"/>
                <w:b/>
              </w:rPr>
              <w:t>Параметри</w:t>
            </w:r>
          </w:p>
        </w:tc>
        <w:tc>
          <w:tcPr>
            <w:tcW w:w="2296" w:type="dxa"/>
            <w:shd w:val="clear" w:color="auto" w:fill="auto"/>
          </w:tcPr>
          <w:p w14:paraId="70C473E4" w14:textId="77777777" w:rsidR="001904D1" w:rsidRPr="00243263" w:rsidRDefault="001904D1" w:rsidP="00F22E88">
            <w:pPr>
              <w:jc w:val="center"/>
              <w:rPr>
                <w:rFonts w:ascii="Times New Roman" w:eastAsia="Calibri" w:hAnsi="Times New Roman"/>
                <w:b/>
              </w:rPr>
            </w:pPr>
            <w:r w:rsidRPr="00243263">
              <w:rPr>
                <w:rFonts w:ascii="Times New Roman" w:eastAsia="Calibri" w:hAnsi="Times New Roman"/>
                <w:b/>
              </w:rPr>
              <w:t>Відповідність (Так/Ні)</w:t>
            </w:r>
          </w:p>
          <w:p w14:paraId="3B9EE6B8" w14:textId="77777777" w:rsidR="001904D1" w:rsidRPr="00243263" w:rsidRDefault="001904D1" w:rsidP="00F22E88">
            <w:pPr>
              <w:jc w:val="center"/>
              <w:rPr>
                <w:rFonts w:ascii="Times New Roman" w:eastAsia="Calibri" w:hAnsi="Times New Roman"/>
                <w:b/>
              </w:rPr>
            </w:pPr>
            <w:r w:rsidRPr="00243263">
              <w:rPr>
                <w:rFonts w:ascii="Times New Roman" w:eastAsia="Calibri" w:hAnsi="Times New Roman"/>
                <w:b/>
              </w:rPr>
              <w:t>Посилання на відповідну сторінку технічного документа</w:t>
            </w:r>
          </w:p>
        </w:tc>
      </w:tr>
      <w:tr w:rsidR="001904D1" w:rsidRPr="00243263" w14:paraId="1E5E6F8A" w14:textId="77777777" w:rsidTr="0029213E">
        <w:tc>
          <w:tcPr>
            <w:tcW w:w="636" w:type="dxa"/>
            <w:shd w:val="clear" w:color="auto" w:fill="auto"/>
          </w:tcPr>
          <w:p w14:paraId="2EC007AB" w14:textId="77777777" w:rsidR="001904D1" w:rsidRPr="00243263" w:rsidRDefault="001904D1" w:rsidP="00F22E88">
            <w:pPr>
              <w:rPr>
                <w:rFonts w:ascii="Times New Roman" w:eastAsia="Calibri" w:hAnsi="Times New Roman"/>
              </w:rPr>
            </w:pPr>
            <w:r w:rsidRPr="00243263">
              <w:rPr>
                <w:rFonts w:ascii="Times New Roman" w:eastAsia="Calibri" w:hAnsi="Times New Roman"/>
              </w:rPr>
              <w:t>1</w:t>
            </w:r>
          </w:p>
        </w:tc>
        <w:tc>
          <w:tcPr>
            <w:tcW w:w="6702" w:type="dxa"/>
            <w:shd w:val="clear" w:color="auto" w:fill="auto"/>
          </w:tcPr>
          <w:p w14:paraId="17F2E724" w14:textId="225A9802" w:rsidR="001904D1" w:rsidRPr="00243263" w:rsidRDefault="001904D1" w:rsidP="00F22E88">
            <w:pPr>
              <w:rPr>
                <w:rFonts w:ascii="Times New Roman" w:eastAsia="Calibri" w:hAnsi="Times New Roman"/>
              </w:rPr>
            </w:pPr>
            <w:r w:rsidRPr="00243263">
              <w:rPr>
                <w:rFonts w:ascii="Times New Roman" w:eastAsia="Calibri" w:hAnsi="Times New Roman"/>
                <w:b/>
              </w:rPr>
              <w:t>Дерматоскоп поляризаційний</w:t>
            </w:r>
            <w:r w:rsidR="0029213E" w:rsidRPr="00243263">
              <w:rPr>
                <w:rFonts w:ascii="Times New Roman" w:eastAsia="Calibri" w:hAnsi="Times New Roman"/>
                <w:b/>
              </w:rPr>
              <w:t xml:space="preserve"> (з адаптером універсальним на телефон)</w:t>
            </w:r>
            <w:r w:rsidRPr="00243263">
              <w:rPr>
                <w:rFonts w:ascii="Times New Roman" w:eastAsia="Calibri" w:hAnsi="Times New Roman"/>
              </w:rPr>
              <w:t xml:space="preserve"> </w:t>
            </w:r>
            <w:r w:rsidRPr="00243263">
              <w:rPr>
                <w:rFonts w:ascii="Times New Roman" w:eastAsia="Calibri" w:hAnsi="Times New Roman"/>
                <w:b/>
              </w:rPr>
              <w:t>- відповідність</w:t>
            </w:r>
          </w:p>
        </w:tc>
        <w:tc>
          <w:tcPr>
            <w:tcW w:w="2296" w:type="dxa"/>
            <w:shd w:val="clear" w:color="auto" w:fill="auto"/>
          </w:tcPr>
          <w:p w14:paraId="5C9A1682" w14:textId="77777777" w:rsidR="001904D1" w:rsidRPr="00243263" w:rsidRDefault="001904D1" w:rsidP="00F22E88">
            <w:pPr>
              <w:tabs>
                <w:tab w:val="center" w:pos="1435"/>
              </w:tabs>
              <w:rPr>
                <w:rFonts w:ascii="Times New Roman" w:eastAsia="Calibri" w:hAnsi="Times New Roman"/>
              </w:rPr>
            </w:pPr>
          </w:p>
        </w:tc>
      </w:tr>
      <w:tr w:rsidR="001904D1" w:rsidRPr="00243263" w14:paraId="7E08A830" w14:textId="77777777" w:rsidTr="0029213E">
        <w:tc>
          <w:tcPr>
            <w:tcW w:w="636" w:type="dxa"/>
            <w:shd w:val="clear" w:color="auto" w:fill="auto"/>
          </w:tcPr>
          <w:p w14:paraId="27E9D3B5"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w:t>
            </w:r>
          </w:p>
        </w:tc>
        <w:tc>
          <w:tcPr>
            <w:tcW w:w="6702" w:type="dxa"/>
            <w:shd w:val="clear" w:color="auto" w:fill="auto"/>
          </w:tcPr>
          <w:p w14:paraId="506B80AC" w14:textId="77777777" w:rsidR="001904D1" w:rsidRPr="00243263" w:rsidRDefault="001904D1" w:rsidP="00F22E88">
            <w:pPr>
              <w:rPr>
                <w:rFonts w:ascii="Times New Roman" w:eastAsia="Calibri" w:hAnsi="Times New Roman"/>
              </w:rPr>
            </w:pPr>
            <w:r w:rsidRPr="00243263">
              <w:rPr>
                <w:rFonts w:ascii="Times New Roman" w:eastAsia="Calibri" w:hAnsi="Times New Roman"/>
              </w:rPr>
              <w:t>Призначення пристрою:</w:t>
            </w:r>
          </w:p>
          <w:p w14:paraId="47342FFC"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Обладнання повинно застосовуватися для обстеження шкіри при 10-ти кратному збільшенні за допомогою LED джерела світла </w:t>
            </w:r>
            <w:r w:rsidRPr="00243263">
              <w:rPr>
                <w:rFonts w:ascii="Times New Roman" w:eastAsia="Calibri" w:hAnsi="Times New Roman"/>
                <w:b/>
              </w:rPr>
              <w:t>- відповідність</w:t>
            </w:r>
          </w:p>
        </w:tc>
        <w:tc>
          <w:tcPr>
            <w:tcW w:w="2296" w:type="dxa"/>
            <w:shd w:val="clear" w:color="auto" w:fill="auto"/>
          </w:tcPr>
          <w:p w14:paraId="3821A6CC" w14:textId="77777777" w:rsidR="001904D1" w:rsidRPr="00243263" w:rsidRDefault="001904D1" w:rsidP="00F22E88">
            <w:pPr>
              <w:ind w:firstLine="708"/>
              <w:rPr>
                <w:rFonts w:ascii="Times New Roman" w:eastAsia="Calibri" w:hAnsi="Times New Roman"/>
              </w:rPr>
            </w:pPr>
          </w:p>
        </w:tc>
      </w:tr>
      <w:tr w:rsidR="001904D1" w:rsidRPr="00243263" w14:paraId="5383EA86" w14:textId="77777777" w:rsidTr="0029213E">
        <w:tc>
          <w:tcPr>
            <w:tcW w:w="636" w:type="dxa"/>
            <w:shd w:val="clear" w:color="auto" w:fill="auto"/>
          </w:tcPr>
          <w:p w14:paraId="2D292F9A" w14:textId="77777777" w:rsidR="001904D1" w:rsidRPr="00243263" w:rsidRDefault="001904D1" w:rsidP="00F22E88">
            <w:pPr>
              <w:rPr>
                <w:rFonts w:ascii="Times New Roman" w:eastAsia="Calibri" w:hAnsi="Times New Roman"/>
              </w:rPr>
            </w:pPr>
            <w:r w:rsidRPr="00243263">
              <w:rPr>
                <w:rFonts w:ascii="Times New Roman" w:eastAsia="Calibri" w:hAnsi="Times New Roman"/>
              </w:rPr>
              <w:t>1.2</w:t>
            </w:r>
          </w:p>
        </w:tc>
        <w:tc>
          <w:tcPr>
            <w:tcW w:w="6702" w:type="dxa"/>
            <w:shd w:val="clear" w:color="auto" w:fill="auto"/>
          </w:tcPr>
          <w:p w14:paraId="2013EBA8" w14:textId="77777777" w:rsidR="001904D1" w:rsidRPr="00243263" w:rsidRDefault="001904D1" w:rsidP="00F22E88">
            <w:pPr>
              <w:rPr>
                <w:rFonts w:ascii="Times New Roman" w:eastAsia="Calibri" w:hAnsi="Times New Roman"/>
                <w:b/>
              </w:rPr>
            </w:pPr>
            <w:r w:rsidRPr="00243263">
              <w:rPr>
                <w:rFonts w:ascii="Times New Roman" w:eastAsia="Calibri" w:hAnsi="Times New Roman"/>
              </w:rPr>
              <w:t xml:space="preserve">Поляризація (Перехресна/паралельна) </w:t>
            </w:r>
            <w:r w:rsidRPr="00243263">
              <w:rPr>
                <w:rFonts w:ascii="Times New Roman" w:eastAsia="Calibri" w:hAnsi="Times New Roman"/>
                <w:b/>
              </w:rPr>
              <w:t>- відповідність</w:t>
            </w:r>
          </w:p>
        </w:tc>
        <w:tc>
          <w:tcPr>
            <w:tcW w:w="2296" w:type="dxa"/>
            <w:shd w:val="clear" w:color="auto" w:fill="auto"/>
          </w:tcPr>
          <w:p w14:paraId="3744552A" w14:textId="77777777" w:rsidR="001904D1" w:rsidRPr="00243263" w:rsidRDefault="001904D1" w:rsidP="00F22E88">
            <w:pPr>
              <w:rPr>
                <w:rFonts w:ascii="Times New Roman" w:eastAsia="Calibri" w:hAnsi="Times New Roman"/>
              </w:rPr>
            </w:pPr>
          </w:p>
        </w:tc>
      </w:tr>
      <w:tr w:rsidR="001904D1" w:rsidRPr="00243263" w14:paraId="0DFBC052" w14:textId="77777777" w:rsidTr="0029213E">
        <w:tc>
          <w:tcPr>
            <w:tcW w:w="636" w:type="dxa"/>
            <w:shd w:val="clear" w:color="auto" w:fill="auto"/>
          </w:tcPr>
          <w:p w14:paraId="06C8EE59" w14:textId="77777777" w:rsidR="001904D1" w:rsidRPr="00243263" w:rsidRDefault="001904D1" w:rsidP="00F22E88">
            <w:pPr>
              <w:rPr>
                <w:rFonts w:ascii="Times New Roman" w:eastAsia="Calibri" w:hAnsi="Times New Roman"/>
              </w:rPr>
            </w:pPr>
            <w:r w:rsidRPr="00243263">
              <w:rPr>
                <w:rFonts w:ascii="Times New Roman" w:eastAsia="Calibri" w:hAnsi="Times New Roman"/>
              </w:rPr>
              <w:t>1.3</w:t>
            </w:r>
          </w:p>
        </w:tc>
        <w:tc>
          <w:tcPr>
            <w:tcW w:w="6702" w:type="dxa"/>
            <w:shd w:val="clear" w:color="auto" w:fill="auto"/>
          </w:tcPr>
          <w:p w14:paraId="656C93BD" w14:textId="77777777" w:rsidR="001904D1" w:rsidRPr="00243263" w:rsidRDefault="001904D1" w:rsidP="00F22E88">
            <w:pPr>
              <w:rPr>
                <w:rFonts w:ascii="Times New Roman" w:eastAsia="Calibri" w:hAnsi="Times New Roman"/>
                <w:b/>
              </w:rPr>
            </w:pPr>
            <w:r w:rsidRPr="00243263">
              <w:rPr>
                <w:rFonts w:ascii="Times New Roman" w:eastAsia="Calibri" w:hAnsi="Times New Roman"/>
              </w:rPr>
              <w:t>Поле зору-  не менше 22 мм</w:t>
            </w:r>
            <w:r w:rsidRPr="00243263">
              <w:rPr>
                <w:rFonts w:ascii="Times New Roman" w:eastAsia="Calibri" w:hAnsi="Times New Roman"/>
                <w:b/>
              </w:rPr>
              <w:t>- відповідність</w:t>
            </w:r>
          </w:p>
        </w:tc>
        <w:tc>
          <w:tcPr>
            <w:tcW w:w="2296" w:type="dxa"/>
            <w:shd w:val="clear" w:color="auto" w:fill="auto"/>
          </w:tcPr>
          <w:p w14:paraId="116C9779" w14:textId="77777777" w:rsidR="001904D1" w:rsidRPr="00243263" w:rsidRDefault="001904D1" w:rsidP="00F22E88">
            <w:pPr>
              <w:rPr>
                <w:rFonts w:ascii="Times New Roman" w:eastAsia="Calibri" w:hAnsi="Times New Roman"/>
              </w:rPr>
            </w:pPr>
          </w:p>
        </w:tc>
      </w:tr>
      <w:tr w:rsidR="001904D1" w:rsidRPr="00243263" w14:paraId="795E5C8B" w14:textId="77777777" w:rsidTr="0029213E">
        <w:tc>
          <w:tcPr>
            <w:tcW w:w="636" w:type="dxa"/>
            <w:shd w:val="clear" w:color="auto" w:fill="auto"/>
          </w:tcPr>
          <w:p w14:paraId="0E0DC895" w14:textId="77777777" w:rsidR="001904D1" w:rsidRPr="00243263" w:rsidRDefault="001904D1" w:rsidP="00F22E88">
            <w:pPr>
              <w:rPr>
                <w:rFonts w:ascii="Times New Roman" w:eastAsia="Calibri" w:hAnsi="Times New Roman"/>
              </w:rPr>
            </w:pPr>
            <w:r w:rsidRPr="00243263">
              <w:rPr>
                <w:rFonts w:ascii="Times New Roman" w:eastAsia="Calibri" w:hAnsi="Times New Roman"/>
              </w:rPr>
              <w:t>1.4</w:t>
            </w:r>
          </w:p>
        </w:tc>
        <w:tc>
          <w:tcPr>
            <w:tcW w:w="6702" w:type="dxa"/>
            <w:shd w:val="clear" w:color="auto" w:fill="auto"/>
          </w:tcPr>
          <w:p w14:paraId="41D4B7D9"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Об’єктив – не більше 25 мм- </w:t>
            </w:r>
            <w:r w:rsidRPr="00243263">
              <w:rPr>
                <w:rFonts w:ascii="Times New Roman" w:eastAsia="Calibri" w:hAnsi="Times New Roman"/>
                <w:b/>
              </w:rPr>
              <w:t>відповідність</w:t>
            </w:r>
          </w:p>
        </w:tc>
        <w:tc>
          <w:tcPr>
            <w:tcW w:w="2296" w:type="dxa"/>
            <w:shd w:val="clear" w:color="auto" w:fill="auto"/>
          </w:tcPr>
          <w:p w14:paraId="189DD0C2" w14:textId="77777777" w:rsidR="001904D1" w:rsidRPr="00243263" w:rsidRDefault="001904D1" w:rsidP="00F22E88">
            <w:pPr>
              <w:rPr>
                <w:rFonts w:ascii="Times New Roman" w:eastAsia="Calibri" w:hAnsi="Times New Roman"/>
              </w:rPr>
            </w:pPr>
          </w:p>
        </w:tc>
      </w:tr>
      <w:tr w:rsidR="001904D1" w:rsidRPr="00243263" w14:paraId="67448327" w14:textId="77777777" w:rsidTr="0029213E">
        <w:tc>
          <w:tcPr>
            <w:tcW w:w="636" w:type="dxa"/>
            <w:shd w:val="clear" w:color="auto" w:fill="auto"/>
          </w:tcPr>
          <w:p w14:paraId="341137EF" w14:textId="77777777" w:rsidR="001904D1" w:rsidRPr="00243263" w:rsidRDefault="001904D1" w:rsidP="00F22E88">
            <w:pPr>
              <w:rPr>
                <w:rFonts w:ascii="Times New Roman" w:eastAsia="Calibri" w:hAnsi="Times New Roman"/>
              </w:rPr>
            </w:pPr>
            <w:r w:rsidRPr="00243263">
              <w:rPr>
                <w:rFonts w:ascii="Times New Roman" w:eastAsia="Calibri" w:hAnsi="Times New Roman"/>
              </w:rPr>
              <w:t>1.5</w:t>
            </w:r>
          </w:p>
        </w:tc>
        <w:tc>
          <w:tcPr>
            <w:tcW w:w="6702" w:type="dxa"/>
            <w:shd w:val="clear" w:color="auto" w:fill="auto"/>
          </w:tcPr>
          <w:p w14:paraId="139B93FC" w14:textId="77777777" w:rsidR="001904D1" w:rsidRPr="00243263" w:rsidRDefault="001904D1" w:rsidP="00F22E88">
            <w:pPr>
              <w:rPr>
                <w:rFonts w:ascii="Times New Roman" w:eastAsia="Calibri" w:hAnsi="Times New Roman"/>
              </w:rPr>
            </w:pPr>
            <w:r w:rsidRPr="00243263">
              <w:rPr>
                <w:rFonts w:ascii="Times New Roman" w:eastAsia="Calibri" w:hAnsi="Times New Roman"/>
                <w:lang w:val="en-US"/>
              </w:rPr>
              <w:t xml:space="preserve">LBD </w:t>
            </w:r>
            <w:r w:rsidRPr="00243263">
              <w:rPr>
                <w:rFonts w:ascii="Times New Roman" w:eastAsia="Calibri" w:hAnsi="Times New Roman"/>
              </w:rPr>
              <w:t>фільтр</w:t>
            </w:r>
            <w:r w:rsidRPr="00243263">
              <w:rPr>
                <w:rFonts w:ascii="Times New Roman" w:eastAsia="Calibri" w:hAnsi="Times New Roman"/>
                <w:b/>
              </w:rPr>
              <w:t>- відповідність</w:t>
            </w:r>
          </w:p>
        </w:tc>
        <w:tc>
          <w:tcPr>
            <w:tcW w:w="2296" w:type="dxa"/>
            <w:shd w:val="clear" w:color="auto" w:fill="auto"/>
          </w:tcPr>
          <w:p w14:paraId="5288DAF3" w14:textId="77777777" w:rsidR="001904D1" w:rsidRPr="00243263" w:rsidRDefault="001904D1" w:rsidP="00F22E88">
            <w:pPr>
              <w:rPr>
                <w:rFonts w:ascii="Times New Roman" w:eastAsia="Calibri" w:hAnsi="Times New Roman"/>
              </w:rPr>
            </w:pPr>
          </w:p>
        </w:tc>
      </w:tr>
      <w:tr w:rsidR="001904D1" w:rsidRPr="00243263" w14:paraId="1ED13166" w14:textId="77777777" w:rsidTr="0029213E">
        <w:tc>
          <w:tcPr>
            <w:tcW w:w="636" w:type="dxa"/>
            <w:shd w:val="clear" w:color="auto" w:fill="auto"/>
          </w:tcPr>
          <w:p w14:paraId="4A685811" w14:textId="77777777" w:rsidR="001904D1" w:rsidRPr="00243263" w:rsidRDefault="001904D1" w:rsidP="00F22E88">
            <w:pPr>
              <w:rPr>
                <w:rFonts w:ascii="Times New Roman" w:eastAsia="Calibri" w:hAnsi="Times New Roman"/>
              </w:rPr>
            </w:pPr>
            <w:r w:rsidRPr="00243263">
              <w:rPr>
                <w:rFonts w:ascii="Times New Roman" w:eastAsia="Calibri" w:hAnsi="Times New Roman"/>
              </w:rPr>
              <w:t>1.6</w:t>
            </w:r>
          </w:p>
        </w:tc>
        <w:tc>
          <w:tcPr>
            <w:tcW w:w="6702" w:type="dxa"/>
            <w:shd w:val="clear" w:color="auto" w:fill="auto"/>
          </w:tcPr>
          <w:p w14:paraId="20076968"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Збільшення: не менше ніж в 10 разів </w:t>
            </w:r>
            <w:r w:rsidRPr="00243263">
              <w:rPr>
                <w:rFonts w:ascii="Times New Roman" w:eastAsia="Calibri" w:hAnsi="Times New Roman"/>
                <w:b/>
              </w:rPr>
              <w:t>- відповідність</w:t>
            </w:r>
          </w:p>
        </w:tc>
        <w:tc>
          <w:tcPr>
            <w:tcW w:w="2296" w:type="dxa"/>
            <w:shd w:val="clear" w:color="auto" w:fill="auto"/>
          </w:tcPr>
          <w:p w14:paraId="57637D77" w14:textId="77777777" w:rsidR="001904D1" w:rsidRPr="00243263" w:rsidRDefault="001904D1" w:rsidP="00F22E88">
            <w:pPr>
              <w:rPr>
                <w:rFonts w:ascii="Times New Roman" w:eastAsia="Calibri" w:hAnsi="Times New Roman"/>
              </w:rPr>
            </w:pPr>
          </w:p>
        </w:tc>
      </w:tr>
      <w:tr w:rsidR="001904D1" w:rsidRPr="00243263" w14:paraId="65548E1D" w14:textId="77777777" w:rsidTr="0029213E">
        <w:tc>
          <w:tcPr>
            <w:tcW w:w="636" w:type="dxa"/>
            <w:shd w:val="clear" w:color="auto" w:fill="auto"/>
          </w:tcPr>
          <w:p w14:paraId="5A60D07F" w14:textId="77777777" w:rsidR="001904D1" w:rsidRPr="00243263" w:rsidRDefault="001904D1" w:rsidP="00F22E88">
            <w:pPr>
              <w:rPr>
                <w:rFonts w:ascii="Times New Roman" w:eastAsia="Calibri" w:hAnsi="Times New Roman"/>
              </w:rPr>
            </w:pPr>
            <w:r w:rsidRPr="00243263">
              <w:rPr>
                <w:rFonts w:ascii="Times New Roman" w:eastAsia="Calibri" w:hAnsi="Times New Roman"/>
              </w:rPr>
              <w:t>1.7</w:t>
            </w:r>
          </w:p>
        </w:tc>
        <w:tc>
          <w:tcPr>
            <w:tcW w:w="6702" w:type="dxa"/>
            <w:shd w:val="clear" w:color="auto" w:fill="auto"/>
          </w:tcPr>
          <w:p w14:paraId="4F2B8C0D"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Регулювання яскравості – не менше 3 рівнів - </w:t>
            </w:r>
            <w:r w:rsidRPr="00243263">
              <w:rPr>
                <w:rFonts w:ascii="Times New Roman" w:eastAsia="Calibri" w:hAnsi="Times New Roman"/>
                <w:b/>
              </w:rPr>
              <w:t>відповідність</w:t>
            </w:r>
          </w:p>
        </w:tc>
        <w:tc>
          <w:tcPr>
            <w:tcW w:w="2296" w:type="dxa"/>
            <w:shd w:val="clear" w:color="auto" w:fill="auto"/>
          </w:tcPr>
          <w:p w14:paraId="54A8A87C" w14:textId="77777777" w:rsidR="001904D1" w:rsidRPr="00243263" w:rsidRDefault="001904D1" w:rsidP="00F22E88">
            <w:pPr>
              <w:rPr>
                <w:rFonts w:ascii="Times New Roman" w:eastAsia="Calibri" w:hAnsi="Times New Roman"/>
              </w:rPr>
            </w:pPr>
          </w:p>
        </w:tc>
      </w:tr>
      <w:tr w:rsidR="001904D1" w:rsidRPr="00243263" w14:paraId="72C65F5B" w14:textId="77777777" w:rsidTr="0029213E">
        <w:tc>
          <w:tcPr>
            <w:tcW w:w="636" w:type="dxa"/>
            <w:shd w:val="clear" w:color="auto" w:fill="auto"/>
          </w:tcPr>
          <w:p w14:paraId="77DCCC0B" w14:textId="77777777" w:rsidR="001904D1" w:rsidRPr="00243263" w:rsidRDefault="001904D1" w:rsidP="00F22E88">
            <w:pPr>
              <w:rPr>
                <w:rFonts w:ascii="Times New Roman" w:eastAsia="Calibri" w:hAnsi="Times New Roman"/>
              </w:rPr>
            </w:pPr>
            <w:r w:rsidRPr="00243263">
              <w:rPr>
                <w:rFonts w:ascii="Times New Roman" w:eastAsia="Calibri" w:hAnsi="Times New Roman"/>
              </w:rPr>
              <w:t>1.8</w:t>
            </w:r>
          </w:p>
        </w:tc>
        <w:tc>
          <w:tcPr>
            <w:tcW w:w="6702" w:type="dxa"/>
            <w:shd w:val="clear" w:color="auto" w:fill="auto"/>
          </w:tcPr>
          <w:p w14:paraId="6C8CB635" w14:textId="77777777" w:rsidR="001904D1" w:rsidRPr="00243263" w:rsidRDefault="001904D1" w:rsidP="00F22E88">
            <w:pPr>
              <w:rPr>
                <w:rFonts w:ascii="Times New Roman" w:eastAsia="Calibri" w:hAnsi="Times New Roman"/>
              </w:rPr>
            </w:pPr>
            <w:r w:rsidRPr="00243263">
              <w:rPr>
                <w:rFonts w:ascii="Times New Roman" w:eastAsia="Calibri" w:hAnsi="Times New Roman"/>
              </w:rPr>
              <w:t>Контактне та безконтактне обстеження</w:t>
            </w:r>
            <w:r w:rsidRPr="00243263">
              <w:rPr>
                <w:rFonts w:ascii="Times New Roman" w:eastAsia="Calibri" w:hAnsi="Times New Roman"/>
                <w:b/>
              </w:rPr>
              <w:t>- наявність</w:t>
            </w:r>
          </w:p>
        </w:tc>
        <w:tc>
          <w:tcPr>
            <w:tcW w:w="2296" w:type="dxa"/>
            <w:shd w:val="clear" w:color="auto" w:fill="auto"/>
          </w:tcPr>
          <w:p w14:paraId="6D3704F7" w14:textId="77777777" w:rsidR="001904D1" w:rsidRPr="00243263" w:rsidRDefault="001904D1" w:rsidP="00F22E88">
            <w:pPr>
              <w:rPr>
                <w:rFonts w:ascii="Times New Roman" w:eastAsia="Calibri" w:hAnsi="Times New Roman"/>
              </w:rPr>
            </w:pPr>
          </w:p>
        </w:tc>
      </w:tr>
      <w:tr w:rsidR="001904D1" w:rsidRPr="00243263" w14:paraId="7F7C2AE1" w14:textId="77777777" w:rsidTr="0029213E">
        <w:tc>
          <w:tcPr>
            <w:tcW w:w="636" w:type="dxa"/>
            <w:shd w:val="clear" w:color="auto" w:fill="auto"/>
          </w:tcPr>
          <w:p w14:paraId="3F4507FE" w14:textId="77777777" w:rsidR="001904D1" w:rsidRPr="00243263" w:rsidRDefault="001904D1" w:rsidP="00F22E88">
            <w:pPr>
              <w:rPr>
                <w:rFonts w:ascii="Times New Roman" w:eastAsia="Calibri" w:hAnsi="Times New Roman"/>
              </w:rPr>
            </w:pPr>
            <w:r w:rsidRPr="00243263">
              <w:rPr>
                <w:rFonts w:ascii="Times New Roman" w:eastAsia="Calibri" w:hAnsi="Times New Roman"/>
              </w:rPr>
              <w:t>1.9</w:t>
            </w:r>
          </w:p>
        </w:tc>
        <w:tc>
          <w:tcPr>
            <w:tcW w:w="6702" w:type="dxa"/>
            <w:shd w:val="clear" w:color="auto" w:fill="auto"/>
          </w:tcPr>
          <w:p w14:paraId="56505E55" w14:textId="77777777" w:rsidR="001904D1" w:rsidRPr="00243263" w:rsidRDefault="001904D1" w:rsidP="00F22E88">
            <w:pPr>
              <w:rPr>
                <w:rFonts w:ascii="Times New Roman" w:eastAsia="Calibri" w:hAnsi="Times New Roman"/>
                <w:b/>
              </w:rPr>
            </w:pPr>
            <w:r w:rsidRPr="00243263">
              <w:rPr>
                <w:rFonts w:ascii="Times New Roman" w:eastAsia="Calibri" w:hAnsi="Times New Roman"/>
              </w:rPr>
              <w:t>Функціональні кнопки (поляризація/без поляризації, регулювання яскравості, увімкнути/вимкнути)</w:t>
            </w:r>
            <w:r w:rsidRPr="00243263">
              <w:rPr>
                <w:rFonts w:ascii="Times New Roman" w:eastAsia="Calibri" w:hAnsi="Times New Roman"/>
                <w:b/>
              </w:rPr>
              <w:t xml:space="preserve"> - наявність</w:t>
            </w:r>
          </w:p>
        </w:tc>
        <w:tc>
          <w:tcPr>
            <w:tcW w:w="2296" w:type="dxa"/>
            <w:shd w:val="clear" w:color="auto" w:fill="auto"/>
          </w:tcPr>
          <w:p w14:paraId="643FD285" w14:textId="77777777" w:rsidR="001904D1" w:rsidRPr="00243263" w:rsidRDefault="001904D1" w:rsidP="00F22E88">
            <w:pPr>
              <w:rPr>
                <w:rFonts w:ascii="Times New Roman" w:eastAsia="Calibri" w:hAnsi="Times New Roman"/>
              </w:rPr>
            </w:pPr>
          </w:p>
        </w:tc>
      </w:tr>
      <w:tr w:rsidR="001904D1" w:rsidRPr="00243263" w14:paraId="4442D920" w14:textId="77777777" w:rsidTr="0029213E">
        <w:tc>
          <w:tcPr>
            <w:tcW w:w="636" w:type="dxa"/>
            <w:shd w:val="clear" w:color="auto" w:fill="auto"/>
          </w:tcPr>
          <w:p w14:paraId="5985EF86"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1.10</w:t>
            </w:r>
          </w:p>
        </w:tc>
        <w:tc>
          <w:tcPr>
            <w:tcW w:w="6702" w:type="dxa"/>
            <w:shd w:val="clear" w:color="auto" w:fill="auto"/>
          </w:tcPr>
          <w:p w14:paraId="0242D634" w14:textId="77777777" w:rsidR="001904D1" w:rsidRPr="00243263" w:rsidRDefault="001904D1" w:rsidP="00F22E88">
            <w:pPr>
              <w:rPr>
                <w:rFonts w:ascii="Times New Roman" w:eastAsia="Calibri" w:hAnsi="Times New Roman"/>
                <w:b/>
              </w:rPr>
            </w:pPr>
            <w:r w:rsidRPr="00243263">
              <w:rPr>
                <w:rFonts w:ascii="Times New Roman" w:eastAsia="Calibri" w:hAnsi="Times New Roman"/>
              </w:rPr>
              <w:t xml:space="preserve">Захисна лінза (з’ємна), не менше 1 </w:t>
            </w:r>
            <w:proofErr w:type="spellStart"/>
            <w:r w:rsidRPr="00243263">
              <w:rPr>
                <w:rFonts w:ascii="Times New Roman" w:eastAsia="Calibri" w:hAnsi="Times New Roman"/>
              </w:rPr>
              <w:t>шт</w:t>
            </w:r>
            <w:proofErr w:type="spellEnd"/>
            <w:r w:rsidRPr="00243263">
              <w:rPr>
                <w:rFonts w:ascii="Times New Roman" w:eastAsia="Calibri" w:hAnsi="Times New Roman"/>
                <w:b/>
              </w:rPr>
              <w:t>- відповідність</w:t>
            </w:r>
          </w:p>
        </w:tc>
        <w:tc>
          <w:tcPr>
            <w:tcW w:w="2296" w:type="dxa"/>
            <w:shd w:val="clear" w:color="auto" w:fill="auto"/>
          </w:tcPr>
          <w:p w14:paraId="5920394B" w14:textId="77777777" w:rsidR="001904D1" w:rsidRPr="00243263" w:rsidRDefault="001904D1" w:rsidP="00F22E88">
            <w:pPr>
              <w:rPr>
                <w:rFonts w:ascii="Times New Roman" w:eastAsia="Calibri" w:hAnsi="Times New Roman"/>
              </w:rPr>
            </w:pPr>
          </w:p>
        </w:tc>
      </w:tr>
      <w:tr w:rsidR="001904D1" w:rsidRPr="00243263" w14:paraId="4E90571D" w14:textId="77777777" w:rsidTr="0029213E">
        <w:tc>
          <w:tcPr>
            <w:tcW w:w="636" w:type="dxa"/>
            <w:shd w:val="clear" w:color="auto" w:fill="auto"/>
          </w:tcPr>
          <w:p w14:paraId="53907A2A"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1.11</w:t>
            </w:r>
          </w:p>
        </w:tc>
        <w:tc>
          <w:tcPr>
            <w:tcW w:w="6702" w:type="dxa"/>
            <w:shd w:val="clear" w:color="auto" w:fill="auto"/>
          </w:tcPr>
          <w:p w14:paraId="68AB796B" w14:textId="77777777" w:rsidR="001904D1" w:rsidRPr="00243263" w:rsidRDefault="001904D1" w:rsidP="00F22E88">
            <w:pPr>
              <w:rPr>
                <w:rFonts w:ascii="Times New Roman" w:eastAsia="Calibri" w:hAnsi="Times New Roman"/>
                <w:b/>
              </w:rPr>
            </w:pPr>
            <w:r w:rsidRPr="00243263">
              <w:rPr>
                <w:rFonts w:ascii="Times New Roman" w:eastAsia="Calibri" w:hAnsi="Times New Roman"/>
              </w:rPr>
              <w:t xml:space="preserve">Збільшувальна лінза (10x), не менше 1 </w:t>
            </w:r>
            <w:proofErr w:type="spellStart"/>
            <w:r w:rsidRPr="00243263">
              <w:rPr>
                <w:rFonts w:ascii="Times New Roman" w:eastAsia="Calibri" w:hAnsi="Times New Roman"/>
              </w:rPr>
              <w:t>шт</w:t>
            </w:r>
            <w:proofErr w:type="spellEnd"/>
            <w:r w:rsidRPr="00243263">
              <w:rPr>
                <w:rFonts w:ascii="Times New Roman" w:eastAsia="Calibri" w:hAnsi="Times New Roman"/>
                <w:b/>
              </w:rPr>
              <w:t>- відповідність</w:t>
            </w:r>
          </w:p>
        </w:tc>
        <w:tc>
          <w:tcPr>
            <w:tcW w:w="2296" w:type="dxa"/>
            <w:shd w:val="clear" w:color="auto" w:fill="auto"/>
          </w:tcPr>
          <w:p w14:paraId="155DE7BF" w14:textId="77777777" w:rsidR="001904D1" w:rsidRPr="00243263" w:rsidRDefault="001904D1" w:rsidP="00F22E88">
            <w:pPr>
              <w:rPr>
                <w:rFonts w:ascii="Times New Roman" w:eastAsia="Calibri" w:hAnsi="Times New Roman"/>
              </w:rPr>
            </w:pPr>
          </w:p>
        </w:tc>
      </w:tr>
      <w:tr w:rsidR="001904D1" w:rsidRPr="00243263" w14:paraId="68D63E79" w14:textId="77777777" w:rsidTr="0029213E">
        <w:tc>
          <w:tcPr>
            <w:tcW w:w="636" w:type="dxa"/>
            <w:shd w:val="clear" w:color="auto" w:fill="auto"/>
          </w:tcPr>
          <w:p w14:paraId="126ACD61"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1.12</w:t>
            </w:r>
          </w:p>
        </w:tc>
        <w:tc>
          <w:tcPr>
            <w:tcW w:w="6702" w:type="dxa"/>
            <w:shd w:val="clear" w:color="auto" w:fill="auto"/>
          </w:tcPr>
          <w:p w14:paraId="2655AD8C"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Літієвий акумулятор, не менше 1 </w:t>
            </w:r>
            <w:proofErr w:type="spellStart"/>
            <w:r w:rsidRPr="00243263">
              <w:rPr>
                <w:rFonts w:ascii="Times New Roman" w:eastAsia="Calibri" w:hAnsi="Times New Roman"/>
              </w:rPr>
              <w:t>шт</w:t>
            </w:r>
            <w:proofErr w:type="spellEnd"/>
            <w:r w:rsidRPr="00243263">
              <w:rPr>
                <w:rFonts w:ascii="Times New Roman" w:eastAsia="Calibri" w:hAnsi="Times New Roman"/>
                <w:b/>
              </w:rPr>
              <w:t>- відповідність</w:t>
            </w:r>
          </w:p>
        </w:tc>
        <w:tc>
          <w:tcPr>
            <w:tcW w:w="2296" w:type="dxa"/>
            <w:shd w:val="clear" w:color="auto" w:fill="auto"/>
          </w:tcPr>
          <w:p w14:paraId="3FEFAD40" w14:textId="77777777" w:rsidR="001904D1" w:rsidRPr="00243263" w:rsidRDefault="001904D1" w:rsidP="00F22E88">
            <w:pPr>
              <w:rPr>
                <w:rFonts w:ascii="Times New Roman" w:eastAsia="Calibri" w:hAnsi="Times New Roman"/>
              </w:rPr>
            </w:pPr>
          </w:p>
        </w:tc>
      </w:tr>
      <w:tr w:rsidR="001904D1" w:rsidRPr="00243263" w14:paraId="62196605" w14:textId="77777777" w:rsidTr="0029213E">
        <w:tc>
          <w:tcPr>
            <w:tcW w:w="636" w:type="dxa"/>
            <w:shd w:val="clear" w:color="auto" w:fill="auto"/>
          </w:tcPr>
          <w:p w14:paraId="7E279A12"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1.13</w:t>
            </w:r>
          </w:p>
        </w:tc>
        <w:tc>
          <w:tcPr>
            <w:tcW w:w="6702" w:type="dxa"/>
            <w:shd w:val="clear" w:color="auto" w:fill="auto"/>
          </w:tcPr>
          <w:p w14:paraId="504E96E1"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Ємність акумулятора не менше 1150 </w:t>
            </w:r>
            <w:proofErr w:type="spellStart"/>
            <w:r w:rsidRPr="00243263">
              <w:rPr>
                <w:rFonts w:ascii="Times New Roman" w:eastAsia="Calibri" w:hAnsi="Times New Roman"/>
              </w:rPr>
              <w:t>мАг</w:t>
            </w:r>
            <w:proofErr w:type="spellEnd"/>
            <w:r w:rsidRPr="00243263">
              <w:rPr>
                <w:rFonts w:ascii="Times New Roman" w:eastAsia="Calibri" w:hAnsi="Times New Roman"/>
              </w:rPr>
              <w:t xml:space="preserve"> - </w:t>
            </w:r>
            <w:r w:rsidRPr="00243263">
              <w:rPr>
                <w:rFonts w:ascii="Times New Roman" w:eastAsia="Calibri" w:hAnsi="Times New Roman"/>
                <w:b/>
              </w:rPr>
              <w:t>відповідність</w:t>
            </w:r>
          </w:p>
        </w:tc>
        <w:tc>
          <w:tcPr>
            <w:tcW w:w="2296" w:type="dxa"/>
            <w:shd w:val="clear" w:color="auto" w:fill="auto"/>
          </w:tcPr>
          <w:p w14:paraId="71FF16C5" w14:textId="77777777" w:rsidR="001904D1" w:rsidRPr="00243263" w:rsidRDefault="001904D1" w:rsidP="00F22E88">
            <w:pPr>
              <w:rPr>
                <w:rFonts w:ascii="Times New Roman" w:eastAsia="Calibri" w:hAnsi="Times New Roman"/>
              </w:rPr>
            </w:pPr>
          </w:p>
        </w:tc>
      </w:tr>
      <w:tr w:rsidR="001904D1" w:rsidRPr="00243263" w14:paraId="0D77C873" w14:textId="77777777" w:rsidTr="0029213E">
        <w:tc>
          <w:tcPr>
            <w:tcW w:w="636" w:type="dxa"/>
            <w:shd w:val="clear" w:color="auto" w:fill="auto"/>
          </w:tcPr>
          <w:p w14:paraId="036BC1BC"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1.14</w:t>
            </w:r>
          </w:p>
        </w:tc>
        <w:tc>
          <w:tcPr>
            <w:tcW w:w="6702" w:type="dxa"/>
            <w:shd w:val="clear" w:color="auto" w:fill="auto"/>
          </w:tcPr>
          <w:p w14:paraId="57F3FCB2"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Кількість світлодіодів не менше 32 шт. - </w:t>
            </w:r>
            <w:r w:rsidRPr="00243263">
              <w:rPr>
                <w:rFonts w:ascii="Times New Roman" w:eastAsia="Calibri" w:hAnsi="Times New Roman"/>
                <w:b/>
              </w:rPr>
              <w:t>відповідність</w:t>
            </w:r>
          </w:p>
        </w:tc>
        <w:tc>
          <w:tcPr>
            <w:tcW w:w="2296" w:type="dxa"/>
            <w:shd w:val="clear" w:color="auto" w:fill="auto"/>
          </w:tcPr>
          <w:p w14:paraId="463229BB" w14:textId="77777777" w:rsidR="001904D1" w:rsidRPr="00243263" w:rsidRDefault="001904D1" w:rsidP="00F22E88">
            <w:pPr>
              <w:rPr>
                <w:rFonts w:ascii="Times New Roman" w:eastAsia="Calibri" w:hAnsi="Times New Roman"/>
              </w:rPr>
            </w:pPr>
          </w:p>
        </w:tc>
      </w:tr>
      <w:tr w:rsidR="001904D1" w:rsidRPr="00243263" w14:paraId="1FD0D76E" w14:textId="77777777" w:rsidTr="0029213E">
        <w:tc>
          <w:tcPr>
            <w:tcW w:w="636" w:type="dxa"/>
            <w:shd w:val="clear" w:color="auto" w:fill="auto"/>
          </w:tcPr>
          <w:p w14:paraId="47518B44"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1.15</w:t>
            </w:r>
          </w:p>
        </w:tc>
        <w:tc>
          <w:tcPr>
            <w:tcW w:w="6702" w:type="dxa"/>
            <w:shd w:val="clear" w:color="auto" w:fill="auto"/>
          </w:tcPr>
          <w:p w14:paraId="1E587EFB"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Час зарядки не більше 3 годин - </w:t>
            </w:r>
            <w:r w:rsidRPr="00243263">
              <w:rPr>
                <w:rFonts w:ascii="Times New Roman" w:eastAsia="Calibri" w:hAnsi="Times New Roman"/>
                <w:b/>
              </w:rPr>
              <w:t>відповідність</w:t>
            </w:r>
          </w:p>
        </w:tc>
        <w:tc>
          <w:tcPr>
            <w:tcW w:w="2296" w:type="dxa"/>
            <w:shd w:val="clear" w:color="auto" w:fill="auto"/>
          </w:tcPr>
          <w:p w14:paraId="440C1D67" w14:textId="77777777" w:rsidR="001904D1" w:rsidRPr="00243263" w:rsidRDefault="001904D1" w:rsidP="00F22E88">
            <w:pPr>
              <w:rPr>
                <w:rFonts w:ascii="Times New Roman" w:eastAsia="Calibri" w:hAnsi="Times New Roman"/>
              </w:rPr>
            </w:pPr>
          </w:p>
        </w:tc>
      </w:tr>
      <w:tr w:rsidR="001904D1" w:rsidRPr="00243263" w14:paraId="0102910C" w14:textId="77777777" w:rsidTr="0029213E">
        <w:tc>
          <w:tcPr>
            <w:tcW w:w="636" w:type="dxa"/>
            <w:shd w:val="clear" w:color="auto" w:fill="auto"/>
          </w:tcPr>
          <w:p w14:paraId="29E556BA" w14:textId="77777777" w:rsidR="001904D1" w:rsidRPr="00243263" w:rsidRDefault="001904D1" w:rsidP="00F22E88">
            <w:pPr>
              <w:rPr>
                <w:rFonts w:ascii="Times New Roman" w:eastAsia="Calibri" w:hAnsi="Times New Roman"/>
              </w:rPr>
            </w:pPr>
            <w:r w:rsidRPr="00243263">
              <w:rPr>
                <w:rFonts w:ascii="Times New Roman" w:eastAsia="Calibri" w:hAnsi="Times New Roman"/>
              </w:rPr>
              <w:t>1.16</w:t>
            </w:r>
          </w:p>
        </w:tc>
        <w:tc>
          <w:tcPr>
            <w:tcW w:w="6702" w:type="dxa"/>
            <w:shd w:val="clear" w:color="auto" w:fill="auto"/>
          </w:tcPr>
          <w:p w14:paraId="5E3CE726" w14:textId="77777777" w:rsidR="001904D1" w:rsidRPr="00243263" w:rsidRDefault="001904D1" w:rsidP="00F22E88">
            <w:pPr>
              <w:rPr>
                <w:rFonts w:ascii="Times New Roman" w:eastAsia="Calibri" w:hAnsi="Times New Roman"/>
              </w:rPr>
            </w:pPr>
            <w:r w:rsidRPr="00243263">
              <w:rPr>
                <w:rFonts w:ascii="Times New Roman" w:eastAsia="Calibri" w:hAnsi="Times New Roman"/>
              </w:rPr>
              <w:t xml:space="preserve">Час роботи не менше 2 годин - </w:t>
            </w:r>
            <w:r w:rsidRPr="00243263">
              <w:rPr>
                <w:rFonts w:ascii="Times New Roman" w:eastAsia="Calibri" w:hAnsi="Times New Roman"/>
                <w:b/>
              </w:rPr>
              <w:t>відповідність</w:t>
            </w:r>
          </w:p>
        </w:tc>
        <w:tc>
          <w:tcPr>
            <w:tcW w:w="2296" w:type="dxa"/>
            <w:shd w:val="clear" w:color="auto" w:fill="auto"/>
          </w:tcPr>
          <w:p w14:paraId="617C84E1" w14:textId="77777777" w:rsidR="001904D1" w:rsidRPr="00243263" w:rsidRDefault="001904D1" w:rsidP="00F22E88">
            <w:pPr>
              <w:rPr>
                <w:rFonts w:ascii="Times New Roman" w:eastAsia="Calibri" w:hAnsi="Times New Roman"/>
              </w:rPr>
            </w:pPr>
          </w:p>
        </w:tc>
      </w:tr>
      <w:tr w:rsidR="00243263" w:rsidRPr="00243263" w14:paraId="2532EFE3" w14:textId="77777777" w:rsidTr="0029213E">
        <w:tc>
          <w:tcPr>
            <w:tcW w:w="636" w:type="dxa"/>
            <w:shd w:val="clear" w:color="auto" w:fill="auto"/>
          </w:tcPr>
          <w:p w14:paraId="0053F195" w14:textId="432BD521" w:rsidR="00243263" w:rsidRPr="00243263" w:rsidRDefault="00243263" w:rsidP="00F22E88">
            <w:pPr>
              <w:rPr>
                <w:rFonts w:ascii="Times New Roman" w:eastAsia="Calibri" w:hAnsi="Times New Roman"/>
              </w:rPr>
            </w:pPr>
            <w:r w:rsidRPr="00243263">
              <w:rPr>
                <w:rFonts w:ascii="Times New Roman" w:eastAsia="Calibri" w:hAnsi="Times New Roman"/>
              </w:rPr>
              <w:t>1.17</w:t>
            </w:r>
          </w:p>
        </w:tc>
        <w:tc>
          <w:tcPr>
            <w:tcW w:w="6702" w:type="dxa"/>
            <w:shd w:val="clear" w:color="auto" w:fill="auto"/>
          </w:tcPr>
          <w:p w14:paraId="2F677EBA" w14:textId="76B33020" w:rsidR="00243263" w:rsidRPr="00243263" w:rsidRDefault="00243263" w:rsidP="00F22E88">
            <w:pPr>
              <w:rPr>
                <w:rFonts w:ascii="Times New Roman" w:eastAsia="Calibri" w:hAnsi="Times New Roman"/>
              </w:rPr>
            </w:pPr>
            <w:r w:rsidRPr="00243263">
              <w:rPr>
                <w:rFonts w:ascii="Times New Roman" w:eastAsia="Calibri" w:hAnsi="Times New Roman"/>
              </w:rPr>
              <w:t xml:space="preserve">Адаптер універсальний на телефон - </w:t>
            </w:r>
            <w:r w:rsidRPr="00243263">
              <w:rPr>
                <w:rFonts w:ascii="Times New Roman" w:eastAsia="Calibri" w:hAnsi="Times New Roman"/>
                <w:b/>
              </w:rPr>
              <w:t>наявність</w:t>
            </w:r>
          </w:p>
        </w:tc>
        <w:tc>
          <w:tcPr>
            <w:tcW w:w="2296" w:type="dxa"/>
            <w:shd w:val="clear" w:color="auto" w:fill="auto"/>
          </w:tcPr>
          <w:p w14:paraId="307575BF" w14:textId="77777777" w:rsidR="00243263" w:rsidRPr="00243263" w:rsidRDefault="00243263" w:rsidP="00F22E88">
            <w:pPr>
              <w:rPr>
                <w:rFonts w:ascii="Times New Roman" w:eastAsia="Calibri" w:hAnsi="Times New Roman"/>
              </w:rPr>
            </w:pPr>
          </w:p>
        </w:tc>
      </w:tr>
    </w:tbl>
    <w:p w14:paraId="3EBE1A82" w14:textId="5A831CA6" w:rsidR="00BD1C85" w:rsidRDefault="00BD1C85" w:rsidP="00832724">
      <w:pPr>
        <w:rPr>
          <w:b/>
          <w:i/>
        </w:rPr>
      </w:pPr>
    </w:p>
    <w:p w14:paraId="72EEFB59" w14:textId="77351FC5" w:rsidR="001904D1" w:rsidRDefault="001904D1" w:rsidP="001904D1">
      <w:pPr>
        <w:jc w:val="center"/>
        <w:rPr>
          <w:b/>
        </w:rPr>
      </w:pPr>
      <w:r w:rsidRPr="001904D1">
        <w:rPr>
          <w:b/>
        </w:rPr>
        <w:t>Трихоскоп поляризаційний цифровий – 1 штука</w:t>
      </w:r>
    </w:p>
    <w:p w14:paraId="4C10CDDD" w14:textId="3BB67685" w:rsidR="001904D1" w:rsidRDefault="001904D1" w:rsidP="001904D1">
      <w:pPr>
        <w:jc w:val="center"/>
        <w:rPr>
          <w:b/>
        </w:rPr>
      </w:pPr>
    </w:p>
    <w:tbl>
      <w:tblPr>
        <w:tblW w:w="9640" w:type="dxa"/>
        <w:tblInd w:w="-87" w:type="dxa"/>
        <w:tblLayout w:type="fixed"/>
        <w:tblCellMar>
          <w:top w:w="55" w:type="dxa"/>
          <w:left w:w="55" w:type="dxa"/>
          <w:bottom w:w="55" w:type="dxa"/>
          <w:right w:w="55" w:type="dxa"/>
        </w:tblCellMar>
        <w:tblLook w:val="0000" w:firstRow="0" w:lastRow="0" w:firstColumn="0" w:lastColumn="0" w:noHBand="0" w:noVBand="0"/>
      </w:tblPr>
      <w:tblGrid>
        <w:gridCol w:w="426"/>
        <w:gridCol w:w="6946"/>
        <w:gridCol w:w="2268"/>
      </w:tblGrid>
      <w:tr w:rsidR="00243263" w:rsidRPr="00243263" w14:paraId="1DBC3CBF" w14:textId="77777777" w:rsidTr="00243263">
        <w:tc>
          <w:tcPr>
            <w:tcW w:w="426" w:type="dxa"/>
            <w:tcBorders>
              <w:top w:val="single" w:sz="1" w:space="0" w:color="000000"/>
              <w:left w:val="single" w:sz="1" w:space="0" w:color="000000"/>
              <w:bottom w:val="single" w:sz="1" w:space="0" w:color="000000"/>
            </w:tcBorders>
            <w:vAlign w:val="center"/>
          </w:tcPr>
          <w:p w14:paraId="530E4A16" w14:textId="77777777" w:rsidR="00243263" w:rsidRPr="00243263" w:rsidRDefault="00243263" w:rsidP="00F22E88">
            <w:pPr>
              <w:suppressLineNumbers/>
              <w:suppressAutoHyphens/>
              <w:snapToGrid w:val="0"/>
              <w:jc w:val="center"/>
              <w:rPr>
                <w:rFonts w:ascii="Times New Roman" w:eastAsia="Andale Sans UI" w:hAnsi="Times New Roman"/>
                <w:b/>
                <w:bCs/>
                <w:kern w:val="1"/>
                <w:lang w:eastAsia="zh-CN"/>
              </w:rPr>
            </w:pPr>
            <w:bookmarkStart w:id="0" w:name="_GoBack"/>
            <w:r w:rsidRPr="00243263">
              <w:rPr>
                <w:rFonts w:ascii="Times New Roman" w:eastAsia="Andale Sans UI" w:hAnsi="Times New Roman"/>
                <w:b/>
                <w:bCs/>
                <w:kern w:val="1"/>
                <w:lang w:eastAsia="zh-CN"/>
              </w:rPr>
              <w:t>№</w:t>
            </w:r>
          </w:p>
        </w:tc>
        <w:tc>
          <w:tcPr>
            <w:tcW w:w="6946" w:type="dxa"/>
            <w:tcBorders>
              <w:top w:val="single" w:sz="1" w:space="0" w:color="000000"/>
              <w:left w:val="single" w:sz="1" w:space="0" w:color="000000"/>
              <w:bottom w:val="single" w:sz="1" w:space="0" w:color="000000"/>
              <w:right w:val="single" w:sz="1" w:space="0" w:color="000000"/>
            </w:tcBorders>
          </w:tcPr>
          <w:p w14:paraId="663D2188" w14:textId="77777777" w:rsidR="00243263" w:rsidRPr="00243263" w:rsidRDefault="00243263" w:rsidP="00F22E88">
            <w:pPr>
              <w:suppressLineNumbers/>
              <w:suppressAutoHyphens/>
              <w:snapToGrid w:val="0"/>
              <w:jc w:val="center"/>
              <w:rPr>
                <w:rFonts w:ascii="Times New Roman" w:eastAsia="Andale Sans UI" w:hAnsi="Times New Roman"/>
                <w:b/>
                <w:bCs/>
                <w:color w:val="000000" w:themeColor="text1"/>
                <w:kern w:val="1"/>
                <w:lang w:eastAsia="zh-CN"/>
              </w:rPr>
            </w:pPr>
            <w:r w:rsidRPr="00243263">
              <w:rPr>
                <w:rFonts w:ascii="Times New Roman" w:eastAsia="Andale Sans UI" w:hAnsi="Times New Roman"/>
                <w:b/>
                <w:bCs/>
                <w:color w:val="000000" w:themeColor="text1"/>
                <w:kern w:val="1"/>
                <w:lang w:eastAsia="zh-CN"/>
              </w:rPr>
              <w:t xml:space="preserve">Медико-технічна вимога Замовника </w:t>
            </w:r>
          </w:p>
        </w:tc>
        <w:tc>
          <w:tcPr>
            <w:tcW w:w="2268" w:type="dxa"/>
            <w:tcBorders>
              <w:top w:val="single" w:sz="1" w:space="0" w:color="000000"/>
              <w:left w:val="single" w:sz="1" w:space="0" w:color="000000"/>
              <w:bottom w:val="single" w:sz="1" w:space="0" w:color="000000"/>
              <w:right w:val="single" w:sz="1" w:space="0" w:color="000000"/>
            </w:tcBorders>
          </w:tcPr>
          <w:p w14:paraId="623D2F6C" w14:textId="77777777" w:rsidR="00243263" w:rsidRPr="00243263" w:rsidRDefault="00243263" w:rsidP="00F22E88">
            <w:pPr>
              <w:suppressLineNumbers/>
              <w:suppressAutoHyphens/>
              <w:snapToGrid w:val="0"/>
              <w:jc w:val="center"/>
              <w:rPr>
                <w:rFonts w:ascii="Times New Roman" w:eastAsia="Andale Sans UI" w:hAnsi="Times New Roman"/>
                <w:b/>
                <w:bCs/>
                <w:kern w:val="1"/>
                <w:lang w:eastAsia="zh-CN"/>
              </w:rPr>
            </w:pPr>
            <w:r w:rsidRPr="00243263">
              <w:rPr>
                <w:rFonts w:ascii="Times New Roman" w:eastAsia="Andale Sans UI" w:hAnsi="Times New Roman"/>
                <w:b/>
                <w:bCs/>
                <w:kern w:val="1"/>
                <w:lang w:eastAsia="zh-CN"/>
              </w:rPr>
              <w:t>Відповідність ТАК/НІ</w:t>
            </w:r>
          </w:p>
          <w:p w14:paraId="523C52B2" w14:textId="605131F3" w:rsidR="00243263" w:rsidRPr="00243263" w:rsidRDefault="00243263" w:rsidP="00F22E88">
            <w:pPr>
              <w:suppressLineNumbers/>
              <w:suppressAutoHyphens/>
              <w:snapToGrid w:val="0"/>
              <w:jc w:val="center"/>
              <w:rPr>
                <w:rFonts w:ascii="Times New Roman" w:eastAsia="Andale Sans UI" w:hAnsi="Times New Roman"/>
                <w:b/>
                <w:bCs/>
                <w:kern w:val="1"/>
                <w:lang w:eastAsia="zh-CN"/>
              </w:rPr>
            </w:pPr>
            <w:r w:rsidRPr="00243263">
              <w:rPr>
                <w:rFonts w:ascii="Times New Roman" w:eastAsia="Andale Sans UI" w:hAnsi="Times New Roman"/>
                <w:b/>
                <w:bCs/>
                <w:kern w:val="1"/>
                <w:lang w:eastAsia="zh-CN"/>
              </w:rPr>
              <w:t>Посилання на сторінку технічної документації</w:t>
            </w:r>
          </w:p>
        </w:tc>
      </w:tr>
      <w:tr w:rsidR="00243263" w:rsidRPr="00243263" w14:paraId="4D2BB07E" w14:textId="77777777" w:rsidTr="00243263">
        <w:tc>
          <w:tcPr>
            <w:tcW w:w="426" w:type="dxa"/>
            <w:tcBorders>
              <w:left w:val="single" w:sz="1" w:space="0" w:color="000000"/>
              <w:bottom w:val="single" w:sz="4" w:space="0" w:color="auto"/>
            </w:tcBorders>
            <w:vAlign w:val="center"/>
          </w:tcPr>
          <w:p w14:paraId="5973248E"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1</w:t>
            </w:r>
          </w:p>
        </w:tc>
        <w:tc>
          <w:tcPr>
            <w:tcW w:w="6946" w:type="dxa"/>
            <w:tcBorders>
              <w:left w:val="single" w:sz="1" w:space="0" w:color="000000"/>
              <w:bottom w:val="single" w:sz="4" w:space="0" w:color="auto"/>
              <w:right w:val="single" w:sz="1" w:space="0" w:color="000000"/>
            </w:tcBorders>
          </w:tcPr>
          <w:p w14:paraId="314E4C21" w14:textId="0554431F" w:rsidR="00243263" w:rsidRPr="00243263" w:rsidRDefault="00243263" w:rsidP="00F22E88">
            <w:pPr>
              <w:tabs>
                <w:tab w:val="left" w:pos="283"/>
              </w:tabs>
              <w:suppressAutoHyphens/>
              <w:snapToGrid w:val="0"/>
              <w:rPr>
                <w:rFonts w:ascii="Times New Roman" w:eastAsia="Lucida Sans Unicode" w:hAnsi="Times New Roman"/>
                <w:color w:val="000000" w:themeColor="text1"/>
                <w:lang w:bidi="ru-RU"/>
              </w:rPr>
            </w:pPr>
            <w:r w:rsidRPr="00243263">
              <w:rPr>
                <w:rFonts w:ascii="Times New Roman" w:eastAsia="Lucida Sans Unicode" w:hAnsi="Times New Roman"/>
                <w:color w:val="000000" w:themeColor="text1"/>
                <w:lang w:bidi="ru-RU"/>
              </w:rPr>
              <w:t>Обладнання: Трихоскоп</w:t>
            </w:r>
            <w:r w:rsidRPr="00243263">
              <w:rPr>
                <w:rFonts w:ascii="Times New Roman" w:eastAsia="Lucida Sans Unicode" w:hAnsi="Times New Roman"/>
                <w:color w:val="000000" w:themeColor="text1"/>
                <w:lang w:bidi="ru-RU"/>
              </w:rPr>
              <w:t xml:space="preserve"> поляризаційний цифровий</w:t>
            </w:r>
          </w:p>
          <w:p w14:paraId="23CB6116" w14:textId="77777777" w:rsidR="00243263" w:rsidRPr="00243263" w:rsidRDefault="00243263" w:rsidP="00F22E88">
            <w:pPr>
              <w:tabs>
                <w:tab w:val="left" w:pos="283"/>
              </w:tabs>
              <w:suppressAutoHyphens/>
              <w:snapToGrid w:val="0"/>
              <w:rPr>
                <w:rFonts w:ascii="Times New Roman" w:eastAsia="Lucida Sans Unicode" w:hAnsi="Times New Roman"/>
                <w:color w:val="000000" w:themeColor="text1"/>
                <w:lang w:bidi="ru-RU"/>
              </w:rPr>
            </w:pPr>
            <w:r w:rsidRPr="00243263">
              <w:rPr>
                <w:rFonts w:ascii="Times New Roman" w:eastAsia="Lucida Sans Unicode" w:hAnsi="Times New Roman"/>
                <w:color w:val="000000" w:themeColor="text1"/>
                <w:lang w:bidi="ru-RU"/>
              </w:rPr>
              <w:t xml:space="preserve">Області застосування: дослідження волосяного покриву та шкіри голови лікарем дерматологом </w:t>
            </w:r>
            <w:r w:rsidRPr="00243263">
              <w:rPr>
                <w:rFonts w:ascii="Times New Roman" w:eastAsia="Lucida Sans Unicode" w:hAnsi="Times New Roman"/>
                <w:b/>
                <w:color w:val="000000" w:themeColor="text1"/>
                <w:lang w:bidi="ru-RU"/>
              </w:rPr>
              <w:t>- відповідність</w:t>
            </w:r>
          </w:p>
        </w:tc>
        <w:tc>
          <w:tcPr>
            <w:tcW w:w="2268" w:type="dxa"/>
            <w:tcBorders>
              <w:left w:val="single" w:sz="1" w:space="0" w:color="000000"/>
              <w:bottom w:val="single" w:sz="4" w:space="0" w:color="auto"/>
              <w:right w:val="single" w:sz="1" w:space="0" w:color="000000"/>
            </w:tcBorders>
          </w:tcPr>
          <w:p w14:paraId="4C584D54"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51DED5AF" w14:textId="77777777" w:rsidTr="00243263">
        <w:tc>
          <w:tcPr>
            <w:tcW w:w="426" w:type="dxa"/>
            <w:tcBorders>
              <w:top w:val="single" w:sz="4" w:space="0" w:color="auto"/>
              <w:left w:val="single" w:sz="4" w:space="0" w:color="auto"/>
              <w:bottom w:val="single" w:sz="4" w:space="0" w:color="auto"/>
              <w:right w:val="single" w:sz="4" w:space="0" w:color="auto"/>
            </w:tcBorders>
            <w:vAlign w:val="center"/>
          </w:tcPr>
          <w:p w14:paraId="201EA7B8"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2</w:t>
            </w:r>
          </w:p>
        </w:tc>
        <w:tc>
          <w:tcPr>
            <w:tcW w:w="6946" w:type="dxa"/>
            <w:tcBorders>
              <w:top w:val="single" w:sz="4" w:space="0" w:color="auto"/>
              <w:left w:val="single" w:sz="4" w:space="0" w:color="auto"/>
              <w:bottom w:val="single" w:sz="4" w:space="0" w:color="auto"/>
              <w:right w:val="single" w:sz="4" w:space="0" w:color="auto"/>
            </w:tcBorders>
          </w:tcPr>
          <w:p w14:paraId="5314FE6E" w14:textId="77777777" w:rsidR="00243263" w:rsidRPr="00243263" w:rsidRDefault="00243263" w:rsidP="00F22E88">
            <w:pPr>
              <w:tabs>
                <w:tab w:val="left" w:pos="283"/>
              </w:tabs>
              <w:suppressAutoHyphens/>
              <w:snapToGrid w:val="0"/>
              <w:jc w:val="both"/>
              <w:rPr>
                <w:rFonts w:ascii="Times New Roman" w:eastAsia="Lucida Sans Unicode" w:hAnsi="Times New Roman"/>
                <w:color w:val="000000" w:themeColor="text1"/>
                <w:lang w:bidi="ru-RU"/>
              </w:rPr>
            </w:pPr>
            <w:r w:rsidRPr="00243263">
              <w:rPr>
                <w:rFonts w:ascii="Times New Roman" w:hAnsi="Times New Roman"/>
                <w:color w:val="000000" w:themeColor="text1"/>
              </w:rPr>
              <w:t xml:space="preserve">Роздільна здатність, не гірше 2.0 </w:t>
            </w:r>
            <w:proofErr w:type="spellStart"/>
            <w:r w:rsidRPr="00243263">
              <w:rPr>
                <w:rFonts w:ascii="Times New Roman" w:hAnsi="Times New Roman"/>
                <w:color w:val="000000" w:themeColor="text1"/>
              </w:rPr>
              <w:t>Мегапікселя</w:t>
            </w:r>
            <w:proofErr w:type="spellEnd"/>
            <w:r w:rsidRPr="00243263">
              <w:rPr>
                <w:rFonts w:ascii="Times New Roman" w:hAnsi="Times New Roman"/>
                <w:color w:val="000000" w:themeColor="text1"/>
              </w:rPr>
              <w:t>, 1600х1200 пікселів</w:t>
            </w:r>
            <w:r w:rsidRPr="00243263">
              <w:rPr>
                <w:rFonts w:ascii="Times New Roman" w:eastAsia="Lucida Sans Unicode" w:hAnsi="Times New Roman"/>
                <w:b/>
                <w:color w:val="000000" w:themeColor="text1"/>
                <w:lang w:bidi="ru-RU"/>
              </w:rPr>
              <w:t xml:space="preserve"> </w:t>
            </w:r>
            <w:r w:rsidRPr="00243263">
              <w:rPr>
                <w:rFonts w:ascii="Times New Roman" w:eastAsia="Lucida Sans Unicode" w:hAnsi="Times New Roman"/>
                <w:b/>
                <w:color w:val="000000" w:themeColor="text1"/>
                <w:lang w:bidi="ru-RU"/>
              </w:rPr>
              <w:lastRenderedPageBreak/>
              <w:t>- відповідність</w:t>
            </w:r>
          </w:p>
        </w:tc>
        <w:tc>
          <w:tcPr>
            <w:tcW w:w="2268" w:type="dxa"/>
            <w:tcBorders>
              <w:top w:val="single" w:sz="4" w:space="0" w:color="auto"/>
              <w:left w:val="single" w:sz="4" w:space="0" w:color="auto"/>
              <w:bottom w:val="single" w:sz="4" w:space="0" w:color="auto"/>
              <w:right w:val="single" w:sz="4" w:space="0" w:color="auto"/>
            </w:tcBorders>
          </w:tcPr>
          <w:p w14:paraId="6771B1D4"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417A5B01" w14:textId="77777777" w:rsidTr="00243263">
        <w:tc>
          <w:tcPr>
            <w:tcW w:w="426" w:type="dxa"/>
            <w:tcBorders>
              <w:top w:val="single" w:sz="4" w:space="0" w:color="auto"/>
              <w:left w:val="single" w:sz="1" w:space="0" w:color="000000"/>
              <w:bottom w:val="single" w:sz="4" w:space="0" w:color="auto"/>
            </w:tcBorders>
            <w:vAlign w:val="center"/>
          </w:tcPr>
          <w:p w14:paraId="6CB88A37"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lastRenderedPageBreak/>
              <w:t>3</w:t>
            </w:r>
          </w:p>
        </w:tc>
        <w:tc>
          <w:tcPr>
            <w:tcW w:w="6946" w:type="dxa"/>
            <w:tcBorders>
              <w:top w:val="single" w:sz="4" w:space="0" w:color="auto"/>
              <w:left w:val="single" w:sz="1" w:space="0" w:color="000000"/>
              <w:bottom w:val="single" w:sz="4" w:space="0" w:color="auto"/>
              <w:right w:val="single" w:sz="1" w:space="0" w:color="000000"/>
            </w:tcBorders>
          </w:tcPr>
          <w:p w14:paraId="7E9B528B" w14:textId="77777777" w:rsidR="00243263" w:rsidRPr="00243263" w:rsidRDefault="00243263" w:rsidP="00F22E88">
            <w:pPr>
              <w:tabs>
                <w:tab w:val="left" w:pos="283"/>
              </w:tabs>
              <w:suppressAutoHyphens/>
              <w:snapToGrid w:val="0"/>
              <w:jc w:val="both"/>
              <w:rPr>
                <w:rFonts w:ascii="Times New Roman" w:hAnsi="Times New Roman"/>
                <w:color w:val="000000" w:themeColor="text1"/>
              </w:rPr>
            </w:pPr>
            <w:r w:rsidRPr="00243263">
              <w:rPr>
                <w:rFonts w:ascii="Times New Roman" w:hAnsi="Times New Roman"/>
                <w:color w:val="000000" w:themeColor="text1"/>
                <w:lang w:eastAsia="zh-CN"/>
              </w:rPr>
              <w:t xml:space="preserve">Оптичне збільшення, не гірше </w:t>
            </w:r>
            <w:r w:rsidRPr="00243263">
              <w:rPr>
                <w:rFonts w:ascii="Times New Roman" w:hAnsi="Times New Roman"/>
                <w:color w:val="000000" w:themeColor="text1"/>
              </w:rPr>
              <w:t xml:space="preserve">165x </w:t>
            </w:r>
            <w:r w:rsidRPr="00243263">
              <w:rPr>
                <w:rFonts w:ascii="Times New Roman" w:eastAsia="Lucida Sans Unicode" w:hAnsi="Times New Roman"/>
                <w:b/>
                <w:color w:val="000000" w:themeColor="text1"/>
                <w:lang w:bidi="ru-RU"/>
              </w:rPr>
              <w:t>- відповідність</w:t>
            </w:r>
          </w:p>
          <w:p w14:paraId="27BA945C" w14:textId="77777777" w:rsidR="00243263" w:rsidRPr="00243263" w:rsidRDefault="00243263" w:rsidP="00F22E88">
            <w:pPr>
              <w:tabs>
                <w:tab w:val="left" w:pos="283"/>
              </w:tabs>
              <w:suppressAutoHyphens/>
              <w:snapToGrid w:val="0"/>
              <w:jc w:val="both"/>
              <w:rPr>
                <w:rFonts w:ascii="Times New Roman" w:eastAsia="Lucida Sans Unicode" w:hAnsi="Times New Roman"/>
                <w:color w:val="000000" w:themeColor="text1"/>
                <w:lang w:bidi="ru-RU"/>
              </w:rPr>
            </w:pPr>
            <w:r w:rsidRPr="00243263">
              <w:rPr>
                <w:rFonts w:ascii="Times New Roman" w:eastAsia="Lucida Sans Unicode" w:hAnsi="Times New Roman"/>
                <w:color w:val="000000" w:themeColor="text1"/>
                <w:lang w:bidi="ru-RU"/>
              </w:rPr>
              <w:t xml:space="preserve">Цифрове збільшення: не гірше 495x </w:t>
            </w:r>
            <w:r w:rsidRPr="00243263">
              <w:rPr>
                <w:rFonts w:ascii="Times New Roman" w:eastAsia="Lucida Sans Unicode" w:hAnsi="Times New Roman"/>
                <w:b/>
                <w:color w:val="000000" w:themeColor="text1"/>
                <w:lang w:bidi="ru-RU"/>
              </w:rPr>
              <w:t>- відповідність</w:t>
            </w:r>
          </w:p>
        </w:tc>
        <w:tc>
          <w:tcPr>
            <w:tcW w:w="2268" w:type="dxa"/>
            <w:tcBorders>
              <w:top w:val="single" w:sz="4" w:space="0" w:color="auto"/>
              <w:left w:val="single" w:sz="1" w:space="0" w:color="000000"/>
              <w:bottom w:val="single" w:sz="4" w:space="0" w:color="auto"/>
              <w:right w:val="single" w:sz="1" w:space="0" w:color="000000"/>
            </w:tcBorders>
          </w:tcPr>
          <w:p w14:paraId="3BDA5C9F"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62867ED3" w14:textId="77777777" w:rsidTr="00243263">
        <w:tc>
          <w:tcPr>
            <w:tcW w:w="426" w:type="dxa"/>
            <w:tcBorders>
              <w:top w:val="single" w:sz="4" w:space="0" w:color="auto"/>
              <w:left w:val="single" w:sz="4" w:space="0" w:color="auto"/>
              <w:bottom w:val="single" w:sz="4" w:space="0" w:color="auto"/>
              <w:right w:val="single" w:sz="4" w:space="0" w:color="auto"/>
            </w:tcBorders>
            <w:vAlign w:val="center"/>
          </w:tcPr>
          <w:p w14:paraId="0E021B1F"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4</w:t>
            </w:r>
          </w:p>
        </w:tc>
        <w:tc>
          <w:tcPr>
            <w:tcW w:w="6946" w:type="dxa"/>
            <w:tcBorders>
              <w:top w:val="single" w:sz="4" w:space="0" w:color="auto"/>
              <w:left w:val="single" w:sz="4" w:space="0" w:color="auto"/>
              <w:bottom w:val="single" w:sz="4" w:space="0" w:color="auto"/>
              <w:right w:val="single" w:sz="4" w:space="0" w:color="auto"/>
            </w:tcBorders>
          </w:tcPr>
          <w:p w14:paraId="01D71B01" w14:textId="77777777" w:rsidR="00243263" w:rsidRPr="00243263" w:rsidRDefault="00243263" w:rsidP="00F22E88">
            <w:pPr>
              <w:tabs>
                <w:tab w:val="left" w:pos="283"/>
              </w:tabs>
              <w:suppressAutoHyphens/>
              <w:snapToGrid w:val="0"/>
              <w:jc w:val="both"/>
              <w:rPr>
                <w:rFonts w:ascii="Times New Roman" w:hAnsi="Times New Roman"/>
                <w:color w:val="000000" w:themeColor="text1"/>
              </w:rPr>
            </w:pPr>
            <w:r w:rsidRPr="00243263">
              <w:rPr>
                <w:rFonts w:ascii="Times New Roman" w:hAnsi="Times New Roman"/>
                <w:color w:val="000000" w:themeColor="text1"/>
                <w:lang w:eastAsia="zh-CN"/>
              </w:rPr>
              <w:t>Оптика повинна бути представлена подвійними лінзами та тришаровим склом</w:t>
            </w:r>
            <w:r w:rsidRPr="00243263">
              <w:rPr>
                <w:rFonts w:ascii="Times New Roman" w:hAnsi="Times New Roman"/>
                <w:color w:val="000000" w:themeColor="text1"/>
              </w:rPr>
              <w:t xml:space="preserve">, 650нм </w:t>
            </w:r>
            <w:r w:rsidRPr="00243263">
              <w:rPr>
                <w:rFonts w:ascii="Times New Roman" w:hAnsi="Times New Roman"/>
                <w:b/>
                <w:color w:val="000000" w:themeColor="text1"/>
              </w:rPr>
              <w:t>- відповідність</w:t>
            </w:r>
          </w:p>
        </w:tc>
        <w:tc>
          <w:tcPr>
            <w:tcW w:w="2268" w:type="dxa"/>
            <w:tcBorders>
              <w:top w:val="single" w:sz="4" w:space="0" w:color="auto"/>
              <w:left w:val="single" w:sz="4" w:space="0" w:color="auto"/>
              <w:bottom w:val="single" w:sz="4" w:space="0" w:color="auto"/>
              <w:right w:val="single" w:sz="4" w:space="0" w:color="auto"/>
            </w:tcBorders>
          </w:tcPr>
          <w:p w14:paraId="3433A552"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7888DCEE" w14:textId="77777777" w:rsidTr="00243263">
        <w:tc>
          <w:tcPr>
            <w:tcW w:w="426" w:type="dxa"/>
            <w:tcBorders>
              <w:top w:val="single" w:sz="4" w:space="0" w:color="auto"/>
              <w:left w:val="single" w:sz="1" w:space="0" w:color="000000"/>
              <w:bottom w:val="single" w:sz="1" w:space="0" w:color="000000"/>
            </w:tcBorders>
            <w:vAlign w:val="center"/>
          </w:tcPr>
          <w:p w14:paraId="5CBC3E91"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5</w:t>
            </w:r>
          </w:p>
        </w:tc>
        <w:tc>
          <w:tcPr>
            <w:tcW w:w="6946" w:type="dxa"/>
            <w:tcBorders>
              <w:top w:val="single" w:sz="4" w:space="0" w:color="auto"/>
              <w:left w:val="single" w:sz="1" w:space="0" w:color="000000"/>
              <w:bottom w:val="single" w:sz="1" w:space="0" w:color="000000"/>
              <w:right w:val="single" w:sz="1" w:space="0" w:color="000000"/>
            </w:tcBorders>
          </w:tcPr>
          <w:p w14:paraId="3CB91951" w14:textId="77777777" w:rsidR="00243263" w:rsidRPr="00243263" w:rsidRDefault="00243263" w:rsidP="00F22E88">
            <w:pPr>
              <w:tabs>
                <w:tab w:val="left" w:pos="283"/>
              </w:tabs>
              <w:suppressAutoHyphens/>
              <w:snapToGrid w:val="0"/>
              <w:jc w:val="both"/>
              <w:rPr>
                <w:rFonts w:ascii="Times New Roman" w:hAnsi="Times New Roman"/>
                <w:color w:val="000000" w:themeColor="text1"/>
                <w:lang w:eastAsia="zh-CN"/>
              </w:rPr>
            </w:pPr>
            <w:r w:rsidRPr="00243263">
              <w:rPr>
                <w:rFonts w:ascii="Times New Roman" w:hAnsi="Times New Roman"/>
                <w:color w:val="000000" w:themeColor="text1"/>
              </w:rPr>
              <w:t xml:space="preserve">Вмонтований поляризатор не менше 12 градацій </w:t>
            </w:r>
            <w:r w:rsidRPr="00243263">
              <w:rPr>
                <w:rFonts w:ascii="Times New Roman" w:hAnsi="Times New Roman"/>
                <w:b/>
                <w:color w:val="000000" w:themeColor="text1"/>
              </w:rPr>
              <w:t>- відповідність</w:t>
            </w:r>
          </w:p>
        </w:tc>
        <w:tc>
          <w:tcPr>
            <w:tcW w:w="2268" w:type="dxa"/>
            <w:tcBorders>
              <w:top w:val="single" w:sz="4" w:space="0" w:color="auto"/>
              <w:left w:val="single" w:sz="1" w:space="0" w:color="000000"/>
              <w:bottom w:val="single" w:sz="1" w:space="0" w:color="000000"/>
              <w:right w:val="single" w:sz="1" w:space="0" w:color="000000"/>
            </w:tcBorders>
          </w:tcPr>
          <w:p w14:paraId="240D0DB2"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7E35C4E0" w14:textId="77777777" w:rsidTr="00243263">
        <w:tc>
          <w:tcPr>
            <w:tcW w:w="426" w:type="dxa"/>
            <w:tcBorders>
              <w:left w:val="single" w:sz="1" w:space="0" w:color="000000"/>
              <w:bottom w:val="single" w:sz="1" w:space="0" w:color="000000"/>
            </w:tcBorders>
            <w:vAlign w:val="center"/>
          </w:tcPr>
          <w:p w14:paraId="35909A8F"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6</w:t>
            </w:r>
          </w:p>
        </w:tc>
        <w:tc>
          <w:tcPr>
            <w:tcW w:w="6946" w:type="dxa"/>
            <w:tcBorders>
              <w:left w:val="single" w:sz="1" w:space="0" w:color="000000"/>
              <w:bottom w:val="single" w:sz="1" w:space="0" w:color="000000"/>
              <w:right w:val="single" w:sz="1" w:space="0" w:color="000000"/>
            </w:tcBorders>
          </w:tcPr>
          <w:p w14:paraId="078642C9" w14:textId="77777777" w:rsidR="00243263" w:rsidRPr="00243263" w:rsidRDefault="00243263" w:rsidP="00F22E88">
            <w:pPr>
              <w:tabs>
                <w:tab w:val="left" w:pos="283"/>
              </w:tabs>
              <w:suppressAutoHyphens/>
              <w:snapToGrid w:val="0"/>
              <w:jc w:val="both"/>
              <w:rPr>
                <w:rFonts w:ascii="Times New Roman" w:eastAsia="Lucida Sans Unicode" w:hAnsi="Times New Roman"/>
                <w:color w:val="000000" w:themeColor="text1"/>
                <w:lang w:bidi="ru-RU"/>
              </w:rPr>
            </w:pPr>
            <w:r w:rsidRPr="00243263">
              <w:rPr>
                <w:rFonts w:ascii="Times New Roman" w:hAnsi="Times New Roman"/>
                <w:color w:val="000000" w:themeColor="text1"/>
                <w:lang w:eastAsia="zh-CN"/>
              </w:rPr>
              <w:t xml:space="preserve">Відео характеристики: </w:t>
            </w:r>
            <w:r w:rsidRPr="00243263">
              <w:rPr>
                <w:rFonts w:ascii="Times New Roman" w:hAnsi="Times New Roman"/>
                <w:color w:val="000000" w:themeColor="text1"/>
              </w:rPr>
              <w:t xml:space="preserve">YUY2, </w:t>
            </w:r>
            <w:r w:rsidRPr="00243263">
              <w:rPr>
                <w:rFonts w:ascii="Times New Roman" w:hAnsi="Times New Roman"/>
                <w:color w:val="000000" w:themeColor="text1"/>
                <w:shd w:val="clear" w:color="auto" w:fill="FFFFFF"/>
              </w:rPr>
              <w:t>MJPG</w:t>
            </w:r>
            <w:r w:rsidRPr="00243263">
              <w:rPr>
                <w:rFonts w:ascii="Times New Roman" w:hAnsi="Times New Roman"/>
                <w:color w:val="000000" w:themeColor="text1"/>
              </w:rPr>
              <w:t xml:space="preserve"> </w:t>
            </w:r>
            <w:r w:rsidRPr="00243263">
              <w:rPr>
                <w:rFonts w:ascii="Times New Roman" w:hAnsi="Times New Roman"/>
                <w:b/>
                <w:color w:val="000000" w:themeColor="text1"/>
              </w:rPr>
              <w:t>- відповідність</w:t>
            </w:r>
          </w:p>
        </w:tc>
        <w:tc>
          <w:tcPr>
            <w:tcW w:w="2268" w:type="dxa"/>
            <w:tcBorders>
              <w:left w:val="single" w:sz="1" w:space="0" w:color="000000"/>
              <w:bottom w:val="single" w:sz="1" w:space="0" w:color="000000"/>
              <w:right w:val="single" w:sz="1" w:space="0" w:color="000000"/>
            </w:tcBorders>
          </w:tcPr>
          <w:p w14:paraId="44BCBC89"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548FFE4C" w14:textId="77777777" w:rsidTr="00243263">
        <w:tc>
          <w:tcPr>
            <w:tcW w:w="426" w:type="dxa"/>
            <w:tcBorders>
              <w:left w:val="single" w:sz="1" w:space="0" w:color="000000"/>
              <w:bottom w:val="single" w:sz="1" w:space="0" w:color="000000"/>
            </w:tcBorders>
            <w:vAlign w:val="center"/>
          </w:tcPr>
          <w:p w14:paraId="6FCEB6E4"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7</w:t>
            </w:r>
          </w:p>
        </w:tc>
        <w:tc>
          <w:tcPr>
            <w:tcW w:w="6946" w:type="dxa"/>
            <w:tcBorders>
              <w:left w:val="single" w:sz="1" w:space="0" w:color="000000"/>
              <w:bottom w:val="single" w:sz="1" w:space="0" w:color="000000"/>
              <w:right w:val="single" w:sz="1" w:space="0" w:color="000000"/>
            </w:tcBorders>
          </w:tcPr>
          <w:p w14:paraId="684B29DC" w14:textId="77777777" w:rsidR="00243263" w:rsidRPr="00243263" w:rsidRDefault="00243263" w:rsidP="00F22E88">
            <w:pPr>
              <w:tabs>
                <w:tab w:val="left" w:pos="283"/>
              </w:tabs>
              <w:suppressAutoHyphens/>
              <w:snapToGrid w:val="0"/>
              <w:jc w:val="both"/>
              <w:rPr>
                <w:rFonts w:ascii="Times New Roman" w:hAnsi="Times New Roman"/>
                <w:color w:val="000000" w:themeColor="text1"/>
                <w:lang w:eastAsia="zh-CN"/>
              </w:rPr>
            </w:pPr>
            <w:r w:rsidRPr="00243263">
              <w:rPr>
                <w:rFonts w:ascii="Times New Roman" w:hAnsi="Times New Roman"/>
                <w:color w:val="000000" w:themeColor="text1"/>
                <w:lang w:eastAsia="zh-CN"/>
              </w:rPr>
              <w:t xml:space="preserve">Кількість кадрів в секунду, не менше </w:t>
            </w:r>
            <w:r w:rsidRPr="00243263">
              <w:rPr>
                <w:rFonts w:ascii="Times New Roman" w:hAnsi="Times New Roman"/>
                <w:color w:val="000000" w:themeColor="text1"/>
              </w:rPr>
              <w:t>30 кадрів/</w:t>
            </w:r>
            <w:proofErr w:type="spellStart"/>
            <w:r w:rsidRPr="00243263">
              <w:rPr>
                <w:rFonts w:ascii="Times New Roman" w:hAnsi="Times New Roman"/>
                <w:color w:val="000000" w:themeColor="text1"/>
              </w:rPr>
              <w:t>сек</w:t>
            </w:r>
            <w:proofErr w:type="spellEnd"/>
            <w:r w:rsidRPr="00243263">
              <w:rPr>
                <w:rFonts w:ascii="Times New Roman" w:hAnsi="Times New Roman"/>
                <w:color w:val="000000" w:themeColor="text1"/>
              </w:rPr>
              <w:t xml:space="preserve"> </w:t>
            </w:r>
            <w:r w:rsidRPr="00243263">
              <w:rPr>
                <w:rFonts w:ascii="Times New Roman" w:eastAsia="Lucida Sans Unicode" w:hAnsi="Times New Roman"/>
                <w:b/>
                <w:color w:val="000000" w:themeColor="text1"/>
                <w:lang w:bidi="ru-RU"/>
              </w:rPr>
              <w:t>- відповідність</w:t>
            </w:r>
          </w:p>
        </w:tc>
        <w:tc>
          <w:tcPr>
            <w:tcW w:w="2268" w:type="dxa"/>
            <w:tcBorders>
              <w:left w:val="single" w:sz="1" w:space="0" w:color="000000"/>
              <w:bottom w:val="single" w:sz="1" w:space="0" w:color="000000"/>
              <w:right w:val="single" w:sz="1" w:space="0" w:color="000000"/>
            </w:tcBorders>
          </w:tcPr>
          <w:p w14:paraId="2691BF74"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2AEEAE88" w14:textId="77777777" w:rsidTr="00243263">
        <w:tc>
          <w:tcPr>
            <w:tcW w:w="426" w:type="dxa"/>
            <w:tcBorders>
              <w:left w:val="single" w:sz="1" w:space="0" w:color="000000"/>
              <w:bottom w:val="single" w:sz="1" w:space="0" w:color="000000"/>
            </w:tcBorders>
            <w:vAlign w:val="center"/>
          </w:tcPr>
          <w:p w14:paraId="331B7CEE"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8</w:t>
            </w:r>
          </w:p>
        </w:tc>
        <w:tc>
          <w:tcPr>
            <w:tcW w:w="6946" w:type="dxa"/>
            <w:tcBorders>
              <w:left w:val="single" w:sz="1" w:space="0" w:color="000000"/>
              <w:bottom w:val="single" w:sz="1" w:space="0" w:color="000000"/>
              <w:right w:val="single" w:sz="1" w:space="0" w:color="000000"/>
            </w:tcBorders>
          </w:tcPr>
          <w:p w14:paraId="40948FB3" w14:textId="77777777" w:rsidR="00243263" w:rsidRPr="00243263" w:rsidRDefault="00243263" w:rsidP="00F22E88">
            <w:pPr>
              <w:spacing w:before="100" w:beforeAutospacing="1" w:after="100" w:afterAutospacing="1"/>
              <w:rPr>
                <w:rFonts w:ascii="Times New Roman" w:hAnsi="Times New Roman"/>
                <w:color w:val="000000" w:themeColor="text1"/>
              </w:rPr>
            </w:pPr>
            <w:r w:rsidRPr="00243263">
              <w:rPr>
                <w:rFonts w:ascii="Times New Roman" w:hAnsi="Times New Roman"/>
                <w:color w:val="000000" w:themeColor="text1"/>
              </w:rPr>
              <w:t xml:space="preserve">Характеристики відео/зображення повинні відповідати наступним вимогам, або бути ліпшими: </w:t>
            </w:r>
          </w:p>
          <w:p w14:paraId="1E59ACAE" w14:textId="77777777" w:rsidR="00243263" w:rsidRPr="00243263" w:rsidRDefault="00243263" w:rsidP="001904D1">
            <w:pPr>
              <w:pStyle w:val="a5"/>
              <w:numPr>
                <w:ilvl w:val="0"/>
                <w:numId w:val="9"/>
              </w:numPr>
              <w:spacing w:before="100" w:beforeAutospacing="1" w:after="100" w:afterAutospacing="1" w:line="240" w:lineRule="auto"/>
              <w:rPr>
                <w:rFonts w:ascii="Times New Roman" w:hAnsi="Times New Roman"/>
                <w:color w:val="000000" w:themeColor="text1"/>
                <w:sz w:val="24"/>
                <w:szCs w:val="24"/>
                <w:lang w:val="uk-UA"/>
              </w:rPr>
            </w:pPr>
            <w:r w:rsidRPr="00243263">
              <w:rPr>
                <w:rFonts w:ascii="Times New Roman" w:hAnsi="Times New Roman"/>
                <w:color w:val="000000" w:themeColor="text1"/>
                <w:sz w:val="24"/>
                <w:szCs w:val="24"/>
                <w:lang w:val="uk-UA"/>
              </w:rPr>
              <w:t xml:space="preserve">Колір: відтінок, насиченість </w:t>
            </w:r>
            <w:r w:rsidRPr="00243263">
              <w:rPr>
                <w:rFonts w:ascii="Times New Roman" w:eastAsia="Lucida Sans Unicode" w:hAnsi="Times New Roman"/>
                <w:b/>
                <w:color w:val="000000" w:themeColor="text1"/>
                <w:sz w:val="24"/>
                <w:szCs w:val="24"/>
                <w:lang w:val="uk-UA" w:bidi="ru-RU"/>
              </w:rPr>
              <w:t>- відповідність</w:t>
            </w:r>
          </w:p>
          <w:p w14:paraId="71426334" w14:textId="77777777" w:rsidR="00243263" w:rsidRPr="00243263" w:rsidRDefault="00243263" w:rsidP="001904D1">
            <w:pPr>
              <w:pStyle w:val="a5"/>
              <w:numPr>
                <w:ilvl w:val="0"/>
                <w:numId w:val="9"/>
              </w:numPr>
              <w:spacing w:before="100" w:beforeAutospacing="1" w:after="100" w:afterAutospacing="1" w:line="240" w:lineRule="auto"/>
              <w:rPr>
                <w:rFonts w:ascii="Times New Roman" w:hAnsi="Times New Roman"/>
                <w:color w:val="000000" w:themeColor="text1"/>
                <w:sz w:val="24"/>
                <w:szCs w:val="24"/>
                <w:lang w:val="uk-UA"/>
              </w:rPr>
            </w:pPr>
            <w:r w:rsidRPr="00243263">
              <w:rPr>
                <w:rFonts w:ascii="Times New Roman" w:hAnsi="Times New Roman"/>
                <w:color w:val="000000" w:themeColor="text1"/>
                <w:sz w:val="24"/>
                <w:szCs w:val="24"/>
                <w:lang w:val="uk-UA"/>
              </w:rPr>
              <w:t>Експозиція: яскравість, контраст</w:t>
            </w:r>
            <w:r w:rsidRPr="00243263">
              <w:rPr>
                <w:rFonts w:ascii="Times New Roman" w:eastAsia="Lucida Sans Unicode" w:hAnsi="Times New Roman"/>
                <w:b/>
                <w:color w:val="000000" w:themeColor="text1"/>
                <w:sz w:val="24"/>
                <w:szCs w:val="24"/>
                <w:lang w:val="uk-UA" w:bidi="ru-RU"/>
              </w:rPr>
              <w:t>- відповідність</w:t>
            </w:r>
          </w:p>
          <w:p w14:paraId="1AE4B37C" w14:textId="77777777" w:rsidR="00243263" w:rsidRPr="00243263" w:rsidRDefault="00243263" w:rsidP="001904D1">
            <w:pPr>
              <w:pStyle w:val="a5"/>
              <w:widowControl w:val="0"/>
              <w:numPr>
                <w:ilvl w:val="0"/>
                <w:numId w:val="9"/>
              </w:numPr>
              <w:tabs>
                <w:tab w:val="left" w:pos="283"/>
              </w:tabs>
              <w:suppressAutoHyphens/>
              <w:autoSpaceDE w:val="0"/>
              <w:snapToGrid w:val="0"/>
              <w:spacing w:after="0" w:line="240" w:lineRule="auto"/>
              <w:jc w:val="both"/>
              <w:rPr>
                <w:rFonts w:ascii="Times New Roman" w:eastAsia="Lucida Sans Unicode" w:hAnsi="Times New Roman"/>
                <w:color w:val="000000" w:themeColor="text1"/>
                <w:sz w:val="24"/>
                <w:szCs w:val="24"/>
                <w:lang w:val="uk-UA" w:bidi="ru-RU"/>
              </w:rPr>
            </w:pPr>
            <w:r w:rsidRPr="00243263">
              <w:rPr>
                <w:rFonts w:ascii="Times New Roman" w:hAnsi="Times New Roman"/>
                <w:color w:val="000000" w:themeColor="text1"/>
                <w:sz w:val="24"/>
                <w:szCs w:val="24"/>
                <w:lang w:val="uk-UA"/>
              </w:rPr>
              <w:t xml:space="preserve">Зображення: різкість, гамма </w:t>
            </w:r>
            <w:r w:rsidRPr="00243263">
              <w:rPr>
                <w:rFonts w:ascii="Times New Roman" w:eastAsia="Lucida Sans Unicode" w:hAnsi="Times New Roman"/>
                <w:b/>
                <w:color w:val="000000" w:themeColor="text1"/>
                <w:sz w:val="24"/>
                <w:szCs w:val="24"/>
                <w:lang w:val="uk-UA" w:bidi="ru-RU"/>
              </w:rPr>
              <w:t>- відповідність</w:t>
            </w:r>
          </w:p>
        </w:tc>
        <w:tc>
          <w:tcPr>
            <w:tcW w:w="2268" w:type="dxa"/>
            <w:tcBorders>
              <w:left w:val="single" w:sz="1" w:space="0" w:color="000000"/>
              <w:bottom w:val="single" w:sz="1" w:space="0" w:color="000000"/>
              <w:right w:val="single" w:sz="1" w:space="0" w:color="000000"/>
            </w:tcBorders>
          </w:tcPr>
          <w:p w14:paraId="52C65D9C"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2F420AF1" w14:textId="77777777" w:rsidTr="00243263">
        <w:tc>
          <w:tcPr>
            <w:tcW w:w="426" w:type="dxa"/>
            <w:tcBorders>
              <w:left w:val="single" w:sz="1" w:space="0" w:color="000000"/>
              <w:bottom w:val="single" w:sz="1" w:space="0" w:color="000000"/>
            </w:tcBorders>
            <w:vAlign w:val="center"/>
          </w:tcPr>
          <w:p w14:paraId="21AA5F57"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9</w:t>
            </w:r>
          </w:p>
        </w:tc>
        <w:tc>
          <w:tcPr>
            <w:tcW w:w="6946" w:type="dxa"/>
            <w:tcBorders>
              <w:left w:val="single" w:sz="1" w:space="0" w:color="000000"/>
              <w:bottom w:val="single" w:sz="1" w:space="0" w:color="000000"/>
              <w:right w:val="single" w:sz="1" w:space="0" w:color="000000"/>
            </w:tcBorders>
          </w:tcPr>
          <w:p w14:paraId="20184E78" w14:textId="77777777" w:rsidR="00243263" w:rsidRPr="00243263" w:rsidRDefault="00243263" w:rsidP="00F22E88">
            <w:pPr>
              <w:tabs>
                <w:tab w:val="left" w:pos="283"/>
              </w:tabs>
              <w:suppressAutoHyphens/>
              <w:snapToGrid w:val="0"/>
              <w:jc w:val="both"/>
              <w:rPr>
                <w:rFonts w:ascii="Times New Roman" w:eastAsia="Lucida Sans Unicode" w:hAnsi="Times New Roman"/>
                <w:color w:val="000000" w:themeColor="text1"/>
                <w:lang w:bidi="ru-RU"/>
              </w:rPr>
            </w:pPr>
            <w:r w:rsidRPr="00243263">
              <w:rPr>
                <w:rFonts w:ascii="Times New Roman" w:hAnsi="Times New Roman"/>
                <w:color w:val="000000" w:themeColor="text1"/>
              </w:rPr>
              <w:t xml:space="preserve">Формат зображення: </w:t>
            </w:r>
            <w:r w:rsidRPr="00243263">
              <w:rPr>
                <w:rFonts w:ascii="Times New Roman" w:hAnsi="Times New Roman"/>
                <w:color w:val="000000" w:themeColor="text1"/>
                <w:shd w:val="clear" w:color="auto" w:fill="FFFFFF"/>
              </w:rPr>
              <w:t xml:space="preserve">BMP/ JPG / AVI </w:t>
            </w:r>
            <w:r w:rsidRPr="00243263">
              <w:rPr>
                <w:rFonts w:ascii="Times New Roman" w:hAnsi="Times New Roman"/>
                <w:b/>
                <w:color w:val="000000" w:themeColor="text1"/>
              </w:rPr>
              <w:t>- відповідність</w:t>
            </w:r>
          </w:p>
        </w:tc>
        <w:tc>
          <w:tcPr>
            <w:tcW w:w="2268" w:type="dxa"/>
            <w:tcBorders>
              <w:left w:val="single" w:sz="1" w:space="0" w:color="000000"/>
              <w:bottom w:val="single" w:sz="1" w:space="0" w:color="000000"/>
              <w:right w:val="single" w:sz="1" w:space="0" w:color="000000"/>
            </w:tcBorders>
          </w:tcPr>
          <w:p w14:paraId="5F871E78"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2B5622D1" w14:textId="77777777" w:rsidTr="00243263">
        <w:tc>
          <w:tcPr>
            <w:tcW w:w="426" w:type="dxa"/>
            <w:tcBorders>
              <w:left w:val="single" w:sz="1" w:space="0" w:color="000000"/>
              <w:bottom w:val="single" w:sz="1" w:space="0" w:color="000000"/>
            </w:tcBorders>
            <w:vAlign w:val="center"/>
          </w:tcPr>
          <w:p w14:paraId="13AA99B1"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10</w:t>
            </w:r>
          </w:p>
        </w:tc>
        <w:tc>
          <w:tcPr>
            <w:tcW w:w="6946" w:type="dxa"/>
            <w:tcBorders>
              <w:left w:val="single" w:sz="1" w:space="0" w:color="000000"/>
              <w:bottom w:val="single" w:sz="1" w:space="0" w:color="000000"/>
              <w:right w:val="single" w:sz="1" w:space="0" w:color="000000"/>
            </w:tcBorders>
          </w:tcPr>
          <w:p w14:paraId="12D6E27C" w14:textId="77777777" w:rsidR="00243263" w:rsidRPr="00243263" w:rsidRDefault="00243263" w:rsidP="00F22E88">
            <w:pPr>
              <w:spacing w:before="100" w:beforeAutospacing="1" w:after="100" w:afterAutospacing="1"/>
              <w:rPr>
                <w:rFonts w:ascii="Times New Roman" w:eastAsia="Lucida Sans Unicode" w:hAnsi="Times New Roman"/>
                <w:color w:val="000000" w:themeColor="text1"/>
                <w:lang w:bidi="ru-RU"/>
              </w:rPr>
            </w:pPr>
            <w:r w:rsidRPr="00243263">
              <w:rPr>
                <w:rFonts w:ascii="Times New Roman" w:hAnsi="Times New Roman"/>
                <w:color w:val="000000" w:themeColor="text1"/>
              </w:rPr>
              <w:t xml:space="preserve">Світлодіодна </w:t>
            </w:r>
            <w:proofErr w:type="spellStart"/>
            <w:r w:rsidRPr="00243263">
              <w:rPr>
                <w:rFonts w:ascii="Times New Roman" w:hAnsi="Times New Roman"/>
                <w:color w:val="000000" w:themeColor="text1"/>
              </w:rPr>
              <w:t>підсвітка</w:t>
            </w:r>
            <w:proofErr w:type="spellEnd"/>
            <w:r w:rsidRPr="00243263">
              <w:rPr>
                <w:rFonts w:ascii="Times New Roman" w:hAnsi="Times New Roman"/>
                <w:color w:val="000000" w:themeColor="text1"/>
              </w:rPr>
              <w:t xml:space="preserve"> </w:t>
            </w:r>
            <w:r w:rsidRPr="00243263">
              <w:rPr>
                <w:rFonts w:ascii="Times New Roman" w:hAnsi="Times New Roman"/>
                <w:b/>
                <w:color w:val="000000" w:themeColor="text1"/>
              </w:rPr>
              <w:t>- наявність</w:t>
            </w:r>
          </w:p>
        </w:tc>
        <w:tc>
          <w:tcPr>
            <w:tcW w:w="2268" w:type="dxa"/>
            <w:tcBorders>
              <w:left w:val="single" w:sz="1" w:space="0" w:color="000000"/>
              <w:bottom w:val="single" w:sz="1" w:space="0" w:color="000000"/>
              <w:right w:val="single" w:sz="1" w:space="0" w:color="000000"/>
            </w:tcBorders>
          </w:tcPr>
          <w:p w14:paraId="58BB77F3"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0939D806" w14:textId="77777777" w:rsidTr="00243263">
        <w:tc>
          <w:tcPr>
            <w:tcW w:w="426" w:type="dxa"/>
            <w:tcBorders>
              <w:left w:val="single" w:sz="1" w:space="0" w:color="000000"/>
              <w:bottom w:val="single" w:sz="1" w:space="0" w:color="000000"/>
            </w:tcBorders>
            <w:vAlign w:val="center"/>
          </w:tcPr>
          <w:p w14:paraId="22827236"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11</w:t>
            </w:r>
          </w:p>
        </w:tc>
        <w:tc>
          <w:tcPr>
            <w:tcW w:w="6946" w:type="dxa"/>
            <w:tcBorders>
              <w:left w:val="single" w:sz="1" w:space="0" w:color="000000"/>
              <w:bottom w:val="single" w:sz="1" w:space="0" w:color="000000"/>
              <w:right w:val="single" w:sz="1" w:space="0" w:color="000000"/>
            </w:tcBorders>
          </w:tcPr>
          <w:p w14:paraId="016443A2" w14:textId="77777777" w:rsidR="00243263" w:rsidRPr="00243263" w:rsidRDefault="00243263" w:rsidP="00F22E88">
            <w:pPr>
              <w:spacing w:before="100" w:beforeAutospacing="1" w:after="100" w:afterAutospacing="1"/>
              <w:rPr>
                <w:rFonts w:ascii="Times New Roman" w:hAnsi="Times New Roman"/>
                <w:color w:val="000000" w:themeColor="text1"/>
              </w:rPr>
            </w:pPr>
            <w:r w:rsidRPr="00243263">
              <w:rPr>
                <w:rFonts w:ascii="Times New Roman" w:hAnsi="Times New Roman"/>
                <w:color w:val="000000" w:themeColor="text1"/>
              </w:rPr>
              <w:t xml:space="preserve">Регулювання яскравості </w:t>
            </w:r>
            <w:r w:rsidRPr="00243263">
              <w:rPr>
                <w:rFonts w:ascii="Times New Roman" w:hAnsi="Times New Roman"/>
                <w:b/>
                <w:color w:val="000000" w:themeColor="text1"/>
              </w:rPr>
              <w:t>- відповідність</w:t>
            </w:r>
          </w:p>
        </w:tc>
        <w:tc>
          <w:tcPr>
            <w:tcW w:w="2268" w:type="dxa"/>
            <w:tcBorders>
              <w:left w:val="single" w:sz="1" w:space="0" w:color="000000"/>
              <w:bottom w:val="single" w:sz="1" w:space="0" w:color="000000"/>
              <w:right w:val="single" w:sz="1" w:space="0" w:color="000000"/>
            </w:tcBorders>
          </w:tcPr>
          <w:p w14:paraId="7E83524C" w14:textId="77777777" w:rsidR="00243263" w:rsidRPr="00243263" w:rsidRDefault="00243263" w:rsidP="00F22E88">
            <w:pPr>
              <w:tabs>
                <w:tab w:val="left" w:pos="283"/>
              </w:tabs>
              <w:suppressAutoHyphens/>
              <w:snapToGrid w:val="0"/>
              <w:jc w:val="both"/>
              <w:rPr>
                <w:rFonts w:ascii="Times New Roman" w:eastAsia="Lucida Sans Unicode" w:hAnsi="Times New Roman"/>
                <w:lang w:bidi="ru-RU"/>
              </w:rPr>
            </w:pPr>
          </w:p>
        </w:tc>
      </w:tr>
      <w:tr w:rsidR="00243263" w:rsidRPr="00243263" w14:paraId="04850FCD" w14:textId="77777777" w:rsidTr="00243263">
        <w:tc>
          <w:tcPr>
            <w:tcW w:w="426" w:type="dxa"/>
            <w:tcBorders>
              <w:left w:val="single" w:sz="1" w:space="0" w:color="000000"/>
              <w:bottom w:val="single" w:sz="1" w:space="0" w:color="000000"/>
            </w:tcBorders>
            <w:vAlign w:val="center"/>
          </w:tcPr>
          <w:p w14:paraId="0B2110D6"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12</w:t>
            </w:r>
          </w:p>
        </w:tc>
        <w:tc>
          <w:tcPr>
            <w:tcW w:w="6946" w:type="dxa"/>
            <w:tcBorders>
              <w:left w:val="single" w:sz="1" w:space="0" w:color="000000"/>
              <w:bottom w:val="single" w:sz="1" w:space="0" w:color="000000"/>
              <w:right w:val="single" w:sz="1" w:space="0" w:color="000000"/>
            </w:tcBorders>
            <w:vAlign w:val="center"/>
          </w:tcPr>
          <w:p w14:paraId="0E8F8D21" w14:textId="77777777" w:rsidR="00243263" w:rsidRPr="00243263" w:rsidRDefault="00243263" w:rsidP="00F22E88">
            <w:pPr>
              <w:suppressAutoHyphens/>
              <w:rPr>
                <w:rFonts w:ascii="Times New Roman" w:hAnsi="Times New Roman"/>
                <w:bCs/>
                <w:color w:val="000000" w:themeColor="text1"/>
                <w:lang w:eastAsia="zh-CN"/>
              </w:rPr>
            </w:pPr>
            <w:r w:rsidRPr="00243263">
              <w:rPr>
                <w:rFonts w:ascii="Times New Roman" w:hAnsi="Times New Roman"/>
                <w:color w:val="000000" w:themeColor="text1"/>
              </w:rPr>
              <w:t xml:space="preserve">Інтерфейс не гірше USB 2.0 </w:t>
            </w:r>
            <w:r w:rsidRPr="00243263">
              <w:rPr>
                <w:rFonts w:ascii="Times New Roman" w:hAnsi="Times New Roman"/>
                <w:b/>
                <w:color w:val="000000" w:themeColor="text1"/>
              </w:rPr>
              <w:t>- відповідність</w:t>
            </w:r>
          </w:p>
        </w:tc>
        <w:tc>
          <w:tcPr>
            <w:tcW w:w="2268" w:type="dxa"/>
            <w:tcBorders>
              <w:left w:val="single" w:sz="1" w:space="0" w:color="000000"/>
              <w:bottom w:val="single" w:sz="1" w:space="0" w:color="000000"/>
              <w:right w:val="single" w:sz="1" w:space="0" w:color="000000"/>
            </w:tcBorders>
            <w:vAlign w:val="center"/>
          </w:tcPr>
          <w:p w14:paraId="3425E4FC" w14:textId="77777777" w:rsidR="00243263" w:rsidRPr="00243263" w:rsidRDefault="00243263" w:rsidP="00F22E88">
            <w:pPr>
              <w:suppressAutoHyphens/>
              <w:jc w:val="center"/>
              <w:rPr>
                <w:rFonts w:ascii="Times New Roman" w:hAnsi="Times New Roman"/>
                <w:bCs/>
                <w:lang w:eastAsia="zh-CN"/>
              </w:rPr>
            </w:pPr>
          </w:p>
        </w:tc>
      </w:tr>
      <w:tr w:rsidR="00243263" w:rsidRPr="00243263" w14:paraId="43DCA424" w14:textId="77777777" w:rsidTr="00243263">
        <w:tc>
          <w:tcPr>
            <w:tcW w:w="426" w:type="dxa"/>
            <w:tcBorders>
              <w:left w:val="single" w:sz="1" w:space="0" w:color="000000"/>
              <w:bottom w:val="single" w:sz="4" w:space="0" w:color="auto"/>
            </w:tcBorders>
            <w:vAlign w:val="center"/>
          </w:tcPr>
          <w:p w14:paraId="7FBBCD90"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13</w:t>
            </w:r>
          </w:p>
        </w:tc>
        <w:tc>
          <w:tcPr>
            <w:tcW w:w="6946" w:type="dxa"/>
            <w:tcBorders>
              <w:left w:val="single" w:sz="1" w:space="0" w:color="000000"/>
              <w:bottom w:val="single" w:sz="4" w:space="0" w:color="auto"/>
              <w:right w:val="single" w:sz="1" w:space="0" w:color="000000"/>
            </w:tcBorders>
            <w:vAlign w:val="center"/>
          </w:tcPr>
          <w:p w14:paraId="62C9FFF3" w14:textId="77777777" w:rsidR="00243263" w:rsidRPr="00243263" w:rsidRDefault="00243263" w:rsidP="00F22E88">
            <w:pPr>
              <w:spacing w:before="100" w:beforeAutospacing="1" w:after="100" w:afterAutospacing="1"/>
              <w:rPr>
                <w:rFonts w:ascii="Times New Roman" w:hAnsi="Times New Roman"/>
                <w:color w:val="000000" w:themeColor="text1"/>
              </w:rPr>
            </w:pPr>
            <w:r w:rsidRPr="00243263">
              <w:rPr>
                <w:rFonts w:ascii="Times New Roman" w:hAnsi="Times New Roman"/>
                <w:color w:val="000000" w:themeColor="text1"/>
              </w:rPr>
              <w:t>Програмне забезпечення повинно мати наступні можливості:</w:t>
            </w:r>
          </w:p>
          <w:p w14:paraId="7A6D0A2E" w14:textId="77777777" w:rsidR="00243263" w:rsidRPr="00243263" w:rsidRDefault="00243263" w:rsidP="00F22E88">
            <w:pPr>
              <w:spacing w:before="100" w:beforeAutospacing="1" w:after="100" w:afterAutospacing="1"/>
              <w:rPr>
                <w:rFonts w:ascii="Times New Roman" w:hAnsi="Times New Roman"/>
                <w:color w:val="000000" w:themeColor="text1"/>
              </w:rPr>
            </w:pPr>
            <w:r w:rsidRPr="00243263">
              <w:rPr>
                <w:rFonts w:ascii="Times New Roman" w:hAnsi="Times New Roman"/>
                <w:color w:val="000000" w:themeColor="text1"/>
              </w:rPr>
              <w:t xml:space="preserve">-Зміна </w:t>
            </w:r>
            <w:proofErr w:type="spellStart"/>
            <w:r w:rsidRPr="00243263">
              <w:rPr>
                <w:rFonts w:ascii="Times New Roman" w:hAnsi="Times New Roman"/>
                <w:color w:val="000000" w:themeColor="text1"/>
              </w:rPr>
              <w:t>масштаба</w:t>
            </w:r>
            <w:proofErr w:type="spellEnd"/>
            <w:r w:rsidRPr="00243263">
              <w:rPr>
                <w:rFonts w:ascii="Times New Roman" w:hAnsi="Times New Roman"/>
                <w:color w:val="000000" w:themeColor="text1"/>
              </w:rPr>
              <w:t xml:space="preserve">, </w:t>
            </w:r>
            <w:proofErr w:type="spellStart"/>
            <w:r w:rsidRPr="00243263">
              <w:rPr>
                <w:rFonts w:ascii="Times New Roman" w:hAnsi="Times New Roman"/>
                <w:color w:val="000000" w:themeColor="text1"/>
              </w:rPr>
              <w:t>зум</w:t>
            </w:r>
            <w:proofErr w:type="spellEnd"/>
            <w:r w:rsidRPr="00243263">
              <w:rPr>
                <w:rFonts w:ascii="Times New Roman" w:hAnsi="Times New Roman"/>
                <w:color w:val="000000" w:themeColor="text1"/>
              </w:rPr>
              <w:t xml:space="preserve">, заморозка </w:t>
            </w:r>
            <w:r w:rsidRPr="00243263">
              <w:rPr>
                <w:rFonts w:ascii="Times New Roman" w:eastAsia="Lucida Sans Unicode" w:hAnsi="Times New Roman"/>
                <w:b/>
                <w:color w:val="000000" w:themeColor="text1"/>
                <w:lang w:bidi="ru-RU"/>
              </w:rPr>
              <w:t>- відповідність</w:t>
            </w:r>
          </w:p>
          <w:p w14:paraId="442C7F0C" w14:textId="77777777" w:rsidR="00243263" w:rsidRPr="00243263" w:rsidRDefault="00243263" w:rsidP="00F22E88">
            <w:pPr>
              <w:spacing w:before="100" w:beforeAutospacing="1" w:after="100" w:afterAutospacing="1"/>
              <w:rPr>
                <w:rFonts w:ascii="Times New Roman" w:hAnsi="Times New Roman"/>
                <w:color w:val="000000" w:themeColor="text1"/>
              </w:rPr>
            </w:pPr>
            <w:r w:rsidRPr="00243263">
              <w:rPr>
                <w:rFonts w:ascii="Times New Roman" w:hAnsi="Times New Roman"/>
                <w:color w:val="000000" w:themeColor="text1"/>
              </w:rPr>
              <w:t xml:space="preserve">-Розділення, поворот, </w:t>
            </w:r>
            <w:proofErr w:type="spellStart"/>
            <w:r w:rsidRPr="00243263">
              <w:rPr>
                <w:rFonts w:ascii="Times New Roman" w:hAnsi="Times New Roman"/>
                <w:color w:val="000000" w:themeColor="text1"/>
              </w:rPr>
              <w:t>зеркальне</w:t>
            </w:r>
            <w:proofErr w:type="spellEnd"/>
            <w:r w:rsidRPr="00243263">
              <w:rPr>
                <w:rFonts w:ascii="Times New Roman" w:hAnsi="Times New Roman"/>
                <w:color w:val="000000" w:themeColor="text1"/>
              </w:rPr>
              <w:t xml:space="preserve"> відображення, виділення області інтересу, вимірювання в реальному часі </w:t>
            </w:r>
            <w:r w:rsidRPr="00243263">
              <w:rPr>
                <w:rFonts w:ascii="Times New Roman" w:eastAsia="Lucida Sans Unicode" w:hAnsi="Times New Roman"/>
                <w:b/>
                <w:color w:val="000000" w:themeColor="text1"/>
                <w:lang w:bidi="ru-RU"/>
              </w:rPr>
              <w:t>- відповідність</w:t>
            </w:r>
          </w:p>
          <w:p w14:paraId="7A12BE68" w14:textId="77777777" w:rsidR="00243263" w:rsidRPr="00243263" w:rsidRDefault="00243263" w:rsidP="00F22E88">
            <w:pPr>
              <w:spacing w:before="100" w:beforeAutospacing="1" w:after="100" w:afterAutospacing="1"/>
              <w:rPr>
                <w:rFonts w:ascii="Times New Roman" w:hAnsi="Times New Roman"/>
                <w:bCs/>
                <w:color w:val="000000" w:themeColor="text1"/>
                <w:lang w:eastAsia="zh-CN"/>
              </w:rPr>
            </w:pPr>
            <w:r w:rsidRPr="00243263">
              <w:rPr>
                <w:rFonts w:ascii="Times New Roman" w:hAnsi="Times New Roman"/>
                <w:color w:val="000000" w:themeColor="text1"/>
              </w:rPr>
              <w:t xml:space="preserve">-Автоматичний/ручний баланс білого </w:t>
            </w:r>
            <w:r w:rsidRPr="00243263">
              <w:rPr>
                <w:rFonts w:ascii="Times New Roman" w:eastAsia="Lucida Sans Unicode" w:hAnsi="Times New Roman"/>
                <w:b/>
                <w:color w:val="000000" w:themeColor="text1"/>
                <w:lang w:bidi="ru-RU"/>
              </w:rPr>
              <w:t>- відповідність</w:t>
            </w:r>
          </w:p>
        </w:tc>
        <w:tc>
          <w:tcPr>
            <w:tcW w:w="2268" w:type="dxa"/>
            <w:tcBorders>
              <w:left w:val="single" w:sz="1" w:space="0" w:color="000000"/>
              <w:bottom w:val="single" w:sz="4" w:space="0" w:color="auto"/>
              <w:right w:val="single" w:sz="1" w:space="0" w:color="000000"/>
            </w:tcBorders>
            <w:vAlign w:val="center"/>
          </w:tcPr>
          <w:p w14:paraId="3C1F8DD3" w14:textId="77777777" w:rsidR="00243263" w:rsidRPr="00243263" w:rsidRDefault="00243263" w:rsidP="00F22E88">
            <w:pPr>
              <w:suppressAutoHyphens/>
              <w:jc w:val="center"/>
              <w:rPr>
                <w:rFonts w:ascii="Times New Roman" w:hAnsi="Times New Roman"/>
                <w:bCs/>
                <w:lang w:eastAsia="zh-CN"/>
              </w:rPr>
            </w:pPr>
          </w:p>
        </w:tc>
      </w:tr>
      <w:tr w:rsidR="00243263" w:rsidRPr="00243263" w14:paraId="72B40B37" w14:textId="77777777" w:rsidTr="00243263">
        <w:tc>
          <w:tcPr>
            <w:tcW w:w="426" w:type="dxa"/>
            <w:tcBorders>
              <w:top w:val="single" w:sz="4" w:space="0" w:color="auto"/>
              <w:left w:val="single" w:sz="4" w:space="0" w:color="auto"/>
              <w:bottom w:val="single" w:sz="4" w:space="0" w:color="auto"/>
              <w:right w:val="single" w:sz="4" w:space="0" w:color="auto"/>
            </w:tcBorders>
            <w:vAlign w:val="center"/>
          </w:tcPr>
          <w:p w14:paraId="0291C4FC" w14:textId="77777777" w:rsidR="00243263" w:rsidRPr="00243263" w:rsidRDefault="00243263" w:rsidP="00F22E88">
            <w:pPr>
              <w:suppressLineNumbers/>
              <w:suppressAutoHyphens/>
              <w:snapToGrid w:val="0"/>
              <w:jc w:val="center"/>
              <w:rPr>
                <w:rFonts w:ascii="Times New Roman" w:eastAsia="Andale Sans UI" w:hAnsi="Times New Roman"/>
                <w:bCs/>
                <w:kern w:val="1"/>
                <w:lang w:eastAsia="zh-CN"/>
              </w:rPr>
            </w:pPr>
            <w:r w:rsidRPr="00243263">
              <w:rPr>
                <w:rFonts w:ascii="Times New Roman" w:eastAsia="Andale Sans UI" w:hAnsi="Times New Roman"/>
                <w:bCs/>
                <w:kern w:val="1"/>
                <w:lang w:eastAsia="zh-CN"/>
              </w:rPr>
              <w:t>14</w:t>
            </w:r>
          </w:p>
        </w:tc>
        <w:tc>
          <w:tcPr>
            <w:tcW w:w="6946" w:type="dxa"/>
            <w:tcBorders>
              <w:top w:val="single" w:sz="4" w:space="0" w:color="auto"/>
              <w:left w:val="single" w:sz="4" w:space="0" w:color="auto"/>
              <w:bottom w:val="single" w:sz="4" w:space="0" w:color="auto"/>
              <w:right w:val="single" w:sz="4" w:space="0" w:color="auto"/>
            </w:tcBorders>
            <w:vAlign w:val="center"/>
          </w:tcPr>
          <w:p w14:paraId="2D3EAB19" w14:textId="77777777" w:rsidR="00243263" w:rsidRPr="00243263" w:rsidRDefault="00243263" w:rsidP="00F22E88">
            <w:pPr>
              <w:pStyle w:val="ad"/>
              <w:shd w:val="clear" w:color="auto" w:fill="FFFFFF"/>
              <w:rPr>
                <w:bCs/>
                <w:color w:val="000000" w:themeColor="text1"/>
                <w:lang w:val="uk-UA" w:eastAsia="zh-CN"/>
              </w:rPr>
            </w:pPr>
            <w:r w:rsidRPr="00243263">
              <w:rPr>
                <w:rFonts w:eastAsia="Lucida Sans Unicode"/>
                <w:color w:val="000000" w:themeColor="text1"/>
                <w:lang w:val="uk-UA" w:eastAsia="zh-CN" w:bidi="ru-RU"/>
              </w:rPr>
              <w:t xml:space="preserve">Операційні системи: </w:t>
            </w:r>
            <w:r w:rsidRPr="00243263">
              <w:rPr>
                <w:color w:val="000000" w:themeColor="text1"/>
                <w:lang w:val="uk-UA"/>
              </w:rPr>
              <w:t xml:space="preserve">Windows, </w:t>
            </w:r>
            <w:proofErr w:type="spellStart"/>
            <w:r w:rsidRPr="00243263">
              <w:rPr>
                <w:color w:val="000000" w:themeColor="text1"/>
                <w:lang w:val="uk-UA"/>
              </w:rPr>
              <w:t>Mac</w:t>
            </w:r>
            <w:proofErr w:type="spellEnd"/>
            <w:r w:rsidRPr="00243263">
              <w:rPr>
                <w:b/>
                <w:color w:val="000000" w:themeColor="text1"/>
                <w:lang w:val="uk-UA"/>
              </w:rPr>
              <w:t>- відповідність</w:t>
            </w:r>
          </w:p>
        </w:tc>
        <w:tc>
          <w:tcPr>
            <w:tcW w:w="2268" w:type="dxa"/>
            <w:tcBorders>
              <w:top w:val="single" w:sz="4" w:space="0" w:color="auto"/>
              <w:left w:val="single" w:sz="4" w:space="0" w:color="auto"/>
              <w:bottom w:val="single" w:sz="4" w:space="0" w:color="auto"/>
              <w:right w:val="single" w:sz="4" w:space="0" w:color="auto"/>
            </w:tcBorders>
            <w:vAlign w:val="center"/>
          </w:tcPr>
          <w:p w14:paraId="5836B6B9" w14:textId="77777777" w:rsidR="00243263" w:rsidRPr="00243263" w:rsidRDefault="00243263" w:rsidP="00F22E88">
            <w:pPr>
              <w:suppressAutoHyphens/>
              <w:jc w:val="center"/>
              <w:rPr>
                <w:rFonts w:ascii="Times New Roman" w:hAnsi="Times New Roman"/>
                <w:bCs/>
                <w:lang w:eastAsia="zh-CN"/>
              </w:rPr>
            </w:pPr>
          </w:p>
        </w:tc>
      </w:tr>
      <w:bookmarkEnd w:id="0"/>
    </w:tbl>
    <w:p w14:paraId="61EDA0FC" w14:textId="77777777" w:rsidR="001904D1" w:rsidRPr="001904D1" w:rsidRDefault="001904D1" w:rsidP="001904D1">
      <w:pPr>
        <w:jc w:val="center"/>
        <w:rPr>
          <w:b/>
        </w:rPr>
      </w:pPr>
    </w:p>
    <w:p w14:paraId="27796548" w14:textId="77777777" w:rsidR="00541B7E" w:rsidRPr="00BB217D" w:rsidRDefault="00541B7E" w:rsidP="00541B7E">
      <w:pPr>
        <w:shd w:val="clear" w:color="auto" w:fill="FFFFFF"/>
        <w:ind w:firstLine="460"/>
        <w:jc w:val="both"/>
        <w:rPr>
          <w:rFonts w:ascii="Times New Roman" w:hAnsi="Times New Roman"/>
          <w:i/>
        </w:rPr>
      </w:pPr>
      <w:r w:rsidRPr="00BB217D">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2F4B40" w14:textId="77777777" w:rsidR="00541B7E" w:rsidRPr="00BB217D" w:rsidRDefault="00541B7E" w:rsidP="00541B7E">
      <w:pPr>
        <w:shd w:val="clear" w:color="auto" w:fill="FFFFFF"/>
        <w:ind w:firstLine="460"/>
        <w:jc w:val="both"/>
        <w:rPr>
          <w:rFonts w:ascii="Times New Roman" w:hAnsi="Times New Roman"/>
          <w:b/>
          <w:i/>
        </w:rPr>
      </w:pPr>
      <w:r w:rsidRPr="00BB217D">
        <w:rPr>
          <w:rFonts w:ascii="Times New Roman" w:hAnsi="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B217D">
        <w:rPr>
          <w:rFonts w:ascii="Times New Roman" w:hAnsi="Times New Roman"/>
          <w:b/>
          <w:i/>
        </w:rPr>
        <w:t>Таким чином, вважається, що до кожного посилання додається вираз «або еквівалент».</w:t>
      </w:r>
    </w:p>
    <w:sectPr w:rsidR="00541B7E" w:rsidRPr="00BB217D"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23C3D"/>
    <w:rsid w:val="00024F4A"/>
    <w:rsid w:val="00025CEE"/>
    <w:rsid w:val="000273D6"/>
    <w:rsid w:val="000304C2"/>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71AE"/>
    <w:rsid w:val="000F6F32"/>
    <w:rsid w:val="00103E72"/>
    <w:rsid w:val="00111B06"/>
    <w:rsid w:val="00123E4A"/>
    <w:rsid w:val="00141AE2"/>
    <w:rsid w:val="001555F5"/>
    <w:rsid w:val="001609D9"/>
    <w:rsid w:val="00161E7C"/>
    <w:rsid w:val="00174ACD"/>
    <w:rsid w:val="00183BA2"/>
    <w:rsid w:val="00185952"/>
    <w:rsid w:val="001904D1"/>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413F4"/>
    <w:rsid w:val="00243263"/>
    <w:rsid w:val="00245936"/>
    <w:rsid w:val="00251732"/>
    <w:rsid w:val="002520EF"/>
    <w:rsid w:val="00256AD6"/>
    <w:rsid w:val="00256B55"/>
    <w:rsid w:val="002623B8"/>
    <w:rsid w:val="00265DDD"/>
    <w:rsid w:val="00270A67"/>
    <w:rsid w:val="0027328A"/>
    <w:rsid w:val="00284F98"/>
    <w:rsid w:val="0029213E"/>
    <w:rsid w:val="00292BC3"/>
    <w:rsid w:val="002A1819"/>
    <w:rsid w:val="002A681D"/>
    <w:rsid w:val="002A6A25"/>
    <w:rsid w:val="002A7B70"/>
    <w:rsid w:val="002B6A7C"/>
    <w:rsid w:val="002B6AA9"/>
    <w:rsid w:val="002F1159"/>
    <w:rsid w:val="002F1401"/>
    <w:rsid w:val="002F6CEC"/>
    <w:rsid w:val="0030040A"/>
    <w:rsid w:val="00322C05"/>
    <w:rsid w:val="00326E80"/>
    <w:rsid w:val="00337588"/>
    <w:rsid w:val="003448A2"/>
    <w:rsid w:val="0037596D"/>
    <w:rsid w:val="003860DB"/>
    <w:rsid w:val="003866CB"/>
    <w:rsid w:val="00390055"/>
    <w:rsid w:val="003A3E8D"/>
    <w:rsid w:val="003A3ECC"/>
    <w:rsid w:val="003B196D"/>
    <w:rsid w:val="003C0B97"/>
    <w:rsid w:val="003C164D"/>
    <w:rsid w:val="003C3259"/>
    <w:rsid w:val="003D498C"/>
    <w:rsid w:val="003E3F4E"/>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6215"/>
    <w:rsid w:val="004D749B"/>
    <w:rsid w:val="004E390A"/>
    <w:rsid w:val="004F625D"/>
    <w:rsid w:val="004F71E1"/>
    <w:rsid w:val="00511239"/>
    <w:rsid w:val="00516E37"/>
    <w:rsid w:val="005240CD"/>
    <w:rsid w:val="0052473D"/>
    <w:rsid w:val="0053476A"/>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602A54"/>
    <w:rsid w:val="00602F5A"/>
    <w:rsid w:val="00604383"/>
    <w:rsid w:val="0060715D"/>
    <w:rsid w:val="0063182F"/>
    <w:rsid w:val="00632280"/>
    <w:rsid w:val="00650314"/>
    <w:rsid w:val="00651F14"/>
    <w:rsid w:val="0065485C"/>
    <w:rsid w:val="00661C43"/>
    <w:rsid w:val="006730EE"/>
    <w:rsid w:val="006A59D7"/>
    <w:rsid w:val="006B0947"/>
    <w:rsid w:val="006C14C5"/>
    <w:rsid w:val="006C5256"/>
    <w:rsid w:val="006D01AA"/>
    <w:rsid w:val="006F740C"/>
    <w:rsid w:val="00700D6D"/>
    <w:rsid w:val="00700FC1"/>
    <w:rsid w:val="0070131D"/>
    <w:rsid w:val="00712A59"/>
    <w:rsid w:val="0072014D"/>
    <w:rsid w:val="00726CD4"/>
    <w:rsid w:val="007279B6"/>
    <w:rsid w:val="00733A86"/>
    <w:rsid w:val="00734F68"/>
    <w:rsid w:val="00755E10"/>
    <w:rsid w:val="00756870"/>
    <w:rsid w:val="00761863"/>
    <w:rsid w:val="007714B9"/>
    <w:rsid w:val="00784233"/>
    <w:rsid w:val="00785B09"/>
    <w:rsid w:val="007D0524"/>
    <w:rsid w:val="007D3BA4"/>
    <w:rsid w:val="00820CFB"/>
    <w:rsid w:val="00826AE7"/>
    <w:rsid w:val="00832724"/>
    <w:rsid w:val="00836391"/>
    <w:rsid w:val="008807B8"/>
    <w:rsid w:val="00881314"/>
    <w:rsid w:val="008A3A91"/>
    <w:rsid w:val="008B4667"/>
    <w:rsid w:val="008C0ECD"/>
    <w:rsid w:val="008D1582"/>
    <w:rsid w:val="008D46A1"/>
    <w:rsid w:val="008D6C81"/>
    <w:rsid w:val="008E3976"/>
    <w:rsid w:val="008F2618"/>
    <w:rsid w:val="008F5DF6"/>
    <w:rsid w:val="008F78CF"/>
    <w:rsid w:val="00902EE1"/>
    <w:rsid w:val="0091120B"/>
    <w:rsid w:val="00930263"/>
    <w:rsid w:val="00933C7B"/>
    <w:rsid w:val="00934A44"/>
    <w:rsid w:val="0093630F"/>
    <w:rsid w:val="00971D5B"/>
    <w:rsid w:val="009753CF"/>
    <w:rsid w:val="0099736C"/>
    <w:rsid w:val="009A4B9F"/>
    <w:rsid w:val="009B2731"/>
    <w:rsid w:val="009B5CBB"/>
    <w:rsid w:val="009B7F68"/>
    <w:rsid w:val="009C1A3A"/>
    <w:rsid w:val="009C4448"/>
    <w:rsid w:val="009D08ED"/>
    <w:rsid w:val="009D1BA4"/>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F91"/>
    <w:rsid w:val="00A548F4"/>
    <w:rsid w:val="00A5644F"/>
    <w:rsid w:val="00A61DCA"/>
    <w:rsid w:val="00AB4776"/>
    <w:rsid w:val="00AD1024"/>
    <w:rsid w:val="00AD32DC"/>
    <w:rsid w:val="00B476EC"/>
    <w:rsid w:val="00B60574"/>
    <w:rsid w:val="00B7240D"/>
    <w:rsid w:val="00B80075"/>
    <w:rsid w:val="00B8116C"/>
    <w:rsid w:val="00BA6235"/>
    <w:rsid w:val="00BB217D"/>
    <w:rsid w:val="00BC118A"/>
    <w:rsid w:val="00BD1C85"/>
    <w:rsid w:val="00BE1BA1"/>
    <w:rsid w:val="00BE3C36"/>
    <w:rsid w:val="00BE5E8E"/>
    <w:rsid w:val="00BF357B"/>
    <w:rsid w:val="00C02157"/>
    <w:rsid w:val="00C048D9"/>
    <w:rsid w:val="00C07252"/>
    <w:rsid w:val="00C2094F"/>
    <w:rsid w:val="00C25655"/>
    <w:rsid w:val="00C269DA"/>
    <w:rsid w:val="00C31D1C"/>
    <w:rsid w:val="00C40CC5"/>
    <w:rsid w:val="00C4392A"/>
    <w:rsid w:val="00C50E08"/>
    <w:rsid w:val="00C51D61"/>
    <w:rsid w:val="00C65591"/>
    <w:rsid w:val="00C67DFC"/>
    <w:rsid w:val="00C72E87"/>
    <w:rsid w:val="00C77906"/>
    <w:rsid w:val="00C91972"/>
    <w:rsid w:val="00CB7C0C"/>
    <w:rsid w:val="00CC3819"/>
    <w:rsid w:val="00CC3A51"/>
    <w:rsid w:val="00CC589A"/>
    <w:rsid w:val="00CE0C32"/>
    <w:rsid w:val="00CE3967"/>
    <w:rsid w:val="00CF19E9"/>
    <w:rsid w:val="00D02F02"/>
    <w:rsid w:val="00D061EF"/>
    <w:rsid w:val="00D12CC4"/>
    <w:rsid w:val="00D12E10"/>
    <w:rsid w:val="00D20C1F"/>
    <w:rsid w:val="00D26107"/>
    <w:rsid w:val="00D26E4E"/>
    <w:rsid w:val="00D43291"/>
    <w:rsid w:val="00D447B5"/>
    <w:rsid w:val="00D51917"/>
    <w:rsid w:val="00D525D8"/>
    <w:rsid w:val="00D57144"/>
    <w:rsid w:val="00D60964"/>
    <w:rsid w:val="00D62827"/>
    <w:rsid w:val="00D62897"/>
    <w:rsid w:val="00D675F4"/>
    <w:rsid w:val="00D678A8"/>
    <w:rsid w:val="00D806F1"/>
    <w:rsid w:val="00D905DC"/>
    <w:rsid w:val="00D96119"/>
    <w:rsid w:val="00DA0FE5"/>
    <w:rsid w:val="00DA4EB4"/>
    <w:rsid w:val="00DB2554"/>
    <w:rsid w:val="00DC41B7"/>
    <w:rsid w:val="00DD085B"/>
    <w:rsid w:val="00DF46AA"/>
    <w:rsid w:val="00DF4A64"/>
    <w:rsid w:val="00E004A1"/>
    <w:rsid w:val="00E03F1C"/>
    <w:rsid w:val="00E16747"/>
    <w:rsid w:val="00E2170C"/>
    <w:rsid w:val="00E45B2C"/>
    <w:rsid w:val="00E5043D"/>
    <w:rsid w:val="00E56216"/>
    <w:rsid w:val="00E57D48"/>
    <w:rsid w:val="00E66217"/>
    <w:rsid w:val="00E73582"/>
    <w:rsid w:val="00E74414"/>
    <w:rsid w:val="00E831AC"/>
    <w:rsid w:val="00E86B05"/>
    <w:rsid w:val="00E95AAF"/>
    <w:rsid w:val="00E96B4F"/>
    <w:rsid w:val="00EA0117"/>
    <w:rsid w:val="00EA3944"/>
    <w:rsid w:val="00EA4978"/>
    <w:rsid w:val="00EA6921"/>
    <w:rsid w:val="00EC5FB0"/>
    <w:rsid w:val="00ED015C"/>
    <w:rsid w:val="00ED5F21"/>
    <w:rsid w:val="00EE4FA9"/>
    <w:rsid w:val="00EF0BF8"/>
    <w:rsid w:val="00EF21CB"/>
    <w:rsid w:val="00EF2C40"/>
    <w:rsid w:val="00EF3720"/>
    <w:rsid w:val="00EF5320"/>
    <w:rsid w:val="00F025EE"/>
    <w:rsid w:val="00F07E46"/>
    <w:rsid w:val="00F131ED"/>
    <w:rsid w:val="00F27A18"/>
    <w:rsid w:val="00F43F8D"/>
    <w:rsid w:val="00F52EE3"/>
    <w:rsid w:val="00F5723F"/>
    <w:rsid w:val="00F63668"/>
    <w:rsid w:val="00FB3810"/>
    <w:rsid w:val="00FB5B80"/>
    <w:rsid w:val="00FC3B5D"/>
    <w:rsid w:val="00FC54C8"/>
    <w:rsid w:val="00FC5E93"/>
    <w:rsid w:val="00FD5B3E"/>
    <w:rsid w:val="00FE420F"/>
    <w:rsid w:val="00FE445D"/>
    <w:rsid w:val="00FE6BD2"/>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99"/>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3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basedOn w:val="a"/>
    <w:unhideWhenUsed/>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 w:type="paragraph" w:customStyle="1" w:styleId="1">
    <w:name w:val="Абзац списка1"/>
    <w:basedOn w:val="a"/>
    <w:qFormat/>
    <w:rsid w:val="00FE6BD2"/>
    <w:pPr>
      <w:widowControl/>
      <w:suppressAutoHyphens/>
      <w:autoSpaceDE/>
      <w:autoSpaceDN/>
      <w:adjustRightInd/>
      <w:spacing w:after="200" w:line="276" w:lineRule="auto"/>
      <w:ind w:left="720"/>
    </w:pPr>
    <w:rPr>
      <w:rFonts w:ascii="Calibri" w:eastAsia="Calibri" w:hAnsi="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990018436">
      <w:bodyDiv w:val="1"/>
      <w:marLeft w:val="0"/>
      <w:marRight w:val="0"/>
      <w:marTop w:val="0"/>
      <w:marBottom w:val="0"/>
      <w:divBdr>
        <w:top w:val="none" w:sz="0" w:space="0" w:color="auto"/>
        <w:left w:val="none" w:sz="0" w:space="0" w:color="auto"/>
        <w:bottom w:val="none" w:sz="0" w:space="0" w:color="auto"/>
        <w:right w:val="none" w:sz="0" w:space="0" w:color="auto"/>
      </w:divBdr>
      <w:divsChild>
        <w:div w:id="380637884">
          <w:marLeft w:val="0"/>
          <w:marRight w:val="0"/>
          <w:marTop w:val="0"/>
          <w:marBottom w:val="0"/>
          <w:divBdr>
            <w:top w:val="none" w:sz="0" w:space="0" w:color="auto"/>
            <w:left w:val="none" w:sz="0" w:space="0" w:color="auto"/>
            <w:bottom w:val="none" w:sz="0" w:space="0" w:color="auto"/>
            <w:right w:val="none" w:sz="0" w:space="0" w:color="auto"/>
          </w:divBdr>
        </w:div>
      </w:divsChild>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Pages>
  <Words>4707</Words>
  <Characters>2684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72</cp:revision>
  <dcterms:created xsi:type="dcterms:W3CDTF">2023-01-23T14:10:00Z</dcterms:created>
  <dcterms:modified xsi:type="dcterms:W3CDTF">2023-03-31T07:25:00Z</dcterms:modified>
</cp:coreProperties>
</file>