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F1" w:rsidRPr="007401B4" w:rsidRDefault="007401B4" w:rsidP="007401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</w:t>
      </w:r>
    </w:p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C841F1" w:rsidRDefault="007401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C841F1" w:rsidRDefault="007401B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841F1" w:rsidRDefault="007401B4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841F1" w:rsidRDefault="00C841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C841F1" w:rsidRDefault="007401B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841F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1F1" w:rsidRDefault="007401B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841F1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***не застосовуються для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та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необхідних для надання послуг / виконання робіт /поставки товару, визначених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ічних вимогах, із зазначенням найменування, кількості та правової підстави володіння / користування.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1.3.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ідтвердження інформації стосовно наявності технологій, необхідних для надання послуг / виконання робіт / поставки товару,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 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t>(зазначається замовником у разі використання  норми щодо технологій). 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C841F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***не застосовуються для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lastRenderedPageBreak/>
              <w:t>Приклад: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Довідка про 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ідповідної кваліфікації, які мають необхідні знання та досвід, за формою Таблиці 1.</w:t>
            </w:r>
          </w:p>
          <w:p w:rsidR="00C841F1" w:rsidRDefault="00740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C841F1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C841F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вник учасника/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***працівник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740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***Назва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C841F1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1F1" w:rsidRDefault="00C84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 До довідки додати документ на кожного працівника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 xml:space="preserve">(у документі має бути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/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субпідрядником / співвиконавцем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(наприклад: штатний розпис / трудовий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</w:tc>
      </w:tr>
      <w:tr w:rsidR="00C841F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Приклад: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841F1" w:rsidRPr="00684850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848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предом закупівлі якого є ДК 021:2015:33130000-0 «Стоматллогічні та вузькоспеціалізовані інструменти та прилади».</w:t>
            </w:r>
            <w:bookmarkStart w:id="0" w:name="_GoBack"/>
            <w:bookmarkEnd w:id="0"/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 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  <w:t>який зазначено в довідці та надано у складі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належне виконання цього договору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ибрати один із варіантів)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Аналогічний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yellow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  <w:tr w:rsidR="00C841F1">
        <w:trPr>
          <w:trHeight w:val="81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фінансової спроможності*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Замовник не  вимагає надання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4.1. ___________________ (замовник самостійно визначає спосіб документального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ідтвердження відповідності цьому кваліфікаційному критерію)</w:t>
            </w:r>
          </w:p>
          <w:p w:rsidR="00C841F1" w:rsidRDefault="00C8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41F1" w:rsidRDefault="007401B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841F1" w:rsidRDefault="007401B4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(наявність обладнання, матеріально-технічної бази та технологій)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і 2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(наявність працівників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ідповідної кваліфікації, які мають необхідні знання та досвід)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частини другої статті 16 Закону замовником не застосовуються.</w:t>
      </w:r>
    </w:p>
    <w:p w:rsidR="00C841F1" w:rsidRDefault="00C841F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1F1" w:rsidRDefault="007401B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841F1" w:rsidRDefault="007401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(у разі застосування таких критеріїв до учасника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і)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, замовник перевіряє таких суб’єктів господарювання щодо відсутності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підстав, визначених пунктом 47 Особливостей.</w:t>
      </w:r>
    </w:p>
    <w:p w:rsidR="00C841F1" w:rsidRDefault="00C841F1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841F1" w:rsidRDefault="0074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C841F1" w:rsidRDefault="00740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841F1" w:rsidRDefault="007401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841F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841F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C841F1" w:rsidRDefault="007401B4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C841F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C841F1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1F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41F1" w:rsidRDefault="007401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841F1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C841F1" w:rsidRDefault="00C841F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841F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C841F1" w:rsidRDefault="007401B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C841F1" w:rsidRDefault="007401B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C841F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841F1" w:rsidRDefault="00C8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41F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C8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1F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41F1" w:rsidRDefault="00C84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1F1" w:rsidRDefault="00740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841F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841F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841F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C841F1" w:rsidRDefault="007401B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C841F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1F1" w:rsidRDefault="0074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841F1" w:rsidRDefault="007401B4" w:rsidP="007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C841F1" w:rsidRDefault="00C84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841F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460"/>
    <w:multiLevelType w:val="multilevel"/>
    <w:tmpl w:val="091493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E54BF4"/>
    <w:multiLevelType w:val="multilevel"/>
    <w:tmpl w:val="0C3A4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FD1537"/>
    <w:multiLevelType w:val="multilevel"/>
    <w:tmpl w:val="2BB41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F12653C"/>
    <w:multiLevelType w:val="multilevel"/>
    <w:tmpl w:val="DB748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E9179DF"/>
    <w:multiLevelType w:val="multilevel"/>
    <w:tmpl w:val="704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EF97BDE"/>
    <w:multiLevelType w:val="multilevel"/>
    <w:tmpl w:val="77EC3A9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41F1"/>
    <w:rsid w:val="00684850"/>
    <w:rsid w:val="007401B4"/>
    <w:rsid w:val="00C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3157</Words>
  <Characters>17996</Characters>
  <Application>Microsoft Office Word</Application>
  <DocSecurity>0</DocSecurity>
  <Lines>149</Lines>
  <Paragraphs>42</Paragraphs>
  <ScaleCrop>false</ScaleCrop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Стоматполіклініка</cp:lastModifiedBy>
  <cp:revision>3</cp:revision>
  <dcterms:created xsi:type="dcterms:W3CDTF">2022-10-24T07:10:00Z</dcterms:created>
  <dcterms:modified xsi:type="dcterms:W3CDTF">2024-02-02T07:44:00Z</dcterms:modified>
</cp:coreProperties>
</file>