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6F6AD1">
        <w:trPr>
          <w:trHeight w:val="987"/>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CE5BAF" w:rsidP="004E3B0F">
            <w:pPr>
              <w:jc w:val="both"/>
            </w:pPr>
            <w:r>
              <w:t>9</w:t>
            </w:r>
            <w:r w:rsidR="00DF2067">
              <w:t>9</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C354C6" w:rsidP="00C354C6">
            <w:pPr>
              <w:jc w:val="both"/>
            </w:pPr>
            <w:r>
              <w:t>20</w:t>
            </w:r>
            <w:r w:rsidR="00E11AE5">
              <w:t>.02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E11AE5" w:rsidRDefault="004C3BC1" w:rsidP="00E11AE5">
      <w:pPr>
        <w:pStyle w:val="afd"/>
        <w:spacing w:after="0" w:line="240" w:lineRule="auto"/>
        <w:ind w:left="420"/>
        <w:jc w:val="center"/>
        <w:rPr>
          <w:b/>
          <w:i/>
          <w:iCs/>
          <w:sz w:val="28"/>
          <w:szCs w:val="28"/>
        </w:rPr>
      </w:pPr>
      <w:r w:rsidRPr="00A428E4">
        <w:rPr>
          <w:b/>
          <w:i/>
          <w:iCs/>
          <w:sz w:val="28"/>
          <w:szCs w:val="28"/>
        </w:rPr>
        <w:t xml:space="preserve">на </w:t>
      </w:r>
      <w:r w:rsidR="00444DA9">
        <w:rPr>
          <w:b/>
          <w:i/>
          <w:iCs/>
          <w:sz w:val="28"/>
          <w:szCs w:val="28"/>
        </w:rPr>
        <w:t xml:space="preserve"> закупівлю</w:t>
      </w:r>
    </w:p>
    <w:p w:rsidR="00DF2067" w:rsidRPr="00DF2067" w:rsidRDefault="004A05EA" w:rsidP="00DF2067">
      <w:pPr>
        <w:pStyle w:val="Normal1"/>
        <w:shd w:val="clear" w:color="auto" w:fill="FFFFFF"/>
        <w:ind w:left="420"/>
        <w:jc w:val="center"/>
        <w:rPr>
          <w:b/>
          <w:i/>
          <w:iCs/>
          <w:sz w:val="28"/>
          <w:szCs w:val="28"/>
        </w:rPr>
      </w:pPr>
      <w:r>
        <w:rPr>
          <w:b/>
          <w:i/>
          <w:iCs/>
          <w:sz w:val="28"/>
          <w:szCs w:val="28"/>
        </w:rPr>
        <w:t>робіт</w:t>
      </w:r>
      <w:r w:rsidR="00DF2067">
        <w:rPr>
          <w:b/>
          <w:i/>
          <w:iCs/>
          <w:sz w:val="28"/>
          <w:szCs w:val="28"/>
          <w:lang w:val="uk-UA"/>
        </w:rPr>
        <w:t xml:space="preserve"> з </w:t>
      </w:r>
      <w:r>
        <w:rPr>
          <w:b/>
          <w:i/>
          <w:iCs/>
          <w:sz w:val="28"/>
          <w:szCs w:val="28"/>
        </w:rPr>
        <w:t xml:space="preserve"> </w:t>
      </w:r>
      <w:r w:rsidR="00DF2067" w:rsidRPr="00DF2067">
        <w:rPr>
          <w:b/>
          <w:i/>
          <w:iCs/>
          <w:sz w:val="28"/>
          <w:szCs w:val="28"/>
        </w:rPr>
        <w:t>р</w:t>
      </w:r>
      <w:r w:rsidR="00DF2067" w:rsidRPr="00DF2067">
        <w:rPr>
          <w:b/>
          <w:i/>
          <w:iCs/>
          <w:sz w:val="28"/>
          <w:szCs w:val="28"/>
        </w:rPr>
        <w:t xml:space="preserve">еконструкції ПЛ-35 кВ Височанка-Озерна в </w:t>
      </w:r>
      <w:r w:rsidR="00DF2067">
        <w:rPr>
          <w:b/>
          <w:i/>
          <w:iCs/>
          <w:sz w:val="28"/>
          <w:szCs w:val="28"/>
        </w:rPr>
        <w:t>Івано-Франківській області</w:t>
      </w:r>
    </w:p>
    <w:p w:rsidR="00E11AE5" w:rsidRPr="00E11AE5" w:rsidRDefault="00E11AE5" w:rsidP="00E11AE5">
      <w:pPr>
        <w:pStyle w:val="afd"/>
        <w:spacing w:after="0" w:line="240" w:lineRule="auto"/>
        <w:ind w:left="420"/>
        <w:jc w:val="center"/>
        <w:rPr>
          <w:b/>
          <w:i/>
          <w:iCs/>
          <w:sz w:val="28"/>
          <w:szCs w:val="28"/>
        </w:rPr>
      </w:pPr>
    </w:p>
    <w:p w:rsidR="00D427E5" w:rsidRPr="008A03B5" w:rsidRDefault="004E3B0F" w:rsidP="00D427E5">
      <w:pPr>
        <w:pStyle w:val="31"/>
        <w:tabs>
          <w:tab w:val="clear" w:pos="426"/>
        </w:tabs>
        <w:rPr>
          <w:i/>
        </w:rPr>
      </w:pPr>
      <w:r>
        <w:rPr>
          <w:i/>
          <w:iCs/>
        </w:rPr>
        <w:t>(</w:t>
      </w:r>
      <w:r w:rsidR="00D427E5" w:rsidRPr="008A03B5">
        <w:rPr>
          <w:i/>
          <w:iCs/>
        </w:rPr>
        <w:t>код ДК 021:2015 - 45230000-8 - Будівництво трубопроводів, ліній зв</w:t>
      </w:r>
      <w:r w:rsidR="00D427E5">
        <w:rPr>
          <w:i/>
          <w:iCs/>
        </w:rPr>
        <w:t>’</w:t>
      </w:r>
      <w:r w:rsidR="00D427E5" w:rsidRPr="008A03B5">
        <w:rPr>
          <w:i/>
          <w:iCs/>
        </w:rPr>
        <w:t>язку та електропередач, шосе, доріг, аеродромів і залізничних доріг; вирівнювання поверхонь</w:t>
      </w:r>
      <w:r w:rsidR="00D427E5" w:rsidRPr="008A03B5">
        <w:rPr>
          <w:i/>
        </w:rPr>
        <w:t>)</w:t>
      </w:r>
    </w:p>
    <w:p w:rsidR="00D427E5" w:rsidRPr="00EF74CB" w:rsidRDefault="00D427E5" w:rsidP="00D427E5">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D309E1"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CE5BAF" w:rsidRPr="00376823" w:rsidRDefault="00CE5BAF"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2456"/>
        <w:gridCol w:w="5294"/>
      </w:tblGrid>
      <w:tr w:rsidR="001A1FF0" w:rsidRPr="00376823" w:rsidTr="00703139">
        <w:tc>
          <w:tcPr>
            <w:tcW w:w="1000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3C5A87">
        <w:tc>
          <w:tcPr>
            <w:tcW w:w="225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7750"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7750"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7750"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29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29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7750"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5AC8">
        <w:trPr>
          <w:trHeight w:val="701"/>
        </w:trPr>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7750" w:type="dxa"/>
            <w:gridSpan w:val="2"/>
            <w:vAlign w:val="center"/>
          </w:tcPr>
          <w:p w:rsidR="00DF2067" w:rsidRPr="004E17F7" w:rsidRDefault="00DF2067" w:rsidP="00DF2067">
            <w:pPr>
              <w:pStyle w:val="Normal1"/>
              <w:shd w:val="clear" w:color="auto" w:fill="FFFFFF"/>
              <w:ind w:left="420"/>
              <w:jc w:val="both"/>
              <w:rPr>
                <w:b/>
                <w:lang w:val="uk-UA"/>
              </w:rPr>
            </w:pPr>
            <w:r>
              <w:rPr>
                <w:b/>
                <w:lang w:val="uk-UA"/>
              </w:rPr>
              <w:t xml:space="preserve">Реконструкція </w:t>
            </w:r>
            <w:r w:rsidRPr="004E17F7">
              <w:rPr>
                <w:b/>
                <w:lang w:val="uk-UA"/>
              </w:rPr>
              <w:t xml:space="preserve"> ПЛ-35 кВ Височанка-Озерна в Івано-Франківській області.</w:t>
            </w:r>
          </w:p>
          <w:p w:rsidR="00E11AE5" w:rsidRPr="00E11AE5" w:rsidRDefault="00E11AE5" w:rsidP="00E11AE5">
            <w:pPr>
              <w:pStyle w:val="afd"/>
              <w:spacing w:after="0" w:line="240" w:lineRule="auto"/>
              <w:ind w:left="420"/>
              <w:rPr>
                <w:rFonts w:ascii="Times New Roman" w:eastAsia="Times New Roman" w:hAnsi="Times New Roman"/>
                <w:sz w:val="28"/>
                <w:szCs w:val="28"/>
                <w:lang w:eastAsia="ru-RU"/>
              </w:rPr>
            </w:pPr>
          </w:p>
          <w:p w:rsidR="00D427E5" w:rsidRPr="00BF2F35" w:rsidRDefault="00D427E5" w:rsidP="00D427E5">
            <w:pPr>
              <w:pStyle w:val="31"/>
              <w:tabs>
                <w:tab w:val="clear" w:pos="426"/>
              </w:tabs>
              <w:rPr>
                <w:b w:val="0"/>
              </w:rPr>
            </w:pPr>
            <w:r w:rsidRPr="00BF2F35">
              <w:rPr>
                <w:b w:val="0"/>
              </w:rPr>
              <w:t>код ДК 021:2015 - 45230000-8 - Будівництво трубопроводів, ліній зв’язку та електропередач, шосе, доріг, аеродромів і залізничних доріг; вирівнювання поверхонь)</w:t>
            </w:r>
          </w:p>
          <w:p w:rsidR="00D427E5" w:rsidRPr="00BF2F35" w:rsidRDefault="00D427E5" w:rsidP="00D427E5">
            <w:pPr>
              <w:pStyle w:val="31"/>
              <w:tabs>
                <w:tab w:val="clear" w:pos="426"/>
              </w:tabs>
              <w:rPr>
                <w:b w:val="0"/>
                <w:iCs/>
                <w:sz w:val="24"/>
                <w:szCs w:val="24"/>
              </w:rPr>
            </w:pPr>
            <w:r w:rsidRPr="00BF2F35">
              <w:rPr>
                <w:b w:val="0"/>
              </w:rPr>
              <w:t>(назва згідно з кошторисними нормами України у будівництві «Настанова з визначення вартості будівництва» - будівельні роботи</w:t>
            </w:r>
            <w:r w:rsidRPr="00BF2F35">
              <w:rPr>
                <w:b w:val="0"/>
                <w:sz w:val="24"/>
                <w:szCs w:val="24"/>
              </w:rPr>
              <w:t>)</w:t>
            </w:r>
          </w:p>
          <w:p w:rsidR="003C5A87" w:rsidRPr="00376823" w:rsidRDefault="003C5A87" w:rsidP="003C5A87">
            <w:pPr>
              <w:tabs>
                <w:tab w:val="left" w:pos="540"/>
              </w:tabs>
              <w:jc w:val="both"/>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 xml:space="preserve">опис окремої частини або частин предмета закупівлі (лота), щодо яких можуть бути подані </w:t>
            </w:r>
            <w:r w:rsidRPr="00376823">
              <w:rPr>
                <w:lang w:eastAsia="uk-UA"/>
              </w:rPr>
              <w:lastRenderedPageBreak/>
              <w:t>тендерні пропозиції</w:t>
            </w:r>
          </w:p>
        </w:tc>
        <w:tc>
          <w:tcPr>
            <w:tcW w:w="7750" w:type="dxa"/>
            <w:gridSpan w:val="2"/>
            <w:vAlign w:val="center"/>
          </w:tcPr>
          <w:p w:rsidR="003C5A87" w:rsidRPr="00376823" w:rsidRDefault="003C5A87" w:rsidP="003C5A87">
            <w:pPr>
              <w:jc w:val="both"/>
            </w:pPr>
            <w:r w:rsidRPr="00376823">
              <w:lastRenderedPageBreak/>
              <w:t>Закупівля здійснюється щодо предмету закупівлі в цілому. Подання тендерних пропозицій на частину обсягу закупівлі не передбачено.</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обсяг виконання робіт</w:t>
            </w:r>
          </w:p>
        </w:tc>
        <w:tc>
          <w:tcPr>
            <w:tcW w:w="7750" w:type="dxa"/>
            <w:gridSpan w:val="2"/>
            <w:vAlign w:val="center"/>
          </w:tcPr>
          <w:p w:rsidR="003C5A87" w:rsidRPr="00376823" w:rsidRDefault="00DF2067" w:rsidP="004E3B0F">
            <w:pPr>
              <w:pStyle w:val="a5"/>
              <w:tabs>
                <w:tab w:val="clear" w:pos="4677"/>
                <w:tab w:val="clear" w:pos="9355"/>
                <w:tab w:val="left" w:pos="1260"/>
                <w:tab w:val="left" w:pos="1980"/>
              </w:tabs>
              <w:jc w:val="both"/>
              <w:rPr>
                <w:iCs/>
              </w:rPr>
            </w:pPr>
            <w:r>
              <w:rPr>
                <w:iCs/>
              </w:rPr>
              <w:t>0,82 км</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місце виконання робіт</w:t>
            </w:r>
          </w:p>
        </w:tc>
        <w:tc>
          <w:tcPr>
            <w:tcW w:w="7750" w:type="dxa"/>
            <w:gridSpan w:val="2"/>
            <w:vAlign w:val="center"/>
          </w:tcPr>
          <w:p w:rsidR="003C5A87" w:rsidRPr="00376823" w:rsidRDefault="00E11AE5" w:rsidP="00BF2F35">
            <w:pPr>
              <w:pStyle w:val="a5"/>
              <w:tabs>
                <w:tab w:val="clear" w:pos="4677"/>
                <w:tab w:val="clear" w:pos="9355"/>
                <w:tab w:val="left" w:pos="1260"/>
                <w:tab w:val="left" w:pos="1980"/>
              </w:tabs>
            </w:pPr>
            <w:r>
              <w:t>Івано-Франківська область</w:t>
            </w:r>
            <w:r w:rsidR="00D427E5">
              <w:t>,</w:t>
            </w:r>
            <w:r w:rsidR="003C5A87" w:rsidRPr="00376823">
              <w:t>Україна</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термін виконання робіт</w:t>
            </w:r>
          </w:p>
        </w:tc>
        <w:tc>
          <w:tcPr>
            <w:tcW w:w="7750" w:type="dxa"/>
            <w:gridSpan w:val="2"/>
            <w:vAlign w:val="center"/>
          </w:tcPr>
          <w:p w:rsidR="003C5A87" w:rsidRPr="00376823" w:rsidRDefault="003C5A87" w:rsidP="00165B65">
            <w:pPr>
              <w:pStyle w:val="a5"/>
              <w:tabs>
                <w:tab w:val="clear" w:pos="4677"/>
                <w:tab w:val="clear" w:pos="9355"/>
                <w:tab w:val="left" w:pos="1260"/>
                <w:tab w:val="left" w:pos="1980"/>
              </w:tabs>
              <w:jc w:val="both"/>
            </w:pPr>
            <w:r w:rsidRPr="00376823">
              <w:rPr>
                <w:bCs/>
              </w:rPr>
              <w:t xml:space="preserve">до </w:t>
            </w:r>
            <w:r w:rsidR="00E11AE5">
              <w:rPr>
                <w:bCs/>
              </w:rPr>
              <w:t>30</w:t>
            </w:r>
            <w:r w:rsidR="00165B65">
              <w:rPr>
                <w:bCs/>
              </w:rPr>
              <w:t>.10.</w:t>
            </w:r>
            <w:r w:rsidRPr="00376823">
              <w:rPr>
                <w:bCs/>
              </w:rPr>
              <w:t xml:space="preserve"> </w:t>
            </w:r>
            <w:r w:rsidRPr="00376823">
              <w:t>202</w:t>
            </w:r>
            <w:r w:rsidRPr="00165B65">
              <w:rPr>
                <w:lang w:val="ru-RU"/>
              </w:rPr>
              <w:t>3</w:t>
            </w:r>
            <w:r w:rsidRPr="00376823">
              <w:t xml:space="preserve"> р.</w:t>
            </w:r>
          </w:p>
        </w:tc>
      </w:tr>
      <w:tr w:rsidR="003C5A87" w:rsidRPr="00376823" w:rsidTr="003C5A87">
        <w:tc>
          <w:tcPr>
            <w:tcW w:w="225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7750" w:type="dxa"/>
            <w:gridSpan w:val="2"/>
            <w:vAlign w:val="center"/>
          </w:tcPr>
          <w:p w:rsidR="00DF31A2" w:rsidRDefault="00DF31A2" w:rsidP="00DF31A2">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BF2F35" w:rsidRDefault="00DF31A2" w:rsidP="00BF2F35">
            <w:pPr>
              <w:pStyle w:val="HTML"/>
              <w:tabs>
                <w:tab w:val="clear" w:pos="916"/>
                <w:tab w:val="clear" w:pos="1832"/>
                <w:tab w:val="num" w:pos="2911"/>
              </w:tabs>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sidR="00E11AE5">
              <w:rPr>
                <w:rFonts w:ascii="Times New Roman" w:hAnsi="Times New Roman"/>
                <w:sz w:val="24"/>
              </w:rPr>
              <w:t>2</w:t>
            </w:r>
            <w:r w:rsidRPr="00E71A07">
              <w:rPr>
                <w:rFonts w:ascii="Times New Roman" w:hAnsi="Times New Roman"/>
                <w:sz w:val="24"/>
              </w:rPr>
              <w:t xml:space="preserve">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sidR="00BF2F35">
              <w:rPr>
                <w:rFonts w:ascii="Times New Roman" w:hAnsi="Times New Roman"/>
                <w:sz w:val="24"/>
              </w:rPr>
              <w:t>становить : розділ 1</w:t>
            </w:r>
            <w:r w:rsidR="00E11AE5">
              <w:rPr>
                <w:rFonts w:ascii="Times New Roman" w:hAnsi="Times New Roman"/>
                <w:sz w:val="24"/>
              </w:rPr>
              <w:t>. П.</w:t>
            </w:r>
            <w:r w:rsidR="00FC64FC">
              <w:rPr>
                <w:rFonts w:ascii="Times New Roman" w:hAnsi="Times New Roman"/>
                <w:sz w:val="24"/>
              </w:rPr>
              <w:t>1.</w:t>
            </w:r>
            <w:r w:rsidR="00DF2067">
              <w:rPr>
                <w:rFonts w:ascii="Times New Roman" w:hAnsi="Times New Roman"/>
                <w:sz w:val="24"/>
              </w:rPr>
              <w:t>1.2.- реконструкція ПЛ-35 кВ «Височанка-Озерна»- 1497,33 тис.грн./км без ПДВ</w:t>
            </w:r>
            <w:r w:rsidR="00E11AE5">
              <w:rPr>
                <w:rFonts w:ascii="Times New Roman" w:hAnsi="Times New Roman"/>
                <w:sz w:val="24"/>
              </w:rPr>
              <w:t>.</w:t>
            </w:r>
            <w:r w:rsidR="00BF2F35">
              <w:rPr>
                <w:rFonts w:ascii="Times New Roman" w:hAnsi="Times New Roman"/>
                <w:sz w:val="24"/>
              </w:rPr>
              <w:t xml:space="preserve">  </w:t>
            </w:r>
          </w:p>
          <w:p w:rsidR="00BF2F35" w:rsidRPr="00E31462" w:rsidRDefault="00BF2F35" w:rsidP="003217DD">
            <w:pPr>
              <w:pStyle w:val="HTML"/>
              <w:tabs>
                <w:tab w:val="num" w:pos="2911"/>
              </w:tabs>
              <w:rPr>
                <w:rFonts w:ascii="Times New Roman" w:hAnsi="Times New Roman"/>
                <w:i/>
                <w:sz w:val="24"/>
                <w:u w:val="single"/>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Недискримінація учасників процедури закупівлі</w:t>
            </w:r>
          </w:p>
        </w:tc>
        <w:tc>
          <w:tcPr>
            <w:tcW w:w="7750" w:type="dxa"/>
            <w:gridSpan w:val="2"/>
            <w:vAlign w:val="center"/>
          </w:tcPr>
          <w:p w:rsidR="003C5A87" w:rsidRPr="00376823" w:rsidRDefault="003C5A87" w:rsidP="003C5A87">
            <w:pPr>
              <w:jc w:val="both"/>
            </w:pPr>
            <w:r w:rsidRPr="00376823">
              <w:rPr>
                <w:lang w:eastAsia="uk-UA"/>
              </w:rPr>
              <w:t>Замовник забезпечує вільний доступ усіх учасників процедури закупівлі до інформації про закупівлю, передбаченої Законом.</w:t>
            </w:r>
          </w:p>
          <w:p w:rsidR="003C5A87" w:rsidRPr="00376823" w:rsidRDefault="003C5A87" w:rsidP="003C5A87">
            <w:pPr>
              <w:jc w:val="both"/>
            </w:pPr>
            <w:r w:rsidRPr="00376823">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3C5A87" w:rsidRPr="00376823" w:rsidRDefault="003C5A87" w:rsidP="003C5A87">
            <w:pPr>
              <w:jc w:val="both"/>
            </w:pPr>
            <w:r w:rsidRPr="00376823">
              <w:t xml:space="preserve">До об’єднання учасників належать </w:t>
            </w:r>
            <w:bookmarkStart w:id="0" w:name="n788"/>
            <w:bookmarkEnd w:id="0"/>
            <w:r w:rsidRPr="00376823">
              <w:t xml:space="preserve">окремі юридичні особи, створені шляхом об’єднання юридичних осіб - резидентів, </w:t>
            </w:r>
            <w:bookmarkStart w:id="1" w:name="n789"/>
            <w:bookmarkEnd w:id="1"/>
            <w:r w:rsidRPr="00376823">
              <w:t xml:space="preserve">окремі юридичні особи, створені шляхом об’єднання юридичних осіб (резидентів та нерезидентів), </w:t>
            </w:r>
            <w:bookmarkStart w:id="2" w:name="n790"/>
            <w:bookmarkEnd w:id="2"/>
            <w:r w:rsidRPr="0037682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3C5A87" w:rsidRPr="00376823" w:rsidRDefault="003C5A87" w:rsidP="003C5A87">
            <w:pPr>
              <w:widowControl w:val="0"/>
              <w:jc w:val="both"/>
            </w:pPr>
            <w:r w:rsidRPr="0037682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76823">
              <w:t>.</w:t>
            </w:r>
          </w:p>
          <w:p w:rsidR="003C5A87" w:rsidRPr="00376823" w:rsidRDefault="003C5A87" w:rsidP="003C5A87">
            <w:pPr>
              <w:widowControl w:val="0"/>
              <w:jc w:val="both"/>
            </w:pPr>
            <w:r w:rsidRPr="00376823">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шостого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7750" w:type="dxa"/>
            <w:gridSpan w:val="2"/>
            <w:vAlign w:val="center"/>
          </w:tcPr>
          <w:p w:rsidR="003C5A87" w:rsidRPr="00376823" w:rsidRDefault="003C5A87" w:rsidP="003C5A87">
            <w:pPr>
              <w:jc w:val="both"/>
            </w:pPr>
            <w:r w:rsidRPr="00376823">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7750" w:type="dxa"/>
            <w:gridSpan w:val="2"/>
            <w:vAlign w:val="center"/>
          </w:tcPr>
          <w:p w:rsidR="003C5A87" w:rsidRPr="00376823" w:rsidRDefault="003C5A87" w:rsidP="003C5A87">
            <w:pPr>
              <w:pStyle w:val="a5"/>
              <w:tabs>
                <w:tab w:val="left" w:pos="1260"/>
                <w:tab w:val="left" w:pos="1980"/>
              </w:tabs>
              <w:jc w:val="both"/>
            </w:pPr>
            <w:r w:rsidRPr="00376823">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 xml:space="preserve">Тендерні пропозиції та всі документи, які передбачені вимогами тендерної документації та додатками до неї, інформація, пов’язана з цими </w:t>
            </w:r>
            <w:r w:rsidRPr="00376823">
              <w:lastRenderedPageBreak/>
              <w:t>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3C5A87" w:rsidRPr="00376823" w:rsidRDefault="003C5A87" w:rsidP="003C5A87">
            <w:pPr>
              <w:pStyle w:val="a5"/>
              <w:tabs>
                <w:tab w:val="left" w:pos="1260"/>
                <w:tab w:val="left" w:pos="1980"/>
              </w:tabs>
              <w:jc w:val="both"/>
            </w:pPr>
            <w:r w:rsidRPr="0037682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5A87" w:rsidRPr="00376823" w:rsidRDefault="003C5A87" w:rsidP="003C5A87">
            <w:pPr>
              <w:pStyle w:val="a5"/>
              <w:tabs>
                <w:tab w:val="left" w:pos="1260"/>
                <w:tab w:val="left" w:pos="1980"/>
              </w:tabs>
              <w:jc w:val="both"/>
              <w:rPr>
                <w:lang w:eastAsia="uk-UA"/>
              </w:rPr>
            </w:pPr>
            <w:r w:rsidRPr="00376823">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із їх автентичним перекладом на українську мову. П</w:t>
            </w:r>
            <w:r w:rsidRPr="0037682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B729E8">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376823">
              <w:rPr>
                <w:lang w:eastAsia="uk-UA"/>
              </w:rPr>
              <w:t>.</w:t>
            </w:r>
          </w:p>
          <w:p w:rsidR="003C5A87" w:rsidRPr="00376823" w:rsidRDefault="003C5A87" w:rsidP="003C5A87">
            <w:pPr>
              <w:pStyle w:val="a5"/>
              <w:tabs>
                <w:tab w:val="clear" w:pos="4677"/>
                <w:tab w:val="clear" w:pos="9355"/>
                <w:tab w:val="left" w:pos="1260"/>
                <w:tab w:val="left" w:pos="1980"/>
              </w:tabs>
              <w:jc w:val="both"/>
              <w:rPr>
                <w:lang w:eastAsia="uk-UA"/>
              </w:rPr>
            </w:pPr>
            <w:r w:rsidRPr="00376823">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3C5A87" w:rsidRPr="00376823" w:rsidRDefault="003C5A87" w:rsidP="003C5A87">
            <w:pPr>
              <w:pStyle w:val="a5"/>
              <w:tabs>
                <w:tab w:val="clear" w:pos="4677"/>
                <w:tab w:val="clear" w:pos="9355"/>
                <w:tab w:val="left" w:pos="1260"/>
                <w:tab w:val="left" w:pos="1980"/>
              </w:tabs>
              <w:jc w:val="both"/>
            </w:pPr>
            <w:r w:rsidRPr="0037682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3C5A87" w:rsidP="003C5A87">
            <w:pPr>
              <w:pStyle w:val="a5"/>
              <w:tabs>
                <w:tab w:val="clear" w:pos="4677"/>
                <w:tab w:val="clear" w:pos="9355"/>
                <w:tab w:val="left" w:pos="1260"/>
                <w:tab w:val="left" w:pos="1980"/>
              </w:tabs>
              <w:jc w:val="both"/>
            </w:pPr>
            <w:r w:rsidRPr="0037682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процедури закупівлі означатиме, що учасник повністю усвідомлює зміст тендерної документації та вимоги, викладені замовником.</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2. Внесення змін до тендерної документації</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76823">
              <w:rPr>
                <w:lang w:eastAsia="uk-UA"/>
              </w:rPr>
              <w:t>.</w:t>
            </w:r>
          </w:p>
          <w:p w:rsidR="003C5A87" w:rsidRPr="00376823" w:rsidRDefault="003C5A87" w:rsidP="003C5A87">
            <w:pPr>
              <w:pStyle w:val="a5"/>
              <w:tabs>
                <w:tab w:val="clear" w:pos="4677"/>
                <w:tab w:val="clear" w:pos="9355"/>
                <w:tab w:val="left" w:pos="1260"/>
                <w:tab w:val="left" w:pos="1980"/>
              </w:tabs>
              <w:jc w:val="both"/>
            </w:pPr>
            <w:r w:rsidRPr="0037682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A87" w:rsidRPr="00376823" w:rsidRDefault="003C5A87" w:rsidP="003C5A87">
            <w:pPr>
              <w:pStyle w:val="a5"/>
              <w:tabs>
                <w:tab w:val="clear" w:pos="4677"/>
                <w:tab w:val="clear" w:pos="9355"/>
                <w:tab w:val="left" w:pos="1260"/>
                <w:tab w:val="left" w:pos="1980"/>
              </w:tabs>
              <w:jc w:val="both"/>
            </w:pPr>
            <w:r w:rsidRPr="00376823">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 Зміст і спосіб подання тендерної пропозиції</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pPr>
            <w:r w:rsidRPr="00376823">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 xml:space="preserve">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w:t>
            </w:r>
            <w:r w:rsidRPr="00376823">
              <w:rPr>
                <w:rFonts w:ascii="Times New Roman" w:hAnsi="Times New Roman"/>
                <w:sz w:val="24"/>
                <w:shd w:val="clear" w:color="auto" w:fill="FFFFFF"/>
              </w:rPr>
              <w:lastRenderedPageBreak/>
              <w:t>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237889" w:rsidRDefault="003C5A87" w:rsidP="003C29D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w:t>
            </w:r>
            <w:r w:rsidR="00237889" w:rsidRPr="00237889">
              <w:rPr>
                <w:rFonts w:ascii="Times New Roman" w:hAnsi="Times New Roman"/>
                <w:sz w:val="24"/>
                <w:shd w:val="clear" w:color="auto" w:fill="FFFFFF"/>
              </w:rPr>
              <w:t>2</w:t>
            </w:r>
            <w:r w:rsidRPr="00237889">
              <w:rPr>
                <w:rFonts w:ascii="Times New Roman" w:hAnsi="Times New Roman"/>
                <w:sz w:val="24"/>
                <w:shd w:val="clear" w:color="auto" w:fill="FFFFFF"/>
              </w:rPr>
              <w:t>,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технічною пропозицією, оформленою згідно з вимогами Додатку №3.1;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3C5A87" w:rsidRPr="00376823" w:rsidRDefault="003C5A87" w:rsidP="003C5A87">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3C5A87" w:rsidRPr="00376823" w:rsidRDefault="003C5A87" w:rsidP="003C5A87">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3C5A87" w:rsidRPr="00376823" w:rsidRDefault="003C5A87" w:rsidP="003C5A87">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3C5A87" w:rsidRPr="00376823" w:rsidRDefault="003C5A87" w:rsidP="003C5A87">
            <w:pPr>
              <w:pStyle w:val="HTML"/>
              <w:rPr>
                <w:rFonts w:ascii="Times New Roman" w:hAnsi="Times New Roman"/>
                <w:sz w:val="24"/>
              </w:rPr>
            </w:pPr>
            <w:r w:rsidRPr="00376823">
              <w:rPr>
                <w:rFonts w:ascii="Times New Roman" w:hAnsi="Times New Roman"/>
                <w:sz w:val="24"/>
              </w:rPr>
              <w:t>Папка № 7 - Інші документи;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3C5A87" w:rsidRPr="00376823" w:rsidRDefault="003C5A87" w:rsidP="003C5A87">
            <w:pPr>
              <w:tabs>
                <w:tab w:val="left" w:pos="1260"/>
                <w:tab w:val="left" w:pos="1980"/>
              </w:tabs>
              <w:jc w:val="both"/>
            </w:pPr>
          </w:p>
          <w:p w:rsidR="003C5A87" w:rsidRPr="00376823" w:rsidRDefault="003C5A87" w:rsidP="003C5A87">
            <w:pPr>
              <w:tabs>
                <w:tab w:val="left" w:pos="1260"/>
                <w:tab w:val="left" w:pos="1980"/>
              </w:tabs>
              <w:jc w:val="both"/>
            </w:pPr>
            <w:r w:rsidRPr="00376823">
              <w:lastRenderedPageBreak/>
              <w:t>Файли з інформацією та документами не повинні мати захисту від їх відкриття, копіювання їх вмісту або друку.</w:t>
            </w:r>
          </w:p>
          <w:p w:rsidR="003C5A87" w:rsidRPr="00376823" w:rsidRDefault="003C5A87" w:rsidP="003C5A87">
            <w:pPr>
              <w:tabs>
                <w:tab w:val="left" w:pos="1260"/>
                <w:tab w:val="left" w:pos="1980"/>
              </w:tabs>
              <w:jc w:val="both"/>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Перелік формальних помилок:</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«м.</w:t>
            </w:r>
            <w:r w:rsidR="000A2D27">
              <w:rPr>
                <w:rFonts w:ascii="Times New Roman" w:hAnsi="Times New Roman"/>
                <w:sz w:val="24"/>
                <w:lang w:eastAsia="uk-UA"/>
              </w:rPr>
              <w:t>київ</w:t>
            </w:r>
            <w:r w:rsidRPr="00376823">
              <w:rPr>
                <w:rFonts w:ascii="Times New Roman" w:hAnsi="Times New Roman"/>
                <w:sz w:val="24"/>
                <w:lang w:eastAsia="uk-UA"/>
              </w:rPr>
              <w:t>» замість «м.</w:t>
            </w:r>
            <w:r w:rsidR="000A2D27">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w:t>
            </w:r>
            <w:r w:rsidRPr="00376823">
              <w:rPr>
                <w:rFonts w:ascii="Times New Roman" w:hAnsi="Times New Roman"/>
                <w:sz w:val="24"/>
              </w:rPr>
              <w:lastRenderedPageBreak/>
              <w:t>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3C5A87" w:rsidRPr="00376823" w:rsidRDefault="003C5A87" w:rsidP="003C5A87">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3C5A87" w:rsidRPr="00376823" w:rsidRDefault="003C5A87" w:rsidP="003C5A87">
            <w:pPr>
              <w:shd w:val="clear" w:color="auto" w:fill="FFFFFF"/>
              <w:jc w:val="both"/>
            </w:pPr>
          </w:p>
          <w:p w:rsidR="003C5A87" w:rsidRPr="00376823" w:rsidRDefault="003C5A87" w:rsidP="003C5A87">
            <w:pPr>
              <w:widowControl w:val="0"/>
              <w:pBdr>
                <w:top w:val="nil"/>
                <w:left w:val="nil"/>
                <w:bottom w:val="nil"/>
                <w:right w:val="nil"/>
                <w:between w:val="nil"/>
              </w:pBdr>
              <w:jc w:val="both"/>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376823">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w:t>
            </w:r>
            <w:r w:rsidRPr="00376823">
              <w:rPr>
                <w:lang w:eastAsia="uk-UA"/>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376823">
              <w:t>враховані норми (учасник процедури закупівлі ознайомлений з даними нормами і не порушує їх):</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376823">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3C5A87" w:rsidRPr="00376823" w:rsidRDefault="003C5A87" w:rsidP="003C5A87">
            <w:pPr>
              <w:shd w:val="clear" w:color="auto" w:fill="FFFFFF"/>
              <w:jc w:val="both"/>
            </w:pPr>
          </w:p>
          <w:p w:rsidR="003C5A87" w:rsidRPr="00376823" w:rsidRDefault="003C5A87" w:rsidP="003C5A87">
            <w:pPr>
              <w:shd w:val="clear" w:color="auto" w:fill="FFFFFF"/>
              <w:jc w:val="both"/>
              <w:rPr>
                <w:lang w:eastAsia="uk-UA"/>
              </w:rPr>
            </w:pPr>
            <w:r w:rsidRPr="00376823">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p>
          <w:p w:rsidR="003C5A87" w:rsidRPr="00376823" w:rsidRDefault="003C5A87" w:rsidP="003C5A87">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3C5A87" w:rsidRPr="00376823" w:rsidRDefault="003C5A87" w:rsidP="003C5A87">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3C5A87" w:rsidRPr="00376823" w:rsidRDefault="003C5A87" w:rsidP="003C5A87">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3C5A87" w:rsidRPr="00376823" w:rsidRDefault="003C5A87" w:rsidP="003C5A87">
            <w:pPr>
              <w:jc w:val="both"/>
            </w:pPr>
            <w:r w:rsidRPr="00376823">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3C5A87" w:rsidRPr="00376823" w:rsidRDefault="003C5A87" w:rsidP="003C5A87">
            <w:pPr>
              <w:jc w:val="both"/>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w:t>
            </w:r>
            <w:r w:rsidRPr="00376823">
              <w:lastRenderedPageBreak/>
              <w:t>подання у паперовому вигляді інформації, поданої ними під час проведення процедури закупівлі.</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jc w:val="both"/>
            </w:pPr>
            <w:r w:rsidRPr="00376823">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3C5A87" w:rsidRPr="00376823" w:rsidRDefault="003C5A87" w:rsidP="003C5A87">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3C5A87" w:rsidRPr="00376823" w:rsidRDefault="003C5A87" w:rsidP="003C5A87">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3C5A87" w:rsidRPr="00376823" w:rsidRDefault="003C5A87" w:rsidP="003C5A87">
            <w:pPr>
              <w:jc w:val="both"/>
            </w:pPr>
          </w:p>
          <w:p w:rsidR="003C5A87" w:rsidRPr="00376823" w:rsidRDefault="003C5A87" w:rsidP="003C5A87">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3C5A87" w:rsidRPr="00376823" w:rsidRDefault="003C5A87" w:rsidP="003C5A87">
            <w:pPr>
              <w:jc w:val="both"/>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3C5A87" w:rsidRPr="00376823" w:rsidRDefault="003C5A87" w:rsidP="003C5A87">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3C5A87" w:rsidRPr="00376823" w:rsidRDefault="003C5A87" w:rsidP="003C5A87">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5A87" w:rsidRPr="00376823" w:rsidRDefault="003C5A87" w:rsidP="003C5A87">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3C5A87" w:rsidRPr="00376823" w:rsidRDefault="003C5A87" w:rsidP="003C5A87">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C03EE0" w:rsidRPr="00376823" w:rsidTr="003C5A87">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750" w:type="dxa"/>
            <w:gridSpan w:val="2"/>
            <w:vAlign w:val="center"/>
          </w:tcPr>
          <w:p w:rsidR="00C03EE0" w:rsidRDefault="00C03EE0" w:rsidP="00C03EE0">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C03EE0" w:rsidRDefault="00C03EE0" w:rsidP="00C03EE0">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C03EE0" w:rsidRDefault="00C03EE0" w:rsidP="00C03EE0">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C03EE0" w:rsidRDefault="00C03EE0" w:rsidP="00C03EE0">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00DF2067">
              <w:t>5</w:t>
            </w:r>
            <w:r>
              <w:t xml:space="preserve"> </w:t>
            </w:r>
            <w:r w:rsidRPr="004A05EA">
              <w:rPr>
                <w:lang w:val="ru-RU"/>
              </w:rPr>
              <w:t>0</w:t>
            </w:r>
            <w:r>
              <w:t>00</w:t>
            </w:r>
            <w:r w:rsidRPr="00971805">
              <w:rPr>
                <w:shd w:val="clear" w:color="auto" w:fill="FFFFFF"/>
              </w:rPr>
              <w:t>,00 грн.</w:t>
            </w:r>
          </w:p>
          <w:p w:rsidR="00C03EE0" w:rsidRDefault="00C03EE0" w:rsidP="00C03EE0">
            <w:pPr>
              <w:ind w:right="113"/>
              <w:rPr>
                <w:color w:val="000000"/>
                <w:shd w:val="clear" w:color="auto" w:fill="FFFFFF"/>
              </w:rPr>
            </w:pPr>
            <w:r>
              <w:rPr>
                <w:color w:val="000000"/>
                <w:shd w:val="clear" w:color="auto" w:fill="FFFFFF"/>
              </w:rPr>
              <w:t xml:space="preserve">Платіжні реквізити: </w:t>
            </w:r>
          </w:p>
          <w:p w:rsidR="00C03EE0" w:rsidRPr="00082A73" w:rsidRDefault="00C03EE0" w:rsidP="00C03EE0">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№10008/0143 філії - Івано-Франківського обл</w:t>
            </w:r>
            <w:r>
              <w:t>асного управління АТ «Ощадбанк»,</w:t>
            </w:r>
          </w:p>
          <w:p w:rsidR="00C03EE0" w:rsidRDefault="00C03EE0" w:rsidP="00C03EE0">
            <w:pPr>
              <w:jc w:val="both"/>
              <w:rPr>
                <w:color w:val="000000"/>
                <w:shd w:val="clear" w:color="auto" w:fill="FFFFFF"/>
              </w:rPr>
            </w:pPr>
          </w:p>
          <w:p w:rsidR="00C03EE0" w:rsidRDefault="00C03EE0" w:rsidP="00C03EE0">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C03EE0" w:rsidRDefault="00C03EE0" w:rsidP="00C03EE0">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C03EE0" w:rsidRDefault="00C03EE0" w:rsidP="00C03EE0">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C03EE0" w:rsidRDefault="00C03EE0" w:rsidP="00C03EE0">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C03EE0" w:rsidRDefault="00C03EE0" w:rsidP="00C03EE0">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w:t>
            </w:r>
            <w:r>
              <w:rPr>
                <w:color w:val="000000"/>
                <w:shd w:val="clear" w:color="auto" w:fill="FFFFFF"/>
              </w:rPr>
              <w:lastRenderedPageBreak/>
              <w:t xml:space="preserve">банками, іншими фінансовими установами та страховими організаціями (далі - гарант). </w:t>
            </w:r>
          </w:p>
          <w:p w:rsidR="00C03EE0" w:rsidRDefault="00C03EE0" w:rsidP="00C03EE0">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C03EE0" w:rsidRDefault="00C03EE0" w:rsidP="00C03EE0">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C03EE0" w:rsidRDefault="00C03EE0" w:rsidP="00C03EE0">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C03EE0" w:rsidRDefault="00C03EE0" w:rsidP="00C03EE0">
            <w:pPr>
              <w:jc w:val="both"/>
              <w:rPr>
                <w:color w:val="000000"/>
                <w:shd w:val="clear" w:color="auto" w:fill="FFFFFF"/>
              </w:rPr>
            </w:pPr>
            <w:r>
              <w:rPr>
                <w:color w:val="000000"/>
                <w:shd w:val="clear" w:color="auto" w:fill="FFFFFF"/>
              </w:rPr>
              <w:t xml:space="preserve">1) щодо повного найменування гаранта: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C03EE0" w:rsidRPr="00CC1EC2"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53"/>
            <w:bookmarkEnd w:id="3"/>
            <w:r>
              <w:rPr>
                <w:rFonts w:ascii="Times New Roman" w:hAnsi="Times New Roman"/>
                <w:sz w:val="24"/>
              </w:rPr>
              <w:t>ліцензія на здійснення страхової діяльності.</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750" w:type="dxa"/>
            <w:gridSpan w:val="2"/>
          </w:tcPr>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C03EE0" w:rsidRPr="00CA24CA" w:rsidRDefault="00C03EE0" w:rsidP="00C03EE0">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7750" w:type="dxa"/>
            <w:gridSpan w:val="2"/>
          </w:tcPr>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03EE0" w:rsidRPr="007D46DA"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7750" w:type="dxa"/>
            <w:gridSpan w:val="2"/>
          </w:tcPr>
          <w:p w:rsidR="003C5A87" w:rsidRPr="00376823" w:rsidRDefault="003C5A87" w:rsidP="003C5A87">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3C5A87" w:rsidRPr="00376823" w:rsidRDefault="003C5A87" w:rsidP="003C5A87">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3C5A87" w:rsidRPr="00376823" w:rsidRDefault="003C5A87" w:rsidP="003C5A87">
            <w:pPr>
              <w:pStyle w:val="a5"/>
              <w:tabs>
                <w:tab w:val="clear" w:pos="4677"/>
                <w:tab w:val="clear" w:pos="9355"/>
                <w:tab w:val="left" w:pos="1260"/>
                <w:tab w:val="left" w:pos="1980"/>
              </w:tabs>
              <w:jc w:val="both"/>
            </w:pPr>
            <w:r w:rsidRPr="0037682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3C5A87" w:rsidRPr="00376823" w:rsidRDefault="003C5A87" w:rsidP="003C5A87">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 Документи, що підтверджують повноваження</w:t>
            </w:r>
          </w:p>
        </w:tc>
        <w:tc>
          <w:tcPr>
            <w:tcW w:w="7750" w:type="dxa"/>
            <w:gridSpan w:val="2"/>
          </w:tcPr>
          <w:p w:rsidR="003C5A87" w:rsidRPr="00376823" w:rsidRDefault="003C5A87" w:rsidP="003C5A87">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3C5A87" w:rsidRPr="00376823" w:rsidRDefault="003C5A87" w:rsidP="003C5A87">
            <w:pPr>
              <w:pStyle w:val="HTML"/>
              <w:tabs>
                <w:tab w:val="clear" w:pos="916"/>
                <w:tab w:val="clear" w:pos="1832"/>
                <w:tab w:val="num" w:pos="1260"/>
              </w:tabs>
              <w:jc w:val="both"/>
              <w:rPr>
                <w:rFonts w:ascii="Times New Roman" w:hAnsi="Times New Roman"/>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7750" w:type="dxa"/>
            <w:gridSpan w:val="2"/>
          </w:tcPr>
          <w:p w:rsidR="003C5A87" w:rsidRPr="00376823" w:rsidRDefault="003C5A87" w:rsidP="003C5A87">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3C5A87" w:rsidRPr="00432991"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444DA9" w:rsidRPr="00824878" w:rsidRDefault="003C5A87" w:rsidP="00444DA9">
            <w:pPr>
              <w:pStyle w:val="Normal1"/>
              <w:shd w:val="clear" w:color="auto" w:fill="FFFFFF"/>
              <w:jc w:val="both"/>
              <w:rPr>
                <w:lang w:val="uk-UA"/>
              </w:rPr>
            </w:pPr>
            <w:r w:rsidRPr="00432991">
              <w:t xml:space="preserve">Аналогічним вважатиметься договір, предметом якого є </w:t>
            </w:r>
            <w:r w:rsidR="000A2D27" w:rsidRPr="000A2D27">
              <w:t xml:space="preserve"> роботи </w:t>
            </w:r>
            <w:r w:rsidR="00E31462">
              <w:rPr>
                <w:lang w:val="uk-UA"/>
              </w:rPr>
              <w:t xml:space="preserve">реконструкції </w:t>
            </w:r>
            <w:r w:rsidR="004E1410">
              <w:rPr>
                <w:lang w:val="uk-UA"/>
              </w:rPr>
              <w:t xml:space="preserve">/будівництва/технічного переоснащення </w:t>
            </w:r>
            <w:r w:rsidR="00DF2067">
              <w:rPr>
                <w:lang w:val="uk-UA"/>
              </w:rPr>
              <w:t>ПЛ-35кВ обсягом не менше 0,5км.</w:t>
            </w:r>
          </w:p>
          <w:p w:rsidR="003C5A87" w:rsidRPr="00444DA9" w:rsidRDefault="00444DA9" w:rsidP="00444DA9">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w:t>
            </w:r>
            <w:r w:rsidR="003C5A87" w:rsidRPr="00444DA9">
              <w:rPr>
                <w:rFonts w:ascii="Times New Roman" w:hAnsi="Times New Roman"/>
                <w:snapToGrid w:val="0"/>
                <w:sz w:val="24"/>
                <w:szCs w:val="20"/>
              </w:rPr>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3C5A87" w:rsidRPr="00376823" w:rsidRDefault="003C5A87" w:rsidP="003C5A87">
            <w:pPr>
              <w:tabs>
                <w:tab w:val="left" w:pos="851"/>
                <w:tab w:val="left" w:pos="1980"/>
                <w:tab w:val="center" w:pos="4677"/>
                <w:tab w:val="right" w:pos="9355"/>
              </w:tabs>
              <w:ind w:firstLine="567"/>
              <w:jc w:val="both"/>
              <w:rPr>
                <w:noProof/>
              </w:rPr>
            </w:pPr>
          </w:p>
          <w:p w:rsidR="003C5A87" w:rsidRPr="00376823" w:rsidRDefault="003C5A87" w:rsidP="003C5A87">
            <w:pPr>
              <w:tabs>
                <w:tab w:val="left" w:pos="851"/>
                <w:tab w:val="left" w:pos="1980"/>
                <w:tab w:val="center" w:pos="4677"/>
                <w:tab w:val="right" w:pos="9355"/>
              </w:tabs>
              <w:jc w:val="both"/>
              <w:rPr>
                <w:noProof/>
              </w:rPr>
            </w:pPr>
            <w:r w:rsidRPr="00376823">
              <w:rPr>
                <w:noProof/>
              </w:rPr>
              <w:t xml:space="preserve">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w:t>
            </w:r>
            <w:r w:rsidRPr="00376823">
              <w:rPr>
                <w:noProof/>
              </w:rPr>
              <w:lastRenderedPageBreak/>
              <w:t>відомості про дату складання документа, назву підприємства, від імені якого складено документ, зміст та обсяг господарської операції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3C5A87" w:rsidRPr="00376823" w:rsidRDefault="003C5A87" w:rsidP="003C5A87">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004E1410">
              <w:rPr>
                <w:rFonts w:ascii="Times New Roman" w:hAnsi="Times New Roman"/>
                <w:sz w:val="24"/>
                <w:lang w:val="ru-RU" w:eastAsia="uk-UA"/>
              </w:rPr>
              <w:t>22</w:t>
            </w:r>
            <w:r w:rsidRPr="00376823">
              <w:rPr>
                <w:rFonts w:ascii="Times New Roman" w:hAnsi="Times New Roman"/>
                <w:sz w:val="24"/>
                <w:lang w:eastAsia="uk-UA"/>
              </w:rPr>
              <w:t xml:space="preserve"> рік:</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lastRenderedPageBreak/>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E1410">
              <w:rPr>
                <w:rFonts w:ascii="Times New Roman" w:hAnsi="Times New Roman"/>
                <w:sz w:val="24"/>
                <w:lang w:eastAsia="uk-UA"/>
              </w:rPr>
              <w:t>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C03EE0" w:rsidRPr="004A05EA">
              <w:rPr>
                <w:rFonts w:ascii="Times New Roman" w:hAnsi="Times New Roman"/>
                <w:sz w:val="24"/>
              </w:rPr>
              <w:t>6</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sidR="00C03EE0">
              <w:rPr>
                <w:rFonts w:ascii="Times New Roman" w:hAnsi="Times New Roman"/>
                <w:sz w:val="24"/>
              </w:rPr>
              <w:t>ена згідно з вимогами Додатку №7</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 xml:space="preserve">Документальне підтвердження учасник процедури закупівлі повинен надати на всі власні та залучені машини, транспортні засоби, спеціальну </w:t>
            </w:r>
            <w:r w:rsidRPr="00376823">
              <w:rPr>
                <w:rFonts w:ascii="Times New Roman" w:hAnsi="Times New Roman"/>
                <w:sz w:val="24"/>
              </w:rPr>
              <w:lastRenderedPageBreak/>
              <w:t>техніку, механізми, обладнання та устаткування, засоби вимірювальної техніки, необхідні для виконання робіт.</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lastRenderedPageBreak/>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4"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4"/>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3C5A87" w:rsidRPr="00376823" w:rsidRDefault="003C5A87" w:rsidP="003C5A87">
            <w:pPr>
              <w:tabs>
                <w:tab w:val="left" w:pos="567"/>
              </w:tabs>
              <w:jc w:val="both"/>
            </w:pP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A87" w:rsidRPr="00376823" w:rsidRDefault="003C5A87" w:rsidP="003C5A87">
            <w:pPr>
              <w:shd w:val="clear" w:color="auto" w:fill="FFFFFF" w:themeFill="background1"/>
              <w:jc w:val="both"/>
            </w:pPr>
          </w:p>
          <w:p w:rsidR="003C5A87" w:rsidRPr="00376823" w:rsidRDefault="003C5A87" w:rsidP="003C5A87">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7750" w:type="dxa"/>
            <w:gridSpan w:val="2"/>
            <w:vAlign w:val="center"/>
          </w:tcPr>
          <w:p w:rsidR="003C5A87" w:rsidRPr="00376823" w:rsidRDefault="003C5A87" w:rsidP="003C5A87">
            <w:pPr>
              <w:jc w:val="both"/>
            </w:pPr>
            <w:r w:rsidRPr="00376823">
              <w:t>Перелік робіт і техніко-економічних показників наведений в Додатку №4.</w:t>
            </w:r>
          </w:p>
          <w:p w:rsidR="003C5A87" w:rsidRPr="00376823" w:rsidRDefault="003C5A87" w:rsidP="003C5A87">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3C5A87" w:rsidRPr="00376823" w:rsidRDefault="003C5A87" w:rsidP="003C5A87">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3C5A87" w:rsidRPr="00376823" w:rsidRDefault="003C5A87" w:rsidP="003C5A87">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w:t>
            </w:r>
            <w:r w:rsidRPr="00376823">
              <w:lastRenderedPageBreak/>
              <w:t>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3C5A87" w:rsidRPr="00376823" w:rsidRDefault="003C5A87" w:rsidP="003C5A87">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3C5A87" w:rsidRPr="00376823" w:rsidRDefault="003C5A87" w:rsidP="003C5A87">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C5A87" w:rsidRPr="00376823" w:rsidRDefault="003C5A87" w:rsidP="003C5A87">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C5A87" w:rsidRPr="00376823" w:rsidRDefault="003C5A87" w:rsidP="003C5A87">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lastRenderedPageBreak/>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7750" w:type="dxa"/>
            <w:gridSpan w:val="2"/>
            <w:vAlign w:val="center"/>
          </w:tcPr>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11. Підстави, установлені статтею 17 Закону</w:t>
            </w:r>
          </w:p>
        </w:tc>
        <w:tc>
          <w:tcPr>
            <w:tcW w:w="7750" w:type="dxa"/>
            <w:gridSpan w:val="2"/>
          </w:tcPr>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1 частини першої статті 17 </w:t>
            </w:r>
            <w:r w:rsidRPr="0037682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4"/>
            <w:bookmarkEnd w:id="5"/>
            <w:r w:rsidRPr="00376823">
              <w:rPr>
                <w:rFonts w:ascii="Times New Roman" w:hAnsi="Times New Roman"/>
                <w:sz w:val="24"/>
                <w:u w:val="single"/>
              </w:rPr>
              <w:t xml:space="preserve">п. 2 частини першої статті 17 </w:t>
            </w:r>
            <w:r w:rsidRPr="00376823">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5"/>
            <w:bookmarkEnd w:id="6"/>
            <w:r w:rsidRPr="00376823">
              <w:rPr>
                <w:rFonts w:ascii="Times New Roman" w:hAnsi="Times New Roman"/>
                <w:sz w:val="24"/>
                <w:u w:val="single"/>
              </w:rPr>
              <w:t xml:space="preserve">п. 3 частини першої статті 17 </w:t>
            </w:r>
            <w:r w:rsidRPr="0037682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6"/>
            <w:bookmarkEnd w:id="7"/>
            <w:r w:rsidRPr="00376823">
              <w:rPr>
                <w:rFonts w:ascii="Times New Roman" w:hAnsi="Times New Roman"/>
                <w:sz w:val="24"/>
                <w:u w:val="single"/>
              </w:rPr>
              <w:t xml:space="preserve">п. 4 частини першої статті 17 </w:t>
            </w:r>
            <w:r w:rsidRPr="00376823">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376823">
                <w:rPr>
                  <w:rFonts w:ascii="Times New Roman" w:hAnsi="Times New Roman"/>
                  <w:sz w:val="24"/>
                </w:rPr>
                <w:t>пунктом 4 частини другої статті 6</w:t>
              </w:r>
            </w:hyperlink>
            <w:r w:rsidRPr="00376823">
              <w:rPr>
                <w:rFonts w:ascii="Times New Roman" w:hAnsi="Times New Roman"/>
                <w:sz w:val="24"/>
              </w:rPr>
              <w:t>, </w:t>
            </w:r>
            <w:hyperlink r:id="rId18" w:anchor="n456" w:tgtFrame="_blank" w:history="1">
              <w:r w:rsidRPr="00376823">
                <w:rPr>
                  <w:rFonts w:ascii="Times New Roman" w:hAnsi="Times New Roman"/>
                  <w:sz w:val="24"/>
                </w:rPr>
                <w:t>пунктом 1 статті 50</w:t>
              </w:r>
            </w:hyperlink>
            <w:r w:rsidRPr="00376823">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7"/>
            <w:bookmarkEnd w:id="8"/>
            <w:r w:rsidRPr="00376823">
              <w:rPr>
                <w:rFonts w:ascii="Times New Roman" w:hAnsi="Times New Roman"/>
                <w:sz w:val="24"/>
                <w:u w:val="single"/>
              </w:rPr>
              <w:t xml:space="preserve">п. 5 частини першої статті 17 </w:t>
            </w:r>
            <w:r w:rsidRPr="0037682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bookmarkStart w:id="9" w:name="n1942"/>
            <w:bookmarkEnd w:id="9"/>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6 частини першої статті 17 </w:t>
            </w:r>
            <w:r w:rsidRPr="00376823">
              <w:rPr>
                <w:rFonts w:ascii="Times New Roman" w:hAnsi="Times New Roman"/>
                <w:sz w:val="24"/>
              </w:rPr>
              <w:t xml:space="preserve">-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w:t>
            </w:r>
            <w:r w:rsidRPr="00376823">
              <w:rPr>
                <w:rFonts w:ascii="Times New Roman" w:hAnsi="Times New Roman"/>
                <w:sz w:val="24"/>
              </w:rPr>
              <w:lastRenderedPageBreak/>
              <w:t>пов’язане з хабарництвом, шахрайством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0" w:name="n1268"/>
            <w:bookmarkStart w:id="11" w:name="n1943"/>
            <w:bookmarkStart w:id="12" w:name="n1269"/>
            <w:bookmarkEnd w:id="10"/>
            <w:bookmarkEnd w:id="11"/>
            <w:bookmarkEnd w:id="12"/>
            <w:r w:rsidRPr="00376823">
              <w:rPr>
                <w:rFonts w:ascii="Times New Roman" w:hAnsi="Times New Roman"/>
                <w:sz w:val="24"/>
                <w:u w:val="single"/>
              </w:rPr>
              <w:t xml:space="preserve">п. 7 частини першої статті 17 </w:t>
            </w:r>
            <w:r w:rsidRPr="0037682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0"/>
            <w:bookmarkEnd w:id="13"/>
            <w:r w:rsidRPr="00376823">
              <w:rPr>
                <w:rFonts w:ascii="Times New Roman" w:hAnsi="Times New Roman"/>
                <w:sz w:val="24"/>
                <w:u w:val="single"/>
              </w:rPr>
              <w:t xml:space="preserve">п. 8 частини першої статті 17 </w:t>
            </w:r>
            <w:r w:rsidRPr="0037682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1"/>
            <w:bookmarkEnd w:id="14"/>
            <w:r w:rsidRPr="00376823">
              <w:rPr>
                <w:rFonts w:ascii="Times New Roman" w:hAnsi="Times New Roman"/>
                <w:sz w:val="24"/>
                <w:u w:val="single"/>
              </w:rPr>
              <w:t xml:space="preserve">п. 9 частини першої статті 17 </w:t>
            </w:r>
            <w:r w:rsidRPr="0037682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376823">
                <w:rPr>
                  <w:rFonts w:ascii="Times New Roman" w:hAnsi="Times New Roman"/>
                  <w:sz w:val="24"/>
                </w:rPr>
                <w:t>пунктом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2"/>
            <w:bookmarkEnd w:id="15"/>
            <w:r w:rsidRPr="00376823">
              <w:rPr>
                <w:rFonts w:ascii="Times New Roman" w:hAnsi="Times New Roman"/>
                <w:sz w:val="24"/>
                <w:u w:val="single"/>
              </w:rPr>
              <w:t xml:space="preserve">п. 10 частини першої статті 17 </w:t>
            </w:r>
            <w:r w:rsidRPr="0037682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3"/>
            <w:bookmarkEnd w:id="16"/>
            <w:r w:rsidRPr="00376823">
              <w:rPr>
                <w:rFonts w:ascii="Times New Roman" w:hAnsi="Times New Roman"/>
                <w:sz w:val="24"/>
                <w:u w:val="single"/>
              </w:rPr>
              <w:t xml:space="preserve">п. 11 частини першої статті 17 </w:t>
            </w:r>
            <w:r w:rsidRPr="00376823">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376823">
                <w:rPr>
                  <w:rFonts w:ascii="Times New Roman" w:hAnsi="Times New Roman"/>
                  <w:sz w:val="24"/>
                </w:rPr>
                <w:t>Законом України</w:t>
              </w:r>
            </w:hyperlink>
            <w:r w:rsidRPr="00376823">
              <w:rPr>
                <w:rFonts w:ascii="Times New Roman" w:hAnsi="Times New Roman"/>
                <w:sz w:val="24"/>
              </w:rPr>
              <w:t xml:space="preserve"> «Про санкції». </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4"/>
            <w:bookmarkEnd w:id="17"/>
            <w:r w:rsidRPr="00376823">
              <w:rPr>
                <w:rFonts w:ascii="Times New Roman" w:hAnsi="Times New Roman"/>
                <w:sz w:val="24"/>
                <w:u w:val="single"/>
              </w:rPr>
              <w:t xml:space="preserve">п. 12 частини першої статті 17 </w:t>
            </w:r>
            <w:r w:rsidRPr="0037682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8" w:name="n1275"/>
            <w:bookmarkEnd w:id="18"/>
            <w:r w:rsidRPr="00376823">
              <w:rPr>
                <w:rFonts w:ascii="Times New Roman" w:hAnsi="Times New Roman"/>
                <w:sz w:val="24"/>
                <w:u w:val="single"/>
              </w:rPr>
              <w:t xml:space="preserve">п. 13 частини першої статті 17 </w:t>
            </w:r>
            <w:r w:rsidRPr="0037682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Замовник не вимагає від учасника процедури закупівлі підтвердження відсутності такої підстави відповідно до абзацу другого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частина друга статті 17 </w:t>
            </w:r>
            <w:r w:rsidRPr="00376823">
              <w:rPr>
                <w:rFonts w:ascii="Times New Roman" w:hAnsi="Times New Roman"/>
                <w:sz w:val="24"/>
              </w:rPr>
              <w:t>-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lastRenderedPageBreak/>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має намір залучити інших суб’єктів господарювання як субпідрядників в обсязі не менше ніж                      20 (двадцять)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12. Інші умови тендерної документації</w:t>
            </w:r>
          </w:p>
        </w:tc>
        <w:tc>
          <w:tcPr>
            <w:tcW w:w="7750" w:type="dxa"/>
            <w:gridSpan w:val="2"/>
          </w:tcPr>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3C5A87"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21"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D56C0C" w:rsidRDefault="00D56C0C" w:rsidP="00D56C0C">
            <w:pPr>
              <w:pStyle w:val="HTML"/>
              <w:tabs>
                <w:tab w:val="clear" w:pos="916"/>
                <w:tab w:val="clear" w:pos="1832"/>
                <w:tab w:val="num" w:pos="1352"/>
                <w:tab w:val="num" w:pos="2911"/>
              </w:tabs>
              <w:ind w:left="16"/>
              <w:jc w:val="both"/>
              <w:rPr>
                <w:rFonts w:ascii="Times New Roman" w:hAnsi="Times New Roman"/>
                <w:sz w:val="24"/>
                <w:lang w:eastAsia="uk-UA"/>
              </w:rPr>
            </w:pPr>
          </w:p>
          <w:p w:rsidR="00D56C0C" w:rsidRPr="003D524A" w:rsidRDefault="00D56C0C" w:rsidP="00D56C0C">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56C0C" w:rsidRPr="003D524A" w:rsidRDefault="00D56C0C" w:rsidP="00D56C0C">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56C0C" w:rsidRDefault="00D56C0C" w:rsidP="00D56C0C">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lastRenderedPageBreak/>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6C0C" w:rsidRPr="00376823" w:rsidRDefault="00D56C0C"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3C5A87" w:rsidRPr="00376823" w:rsidRDefault="003C5A87" w:rsidP="003C5A87">
            <w:pPr>
              <w:pStyle w:val="a5"/>
              <w:tabs>
                <w:tab w:val="clear" w:pos="4677"/>
                <w:tab w:val="clear" w:pos="9355"/>
                <w:tab w:val="left" w:pos="1260"/>
                <w:tab w:val="left" w:pos="1980"/>
              </w:tabs>
            </w:pPr>
          </w:p>
        </w:tc>
        <w:tc>
          <w:tcPr>
            <w:tcW w:w="7750" w:type="dxa"/>
            <w:gridSpan w:val="2"/>
            <w:vAlign w:val="center"/>
          </w:tcPr>
          <w:p w:rsidR="003C5A87" w:rsidRPr="00376823" w:rsidRDefault="003C5A87" w:rsidP="003C5A87">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3C5A87" w:rsidRPr="00376823" w:rsidRDefault="003C5A87" w:rsidP="003C5A87">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w:t>
            </w:r>
            <w:r w:rsidRPr="00376823">
              <w:rPr>
                <w:rFonts w:ascii="Times New Roman" w:hAnsi="Times New Roman"/>
                <w:sz w:val="24"/>
              </w:rPr>
              <w:lastRenderedPageBreak/>
              <w:t>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3C5A87" w:rsidRPr="00376823" w:rsidRDefault="003C5A87" w:rsidP="003C5A87">
            <w:pPr>
              <w:pStyle w:val="a5"/>
              <w:tabs>
                <w:tab w:val="clear" w:pos="4677"/>
                <w:tab w:val="clear" w:pos="9355"/>
                <w:tab w:val="left" w:pos="1260"/>
                <w:tab w:val="left" w:pos="1980"/>
              </w:tabs>
            </w:pPr>
            <w:r w:rsidRPr="00376823">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sidR="004E1410">
              <w:rPr>
                <w:rFonts w:ascii="Times New Roman" w:hAnsi="Times New Roman"/>
                <w:sz w:val="24"/>
              </w:rPr>
              <w:t>ною згідно з вимогами Додатку №6</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4E1410">
              <w:rPr>
                <w:rFonts w:ascii="Times New Roman" w:hAnsi="Times New Roman"/>
                <w:sz w:val="24"/>
              </w:rPr>
              <w:t>7</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3C5A87" w:rsidRPr="00376823" w:rsidRDefault="003C5A87" w:rsidP="003C5A87">
            <w:pPr>
              <w:pStyle w:val="a5"/>
              <w:tabs>
                <w:tab w:val="left" w:pos="1260"/>
                <w:tab w:val="left" w:pos="1980"/>
              </w:tabs>
              <w:jc w:val="both"/>
            </w:pPr>
            <w:r w:rsidRPr="00376823">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3C5A87" w:rsidRPr="00376823" w:rsidRDefault="003C5A87" w:rsidP="003C5A87">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3C5A87" w:rsidRPr="00376823" w:rsidTr="003C5A87">
        <w:tc>
          <w:tcPr>
            <w:tcW w:w="2258" w:type="dxa"/>
            <w:vAlign w:val="center"/>
          </w:tcPr>
          <w:p w:rsidR="003C5A87" w:rsidRPr="00376823" w:rsidRDefault="003C5A87" w:rsidP="00796E5A">
            <w:pPr>
              <w:pStyle w:val="a5"/>
              <w:numPr>
                <w:ilvl w:val="0"/>
                <w:numId w:val="3"/>
              </w:numPr>
              <w:tabs>
                <w:tab w:val="clear" w:pos="4677"/>
                <w:tab w:val="clear" w:pos="9355"/>
                <w:tab w:val="left" w:pos="1260"/>
                <w:tab w:val="left" w:pos="1980"/>
              </w:tabs>
            </w:pPr>
            <w:r w:rsidRPr="00376823">
              <w:lastRenderedPageBreak/>
              <w:t>Інформація</w:t>
            </w:r>
          </w:p>
          <w:p w:rsidR="003C5A87" w:rsidRPr="00376823" w:rsidRDefault="003C5A87" w:rsidP="003C5A87">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3C5A87" w:rsidRPr="00376823" w:rsidRDefault="003C5A87" w:rsidP="003C5A87">
            <w:pPr>
              <w:pStyle w:val="a5"/>
              <w:tabs>
                <w:tab w:val="clear" w:pos="4677"/>
                <w:tab w:val="clear" w:pos="9355"/>
                <w:tab w:val="left" w:pos="1260"/>
                <w:tab w:val="left" w:pos="1980"/>
              </w:tabs>
              <w:ind w:left="16"/>
            </w:pPr>
            <w:r w:rsidRPr="00376823">
              <w:t xml:space="preserve">Закону України  </w:t>
            </w:r>
          </w:p>
          <w:p w:rsidR="003C5A87" w:rsidRPr="00376823" w:rsidRDefault="003C5A87" w:rsidP="003C5A87">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w:t>
            </w:r>
            <w:r w:rsidRPr="00376823">
              <w:lastRenderedPageBreak/>
              <w:t xml:space="preserve">створення передумов для сталого розвитку та модернізації вітчизняної промисловості» </w:t>
            </w:r>
          </w:p>
          <w:p w:rsidR="003C5A87" w:rsidRPr="00376823" w:rsidRDefault="003C5A87" w:rsidP="003C5A87">
            <w:pPr>
              <w:pStyle w:val="a5"/>
              <w:tabs>
                <w:tab w:val="clear" w:pos="4677"/>
                <w:tab w:val="clear" w:pos="9355"/>
                <w:tab w:val="left" w:pos="1260"/>
                <w:tab w:val="left" w:pos="1980"/>
              </w:tabs>
              <w:ind w:left="16"/>
            </w:pPr>
            <w:r w:rsidRPr="00376823">
              <w:t>від 16 грудня 2021 р.</w:t>
            </w:r>
          </w:p>
          <w:p w:rsidR="003C5A87" w:rsidRPr="00376823" w:rsidRDefault="003C5A87" w:rsidP="003C5A87">
            <w:pPr>
              <w:pStyle w:val="a5"/>
              <w:tabs>
                <w:tab w:val="clear" w:pos="4677"/>
                <w:tab w:val="clear" w:pos="9355"/>
                <w:tab w:val="left" w:pos="1260"/>
                <w:tab w:val="left" w:pos="1980"/>
              </w:tabs>
              <w:ind w:left="16"/>
            </w:pPr>
            <w:r w:rsidRPr="00376823">
              <w:t xml:space="preserve">№1977-IX </w:t>
            </w:r>
          </w:p>
        </w:tc>
        <w:tc>
          <w:tcPr>
            <w:tcW w:w="7750" w:type="dxa"/>
            <w:gridSpan w:val="2"/>
            <w:vAlign w:val="center"/>
          </w:tcPr>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sidR="001B7FAA">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w:t>
            </w:r>
            <w:r w:rsidRPr="00376823">
              <w:rPr>
                <w:rFonts w:ascii="Times New Roman" w:hAnsi="Times New Roman"/>
                <w:sz w:val="24"/>
                <w:shd w:val="clear" w:color="auto" w:fill="FFFFFF"/>
              </w:rPr>
              <w:lastRenderedPageBreak/>
              <w:t>положень Закону з врахуванням абзаців третього і четвертого п. 3 Особливостей та які замовник набуде у власність внаслідок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3C5A87" w:rsidRPr="00376823" w:rsidRDefault="003C5A87" w:rsidP="003C5A87">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3C5A87" w:rsidRPr="00376823" w:rsidRDefault="003C5A87" w:rsidP="003C5A87">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дорівнює чи перевищує у 2022 році - 10 (десять) в</w:t>
            </w:r>
            <w:r w:rsidR="000A2D27">
              <w:t xml:space="preserve">ідсотків, у 2023-15 (п'ятнадцять </w:t>
            </w:r>
            <w:r w:rsidR="00E81F10">
              <w:t>)</w:t>
            </w:r>
            <w:r w:rsidR="000A2D27">
              <w:t>відсотків</w:t>
            </w:r>
            <w:r w:rsidR="00E81F10">
              <w:t>.</w:t>
            </w:r>
          </w:p>
          <w:p w:rsidR="003C5A87" w:rsidRPr="00376823" w:rsidRDefault="003C5A87" w:rsidP="003C5A87">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shd w:val="clear" w:color="auto" w:fill="FFFFFF"/>
              <w:spacing w:line="253" w:lineRule="atLeast"/>
              <w:ind w:firstLine="20"/>
              <w:jc w:val="both"/>
              <w:rPr>
                <w:shd w:val="clear" w:color="auto" w:fill="FFFFFF"/>
              </w:rPr>
            </w:pPr>
          </w:p>
          <w:p w:rsidR="003C5A87" w:rsidRPr="00376823" w:rsidRDefault="003C5A87" w:rsidP="003C5A87">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до закупівель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shd w:val="clear" w:color="auto" w:fill="FFFFFF"/>
              <w:tabs>
                <w:tab w:val="left" w:pos="7328"/>
              </w:tabs>
              <w:spacing w:line="253" w:lineRule="atLeast"/>
              <w:jc w:val="both"/>
            </w:pPr>
            <w:r w:rsidRPr="00376823">
              <w:t xml:space="preserve">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w:t>
            </w:r>
            <w:r w:rsidRPr="00376823">
              <w:lastRenderedPageBreak/>
              <w:t>України до Угоди про державні закупівлі», публікується на офіційному веб-сайті Міністерства економіки України.</w:t>
            </w:r>
          </w:p>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В такому випадку учасник процедури закупівлі  повинен завантажити в електронну систему закупівель</w:t>
            </w:r>
            <w:r w:rsidRPr="00376823">
              <w:rPr>
                <w:rFonts w:ascii="Times New Roman" w:hAnsi="Times New Roman"/>
                <w:sz w:val="24"/>
                <w:shd w:val="clear" w:color="auto" w:fill="FFFFFF"/>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3C5A87" w:rsidRPr="00376823" w:rsidRDefault="003C5A87" w:rsidP="003C5A87">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750" w:type="dxa"/>
            <w:gridSpan w:val="2"/>
            <w:vAlign w:val="center"/>
          </w:tcPr>
          <w:p w:rsidR="001B7FAA" w:rsidRPr="000E4457" w:rsidRDefault="00E11AE5" w:rsidP="001B7FAA">
            <w:pPr>
              <w:widowControl w:val="0"/>
              <w:ind w:left="40" w:right="120"/>
              <w:jc w:val="both"/>
              <w:rPr>
                <w:b/>
                <w:color w:val="000000" w:themeColor="text1"/>
              </w:rPr>
            </w:pPr>
            <w:r>
              <w:rPr>
                <w:b/>
                <w:color w:val="000000" w:themeColor="text1"/>
              </w:rPr>
              <w:t>0</w:t>
            </w:r>
            <w:r w:rsidR="00DF2067">
              <w:rPr>
                <w:b/>
                <w:color w:val="000000" w:themeColor="text1"/>
              </w:rPr>
              <w:t>9</w:t>
            </w:r>
            <w:r>
              <w:rPr>
                <w:b/>
                <w:color w:val="000000" w:themeColor="text1"/>
              </w:rPr>
              <w:t>.03</w:t>
            </w:r>
            <w:r w:rsidR="001B7FAA" w:rsidRPr="000E4457">
              <w:rPr>
                <w:b/>
                <w:color w:val="000000" w:themeColor="text1"/>
              </w:rPr>
              <w:t>.202</w:t>
            </w:r>
            <w:r w:rsidR="001B7FAA">
              <w:rPr>
                <w:b/>
                <w:color w:val="000000" w:themeColor="text1"/>
              </w:rPr>
              <w:t>3</w:t>
            </w:r>
            <w:r w:rsidR="001B7FAA" w:rsidRPr="000E4457">
              <w:rPr>
                <w:b/>
                <w:color w:val="000000" w:themeColor="text1"/>
              </w:rPr>
              <w:t xml:space="preserve"> року. </w:t>
            </w:r>
            <w:r w:rsidR="001B7FAA">
              <w:rPr>
                <w:b/>
                <w:color w:val="000000" w:themeColor="text1"/>
              </w:rPr>
              <w:t>д</w:t>
            </w:r>
            <w:r w:rsidR="001B7FAA" w:rsidRPr="000E4457">
              <w:rPr>
                <w:b/>
                <w:color w:val="000000" w:themeColor="text1"/>
              </w:rPr>
              <w:t>о</w:t>
            </w:r>
            <w:r w:rsidR="001B7FAA">
              <w:rPr>
                <w:b/>
                <w:color w:val="000000" w:themeColor="text1"/>
              </w:rPr>
              <w:t xml:space="preserve"> 10</w:t>
            </w:r>
            <w:r w:rsidR="001B7FAA" w:rsidRPr="000E4457">
              <w:rPr>
                <w:b/>
                <w:color w:val="000000" w:themeColor="text1"/>
              </w:rPr>
              <w:t xml:space="preserve">:00  </w:t>
            </w:r>
          </w:p>
          <w:p w:rsidR="001B7FAA" w:rsidRPr="005C1FDF" w:rsidRDefault="001B7FAA" w:rsidP="001B7FAA">
            <w:pPr>
              <w:widowControl w:val="0"/>
              <w:jc w:val="both"/>
            </w:pPr>
            <w:r w:rsidRPr="005C1FDF">
              <w:t>Отримана тендерна пропозиція вноситься автоматично до реєстру отриманих тендерних пропозицій.</w:t>
            </w:r>
          </w:p>
          <w:p w:rsidR="001B7FAA" w:rsidRPr="005C1FDF" w:rsidRDefault="001B7FAA" w:rsidP="001B7FAA">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B7FAA" w:rsidRPr="005C1FDF" w:rsidRDefault="001B7FAA" w:rsidP="001B7FAA">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750" w:type="dxa"/>
            <w:gridSpan w:val="2"/>
            <w:vAlign w:val="center"/>
          </w:tcPr>
          <w:p w:rsidR="001B7FAA" w:rsidRDefault="001B7FAA" w:rsidP="001B7FAA">
            <w:pPr>
              <w:widowControl w:val="0"/>
              <w:spacing w:line="228" w:lineRule="auto"/>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w:t>
            </w:r>
            <w:r w:rsidRPr="005C1FDF">
              <w:rPr>
                <w:color w:val="000000" w:themeColor="text1"/>
              </w:rPr>
              <w:lastRenderedPageBreak/>
              <w:t>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703139">
        <w:tc>
          <w:tcPr>
            <w:tcW w:w="10008" w:type="dxa"/>
            <w:gridSpan w:val="3"/>
            <w:shd w:val="clear" w:color="auto" w:fill="DEEAF6" w:themeFill="accent1" w:themeFillTint="33"/>
            <w:vAlign w:val="center"/>
          </w:tcPr>
          <w:p w:rsidR="001B7FAA" w:rsidRPr="005C1FDF" w:rsidRDefault="001B7FAA" w:rsidP="009A4AA7">
            <w:pPr>
              <w:pStyle w:val="af6"/>
              <w:jc w:val="center"/>
              <w:rPr>
                <w:lang w:val="uk-UA"/>
              </w:rPr>
            </w:pPr>
            <w:r w:rsidRPr="005C1FDF">
              <w:rPr>
                <w:lang w:val="uk-UA"/>
              </w:rPr>
              <w:lastRenderedPageBreak/>
              <w:t>2. Розгляд та оцінка тендерних пропозицій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lastRenderedPageBreak/>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lastRenderedPageBreak/>
              <w:t>2. Розгляд та оцінка тендерних пропозицій</w:t>
            </w:r>
          </w:p>
        </w:tc>
        <w:tc>
          <w:tcPr>
            <w:tcW w:w="7750" w:type="dxa"/>
            <w:gridSpan w:val="2"/>
            <w:vAlign w:val="center"/>
          </w:tcPr>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 xml:space="preserve">Оцінка тендерних пропозицій здійснюється на основі критерію „Ціна”. </w:t>
            </w:r>
            <w:r w:rsidRPr="005C1FDF">
              <w:rPr>
                <w:color w:val="000000" w:themeColor="text1"/>
              </w:rPr>
              <w:lastRenderedPageBreak/>
              <w:t>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Pr="005C1FDF"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1B7FAA" w:rsidRPr="005C1FDF" w:rsidRDefault="001B7FAA" w:rsidP="001B7FAA">
            <w:pPr>
              <w:widowControl w:val="0"/>
              <w:jc w:val="both"/>
            </w:pPr>
            <w:r>
              <w:rPr>
                <w:color w:val="000000" w:themeColor="text1"/>
              </w:rPr>
              <w:t xml:space="preserve">Після завершення кінцевого терміну подання </w:t>
            </w:r>
            <w:r w:rsidRPr="005C1FDF">
              <w:rPr>
                <w:color w:val="000000" w:themeColor="text1"/>
              </w:rPr>
              <w:t>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1B7FAA" w:rsidRPr="005C1FDF" w:rsidRDefault="001B7FAA" w:rsidP="001B7FAA">
            <w:pPr>
              <w:widowControl w:val="0"/>
              <w:jc w:val="both"/>
              <w:rPr>
                <w:color w:val="000000" w:themeColor="text1"/>
              </w:rPr>
            </w:pPr>
            <w:r w:rsidRPr="005C1FDF">
              <w:rPr>
                <w:color w:val="000000" w:themeColor="text1"/>
              </w:rPr>
              <w:t>Учасник визначає ціни на</w:t>
            </w:r>
            <w:r>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t xml:space="preserve"> </w:t>
            </w:r>
          </w:p>
          <w:p w:rsidR="001B7FAA" w:rsidRDefault="001B7FAA" w:rsidP="001B7FAA">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7FAA" w:rsidRDefault="001B7FAA" w:rsidP="001B7FAA">
            <w:pPr>
              <w:widowControl w:val="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7FAA" w:rsidRDefault="001B7FAA" w:rsidP="001B7FAA">
            <w:pPr>
              <w:widowControl w:val="0"/>
              <w:jc w:val="both"/>
            </w:pPr>
            <w: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7FAA" w:rsidRDefault="001B7FAA" w:rsidP="001B7FAA">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B7FAA" w:rsidRDefault="001B7FAA" w:rsidP="001B7FAA">
            <w:pPr>
              <w:widowControl w:val="0"/>
              <w:jc w:val="both"/>
            </w:pPr>
            <w:r>
              <w:t>Обґрунтування аномально низької тендерної пропозиції може містити інформацію про:</w:t>
            </w:r>
          </w:p>
          <w:p w:rsidR="001B7FAA" w:rsidRDefault="001B7FAA" w:rsidP="001B7FAA">
            <w:pPr>
              <w:widowControl w:val="0"/>
              <w:numPr>
                <w:ilvl w:val="0"/>
                <w:numId w:val="8"/>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1B7FAA" w:rsidRDefault="001B7FAA" w:rsidP="001B7FAA">
            <w:pPr>
              <w:widowControl w:val="0"/>
              <w:numPr>
                <w:ilvl w:val="0"/>
                <w:numId w:val="8"/>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7FAA" w:rsidRDefault="001B7FAA" w:rsidP="001B7FAA">
            <w:pPr>
              <w:widowControl w:val="0"/>
              <w:numPr>
                <w:ilvl w:val="0"/>
                <w:numId w:val="8"/>
              </w:numPr>
              <w:jc w:val="both"/>
            </w:pPr>
            <w:r>
              <w:lastRenderedPageBreak/>
              <w:t>отримання учасником процедури закупівлі державної допомоги згідно із законодавством.</w:t>
            </w:r>
          </w:p>
          <w:p w:rsidR="001B7FAA" w:rsidRDefault="001B7FAA" w:rsidP="001B7FAA">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7FAA" w:rsidRDefault="001B7FAA" w:rsidP="001B7FAA">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7FAA" w:rsidRDefault="001B7FAA" w:rsidP="001B7FAA">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7FAA" w:rsidRDefault="001B7FAA" w:rsidP="001B7FAA">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7FAA" w:rsidRDefault="001B7FAA" w:rsidP="001B7FAA">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7FAA" w:rsidRPr="005C1FDF" w:rsidRDefault="001B7FAA" w:rsidP="001B7FAA">
            <w:pPr>
              <w:pStyle w:val="a5"/>
              <w:tabs>
                <w:tab w:val="clear" w:pos="4677"/>
                <w:tab w:val="clear" w:pos="9355"/>
                <w:tab w:val="left" w:pos="1260"/>
                <w:tab w:val="left" w:pos="1980"/>
              </w:tabs>
              <w:jc w:val="both"/>
            </w:pPr>
          </w:p>
          <w:p w:rsidR="001B7FAA" w:rsidRPr="005C1FDF" w:rsidRDefault="001B7FAA" w:rsidP="001B7FAA">
            <w:pPr>
              <w:jc w:val="both"/>
            </w:pPr>
            <w:bookmarkStart w:id="19" w:name="n487"/>
            <w:bookmarkEnd w:id="19"/>
          </w:p>
          <w:p w:rsidR="001B7FAA" w:rsidRDefault="001B7FAA" w:rsidP="001B7FAA">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7FAA" w:rsidRDefault="001B7FAA" w:rsidP="001B7FAA">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7FAA" w:rsidRDefault="001B7FAA" w:rsidP="001B7FAA">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w:t>
            </w:r>
            <w:r>
              <w:rPr>
                <w:highlight w:val="white"/>
              </w:rPr>
              <w:lastRenderedPageBreak/>
              <w:t>найменування товару, марки, моделі тощо.</w:t>
            </w:r>
          </w:p>
          <w:p w:rsidR="001B7FAA" w:rsidRDefault="001B7FAA" w:rsidP="001B7FAA">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7FAA" w:rsidRDefault="001B7FAA" w:rsidP="001B7FAA">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B7FAA" w:rsidRDefault="001B7FAA" w:rsidP="001B7FAA">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1B7FAA" w:rsidRPr="005C1FDF" w:rsidRDefault="001B7FAA" w:rsidP="001B7FAA">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3. Інша інформація</w:t>
            </w:r>
          </w:p>
        </w:tc>
        <w:tc>
          <w:tcPr>
            <w:tcW w:w="7750" w:type="dxa"/>
            <w:gridSpan w:val="2"/>
            <w:vAlign w:val="center"/>
          </w:tcPr>
          <w:p w:rsidR="000A71C7" w:rsidRPr="00EC4439" w:rsidRDefault="000A71C7" w:rsidP="000A71C7">
            <w:pPr>
              <w:pStyle w:val="a5"/>
              <w:tabs>
                <w:tab w:val="clear" w:pos="4677"/>
                <w:tab w:val="clear" w:pos="9355"/>
                <w:tab w:val="left" w:pos="1260"/>
                <w:tab w:val="left" w:pos="1980"/>
              </w:tabs>
              <w:jc w:val="both"/>
            </w:pPr>
            <w:r w:rsidRPr="00EC4439">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A71C7" w:rsidRPr="00916E8F" w:rsidRDefault="000A71C7" w:rsidP="000A71C7">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Default="000A71C7" w:rsidP="000A71C7">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0A71C7" w:rsidRPr="00916E8F" w:rsidRDefault="000A71C7" w:rsidP="000A71C7">
            <w:pPr>
              <w:shd w:val="clear" w:color="auto" w:fill="FFFFFF" w:themeFill="background1"/>
              <w:ind w:left="142" w:right="108"/>
              <w:jc w:val="both"/>
            </w:pPr>
            <w:r w:rsidRPr="00916E8F">
              <w:lastRenderedPageBreak/>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22" w:history="1">
              <w:r w:rsidRPr="00916E8F">
                <w:t>https://vytiah.mvs.gov.ua/app/landing</w:t>
              </w:r>
            </w:hyperlink>
            <w:r w:rsidRPr="00916E8F">
              <w:t>.</w:t>
            </w:r>
          </w:p>
          <w:p w:rsidR="000A71C7" w:rsidRPr="00916E8F" w:rsidRDefault="000A71C7" w:rsidP="000A71C7">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23" w:history="1">
              <w:r w:rsidRPr="00916E8F">
                <w:t>https://vytiah.mvs.gov.ua/app/checkStatus</w:t>
              </w:r>
            </w:hyperlink>
            <w:r w:rsidRPr="00916E8F">
              <w:t>.</w:t>
            </w:r>
          </w:p>
          <w:p w:rsidR="000A71C7" w:rsidRPr="00916E8F" w:rsidRDefault="000A71C7" w:rsidP="000A71C7">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0A71C7" w:rsidRPr="00916E8F" w:rsidRDefault="000A71C7" w:rsidP="000A71C7">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Pr="00916E8F" w:rsidRDefault="000A71C7" w:rsidP="000A71C7">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1C7" w:rsidRPr="00916E8F" w:rsidRDefault="000A71C7" w:rsidP="000A71C7">
            <w:pPr>
              <w:shd w:val="clear" w:color="auto" w:fill="FFFFFF" w:themeFill="background1"/>
              <w:spacing w:line="0" w:lineRule="atLeast"/>
              <w:ind w:left="142" w:right="108"/>
              <w:jc w:val="both"/>
            </w:pPr>
            <w:r w:rsidRPr="00916E8F">
              <w:t>або</w:t>
            </w:r>
          </w:p>
          <w:p w:rsidR="000A71C7" w:rsidRPr="00916E8F" w:rsidRDefault="000A71C7" w:rsidP="000A71C7">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0A71C7" w:rsidRPr="00916E8F" w:rsidRDefault="000A71C7" w:rsidP="000A71C7">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A71C7" w:rsidRDefault="000A71C7" w:rsidP="000A71C7">
            <w:pPr>
              <w:suppressAutoHyphens/>
              <w:jc w:val="both"/>
            </w:pPr>
          </w:p>
          <w:p w:rsidR="000A71C7" w:rsidRDefault="000A71C7" w:rsidP="000A71C7">
            <w:pPr>
              <w:spacing w:after="450"/>
              <w:jc w:val="both"/>
              <w:rPr>
                <w:color w:val="000000"/>
                <w:sz w:val="20"/>
                <w:szCs w:val="20"/>
              </w:rPr>
            </w:pPr>
            <w:r w:rsidRPr="00AC2F93">
              <w:rPr>
                <w:b/>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A71C7" w:rsidRPr="00916E8F" w:rsidRDefault="000A71C7" w:rsidP="000A71C7">
            <w:pPr>
              <w:suppressAutoHyphens/>
              <w:jc w:val="both"/>
            </w:pPr>
            <w:r w:rsidRPr="00916E8F">
              <w:t xml:space="preserve">Документи, що підтверджують відсутність підстав, визначених </w:t>
            </w:r>
            <w:hyperlink r:id="rId24" w:anchor="n1264" w:history="1">
              <w:r w:rsidRPr="00916E8F">
                <w:t xml:space="preserve">пунктами </w:t>
              </w:r>
            </w:hyperlink>
            <w:r w:rsidRPr="00916E8F">
              <w:t xml:space="preserve"> 3, </w:t>
            </w:r>
            <w:hyperlink r:id="rId25" w:anchor="n1267" w:history="1">
              <w:r w:rsidRPr="00916E8F">
                <w:t>5</w:t>
              </w:r>
            </w:hyperlink>
            <w:r w:rsidRPr="00916E8F">
              <w:t>, </w:t>
            </w:r>
            <w:hyperlink r:id="rId26" w:anchor="n1268" w:history="1">
              <w:r w:rsidRPr="00916E8F">
                <w:t>6</w:t>
              </w:r>
            </w:hyperlink>
            <w:r w:rsidRPr="00916E8F">
              <w:t>,</w:t>
            </w:r>
            <w:r>
              <w:t xml:space="preserve"> і 12 </w:t>
            </w:r>
            <w:hyperlink r:id="rId27" w:anchor="n1275" w:history="1">
              <w:r w:rsidRPr="00916E8F">
                <w:t> частини 1</w:t>
              </w:r>
            </w:hyperlink>
            <w:r w:rsidRPr="00916E8F">
              <w:t xml:space="preserve"> вважатимуться не наданими переможцем процедури закупівлі, у разі :</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0A71C7" w:rsidRPr="00B53D64" w:rsidRDefault="000A71C7" w:rsidP="000A71C7">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8" w:anchor="n1261" w:history="1">
              <w:r w:rsidRPr="00B53D64">
                <w:t>статтею 17</w:t>
              </w:r>
            </w:hyperlink>
            <w:r w:rsidRPr="00B53D64">
              <w:t xml:space="preserve"> Закону.</w:t>
            </w:r>
          </w:p>
          <w:p w:rsidR="000A71C7" w:rsidRPr="00B53D64" w:rsidRDefault="000A71C7" w:rsidP="000A71C7">
            <w:pPr>
              <w:pStyle w:val="a5"/>
              <w:tabs>
                <w:tab w:val="clear" w:pos="4677"/>
                <w:tab w:val="clear" w:pos="9355"/>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Дата цінової</w:t>
            </w:r>
            <w:r w:rsidR="00237889">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0A71C7" w:rsidRPr="00B53D64" w:rsidRDefault="000A71C7" w:rsidP="000A71C7">
            <w:pPr>
              <w:spacing w:line="259" w:lineRule="auto"/>
              <w:jc w:val="both"/>
              <w:rPr>
                <w:rFonts w:eastAsia="Calibri"/>
              </w:rPr>
            </w:pPr>
          </w:p>
          <w:p w:rsidR="000A71C7" w:rsidRPr="00B53D64" w:rsidRDefault="000A71C7" w:rsidP="000A71C7">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0A71C7"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8E265E" w:rsidRPr="00F07113" w:rsidRDefault="008E265E" w:rsidP="008E265E">
            <w:pPr>
              <w:pStyle w:val="HTML"/>
              <w:tabs>
                <w:tab w:val="clear" w:pos="916"/>
                <w:tab w:val="clear" w:pos="1832"/>
                <w:tab w:val="num" w:pos="1352"/>
                <w:tab w:val="num" w:pos="2911"/>
              </w:tabs>
              <w:ind w:left="16"/>
              <w:jc w:val="both"/>
            </w:pPr>
            <w:r w:rsidRPr="00F07113">
              <w:rPr>
                <w:rFonts w:ascii="Times New Roman" w:hAnsi="Times New Roman"/>
                <w:sz w:val="24"/>
              </w:rPr>
              <w:lastRenderedPageBreak/>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8E265E" w:rsidRPr="00B53D64" w:rsidRDefault="008E265E" w:rsidP="000A71C7">
            <w:pPr>
              <w:pStyle w:val="HTML"/>
              <w:tabs>
                <w:tab w:val="clear" w:pos="916"/>
                <w:tab w:val="clear" w:pos="1832"/>
              </w:tabs>
              <w:ind w:left="16"/>
              <w:jc w:val="both"/>
              <w:rPr>
                <w:rFonts w:ascii="Times New Roman" w:hAnsi="Times New Roman"/>
                <w:sz w:val="24"/>
              </w:rPr>
            </w:pPr>
          </w:p>
          <w:p w:rsidR="000A71C7" w:rsidRPr="00B53D64" w:rsidRDefault="000A71C7" w:rsidP="000A71C7">
            <w:pPr>
              <w:spacing w:line="259" w:lineRule="auto"/>
              <w:jc w:val="both"/>
              <w:rPr>
                <w:rFonts w:eastAsia="Calibri"/>
              </w:rPr>
            </w:pPr>
          </w:p>
          <w:p w:rsidR="000A71C7" w:rsidRPr="00B53D64" w:rsidRDefault="000A71C7" w:rsidP="000A71C7">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 xml:space="preserve">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w:t>
            </w:r>
            <w:r w:rsidRPr="00B53D64">
              <w:rPr>
                <w:noProof/>
              </w:rPr>
              <w:lastRenderedPageBreak/>
              <w:t>передбачених протоколами, наказами, Статутом або іншими документами:</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0A71C7" w:rsidRPr="00B53D64" w:rsidRDefault="000A71C7" w:rsidP="000A71C7">
            <w:pPr>
              <w:pStyle w:val="HTML"/>
              <w:tabs>
                <w:tab w:val="clear" w:pos="916"/>
                <w:tab w:val="clear" w:pos="1832"/>
                <w:tab w:val="num" w:pos="1260"/>
              </w:tabs>
              <w:jc w:val="both"/>
              <w:rPr>
                <w:rFonts w:ascii="Times New Roman" w:hAnsi="Times New Roman"/>
                <w:color w:val="00B0F0"/>
                <w:sz w:val="24"/>
              </w:rPr>
            </w:pPr>
          </w:p>
          <w:p w:rsidR="000A71C7" w:rsidRPr="00B53D64" w:rsidRDefault="000A71C7" w:rsidP="000A71C7">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0A71C7" w:rsidRPr="00B53D64" w:rsidRDefault="000A71C7" w:rsidP="000A71C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0A71C7" w:rsidRDefault="000A71C7" w:rsidP="000A71C7">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C5A87" w:rsidRPr="00E81F10" w:rsidRDefault="003C5A87" w:rsidP="003C5A87">
            <w:pPr>
              <w:pStyle w:val="HTML"/>
              <w:tabs>
                <w:tab w:val="clear" w:pos="916"/>
                <w:tab w:val="clear" w:pos="1832"/>
                <w:tab w:val="num" w:pos="1352"/>
                <w:tab w:val="num" w:pos="2911"/>
              </w:tabs>
              <w:ind w:left="16"/>
              <w:jc w:val="both"/>
              <w:rPr>
                <w:rFonts w:ascii="Times New Roman" w:hAnsi="Times New Roman"/>
                <w:sz w:val="24"/>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7750" w:type="dxa"/>
            <w:gridSpan w:val="2"/>
          </w:tcPr>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rPr>
              <w:t>Відповідно до пункту 41 Особливостей</w:t>
            </w:r>
            <w:r w:rsidRPr="00376823">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376823">
              <w:rPr>
                <w:rFonts w:ascii="Times New Roman" w:hAnsi="Times New Roman"/>
                <w:sz w:val="24"/>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учасник процедури закупівлі:</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визначив конфіденційною інформацію, що не може бути визначена як конфіденційна відповідно до вимог частини другої статті 28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76823">
              <w:rPr>
                <w:rFonts w:ascii="Times New Roman" w:hAnsi="Times New Roman"/>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тендерна пропозиція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0" w:name="n1581"/>
            <w:bookmarkEnd w:id="20"/>
            <w:r w:rsidRPr="00376823">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1" w:name="n1582"/>
            <w:bookmarkEnd w:id="21"/>
            <w:r w:rsidRPr="00376823">
              <w:rPr>
                <w:rFonts w:ascii="Times New Roman" w:hAnsi="Times New Roman"/>
                <w:sz w:val="24"/>
              </w:rPr>
              <w:t>* викладена іншою мовою (мовами), ніж мова (мови), що передбачена тендерною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2" w:name="n1583"/>
            <w:bookmarkEnd w:id="22"/>
            <w:r w:rsidRPr="00376823">
              <w:rPr>
                <w:rFonts w:ascii="Times New Roman" w:hAnsi="Times New Roman"/>
                <w:sz w:val="24"/>
              </w:rPr>
              <w:t>* є такою, строк дії якої закінчився;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переможець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3" w:name="n1585"/>
            <w:bookmarkEnd w:id="23"/>
            <w:r w:rsidRPr="00376823">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копію ліцензії або документа дозвільного характеру (у разі їх наявності) відповідно до частини другої статті 41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може відхилити тендерну пропозицію із зазначенням аргументації в електронній системі закупівель у разі, коли: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8E265E" w:rsidRPr="00376823" w:rsidTr="003C29DD">
        <w:tc>
          <w:tcPr>
            <w:tcW w:w="2258" w:type="dxa"/>
          </w:tcPr>
          <w:p w:rsidR="008E265E" w:rsidRDefault="008E265E" w:rsidP="008E265E">
            <w:pPr>
              <w:widowControl w:val="0"/>
              <w:rPr>
                <w:b/>
              </w:rPr>
            </w:pPr>
            <w:r>
              <w:rPr>
                <w:b/>
              </w:rPr>
              <w:t>1.Відміна тендеру чи визнання тендеру таким, що не відбувся</w:t>
            </w:r>
          </w:p>
        </w:tc>
        <w:tc>
          <w:tcPr>
            <w:tcW w:w="7750" w:type="dxa"/>
            <w:gridSpan w:val="2"/>
            <w:vAlign w:val="center"/>
          </w:tcPr>
          <w:p w:rsidR="008E265E" w:rsidRDefault="008E265E" w:rsidP="008E265E">
            <w:pPr>
              <w:widowControl w:val="0"/>
              <w:jc w:val="both"/>
              <w:rPr>
                <w:b/>
                <w:i/>
              </w:rPr>
            </w:pPr>
            <w:r>
              <w:rPr>
                <w:b/>
                <w:i/>
              </w:rPr>
              <w:t>Замовник відміняє відкриті торги у разі:</w:t>
            </w:r>
          </w:p>
          <w:p w:rsidR="008E265E" w:rsidRDefault="008E265E" w:rsidP="008E265E">
            <w:pPr>
              <w:widowControl w:val="0"/>
              <w:jc w:val="both"/>
            </w:pPr>
            <w:r>
              <w:t>1) відсутності подальшої потреби в закупівлі товарів, робіт чи послуг;</w:t>
            </w:r>
          </w:p>
          <w:p w:rsidR="008E265E" w:rsidRDefault="008E265E" w:rsidP="008E265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265E" w:rsidRDefault="008E265E" w:rsidP="008E265E">
            <w:pPr>
              <w:widowControl w:val="0"/>
              <w:jc w:val="both"/>
            </w:pPr>
            <w:r>
              <w:t>3) скорочення обсягу видатків на здійснення закупівлі товарів, робіт чи послуг;</w:t>
            </w:r>
          </w:p>
          <w:p w:rsidR="008E265E" w:rsidRDefault="008E265E" w:rsidP="008E265E">
            <w:pPr>
              <w:widowControl w:val="0"/>
              <w:jc w:val="both"/>
            </w:pPr>
            <w:r>
              <w:t>4) коли здійснення закупівлі стало неможливим внаслідок дії обставин непереборної сили.</w:t>
            </w:r>
          </w:p>
          <w:p w:rsidR="008E265E" w:rsidRDefault="008E265E" w:rsidP="008E265E">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E265E" w:rsidRDefault="008E265E" w:rsidP="008E265E">
            <w:pPr>
              <w:widowControl w:val="0"/>
              <w:jc w:val="both"/>
              <w:rPr>
                <w:b/>
                <w:i/>
              </w:rPr>
            </w:pPr>
            <w:r>
              <w:rPr>
                <w:b/>
                <w:i/>
              </w:rPr>
              <w:t>Відкриті торги автоматично відміняються електронною системою закупівель у разі:</w:t>
            </w:r>
          </w:p>
          <w:p w:rsidR="008E265E" w:rsidRDefault="008E265E" w:rsidP="008E265E">
            <w:pPr>
              <w:widowControl w:val="0"/>
              <w:jc w:val="both"/>
            </w:pPr>
            <w: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8E265E" w:rsidRDefault="008E265E" w:rsidP="008E265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8E265E" w:rsidRDefault="008E265E" w:rsidP="008E265E">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65E" w:rsidRDefault="008E265E" w:rsidP="008E265E">
            <w:pPr>
              <w:widowControl w:val="0"/>
              <w:jc w:val="both"/>
            </w:pPr>
            <w:r>
              <w:t>Відкриті торги можуть бути відмінені частково (за лотом).</w:t>
            </w:r>
          </w:p>
          <w:p w:rsidR="008E265E" w:rsidRDefault="008E265E" w:rsidP="008E265E">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8E265E" w:rsidRPr="00376823" w:rsidTr="003C29DD">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lastRenderedPageBreak/>
              <w:t>2. Строк укладання договору</w:t>
            </w:r>
          </w:p>
        </w:tc>
        <w:tc>
          <w:tcPr>
            <w:tcW w:w="7750" w:type="dxa"/>
            <w:gridSpan w:val="2"/>
            <w:vAlign w:val="center"/>
          </w:tcPr>
          <w:p w:rsidR="008E265E" w:rsidRPr="005C1FDF" w:rsidRDefault="008E265E" w:rsidP="008E265E">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8E265E" w:rsidRPr="005C1FDF" w:rsidRDefault="008E265E" w:rsidP="008E265E">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265E" w:rsidRPr="005C1FDF" w:rsidRDefault="008E265E" w:rsidP="008E265E">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8E265E" w:rsidRPr="00376823" w:rsidTr="003C5A87">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t>3. Проект договору про закупівлю</w:t>
            </w:r>
          </w:p>
        </w:tc>
        <w:tc>
          <w:tcPr>
            <w:tcW w:w="7750" w:type="dxa"/>
            <w:gridSpan w:val="2"/>
            <w:shd w:val="clear" w:color="auto" w:fill="auto"/>
            <w:vAlign w:val="center"/>
          </w:tcPr>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8E265E" w:rsidRPr="005C1FDF"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E265E" w:rsidRPr="005C1FDF" w:rsidRDefault="008E265E" w:rsidP="008E265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 .</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Інформація про предмет закупівлі (найменування об’єкту, фізичний обсяг) не повинні відрізнятися від змісту тендерної пропозиції переможця процедури закупівлі.</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визначення грошового еквівалента зобов’язання в іноземній валюті;</w:t>
            </w:r>
          </w:p>
          <w:p w:rsidR="003C5A87" w:rsidRPr="00376823" w:rsidRDefault="003C5A87" w:rsidP="003C5A87">
            <w:pPr>
              <w:pStyle w:val="a5"/>
              <w:tabs>
                <w:tab w:val="clear" w:pos="4677"/>
                <w:tab w:val="clear" w:pos="9355"/>
                <w:tab w:val="left" w:pos="1260"/>
                <w:tab w:val="left" w:pos="1980"/>
              </w:tabs>
              <w:jc w:val="both"/>
            </w:pPr>
            <w:r w:rsidRPr="00376823">
              <w:t xml:space="preserve">Договір про закупівлю складається замовником з урахуванням особливостей предмету закупівлі на базі проекту договору про закупівлю </w:t>
            </w:r>
            <w:r w:rsidRPr="00376823">
              <w:lastRenderedPageBreak/>
              <w:t>(Додаток №2) та надсилається переможцю процедури закупівлі електронною поштою.</w:t>
            </w:r>
          </w:p>
          <w:p w:rsidR="003C5A87" w:rsidRPr="00376823" w:rsidRDefault="003C5A87" w:rsidP="003C5A87">
            <w:pPr>
              <w:pStyle w:val="a5"/>
              <w:tabs>
                <w:tab w:val="clear" w:pos="4677"/>
                <w:tab w:val="clear" w:pos="9355"/>
                <w:tab w:val="left" w:pos="1260"/>
                <w:tab w:val="left" w:pos="1980"/>
              </w:tabs>
              <w:jc w:val="both"/>
            </w:pPr>
            <w:r w:rsidRPr="00376823">
              <w:t>Переможець процедури закупівлі повинен до укладення договору про закупівлю розробити календарний графік виконання робіт, що підлягає затвердженню замовником, після чого зазначений календарний графік стає невід’ємною частиною договору.</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 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C5A87" w:rsidRPr="00376823" w:rsidRDefault="003C5A87" w:rsidP="003C5A87">
            <w:pPr>
              <w:pStyle w:val="a5"/>
              <w:tabs>
                <w:tab w:val="clear" w:pos="4677"/>
                <w:tab w:val="clear" w:pos="9355"/>
                <w:tab w:val="left" w:pos="1260"/>
                <w:tab w:val="left" w:pos="1980"/>
              </w:tabs>
              <w:jc w:val="both"/>
            </w:pPr>
            <w:r w:rsidRPr="0037682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540"/>
                <w:tab w:val="left" w:pos="8505"/>
              </w:tabs>
              <w:jc w:val="both"/>
              <w:rPr>
                <w:noProof/>
              </w:rPr>
            </w:pPr>
            <w:r w:rsidRPr="00376823">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(склад і обсяги робіт),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376823">
              <w:rPr>
                <w:rFonts w:ascii="Times New Roman" w:hAnsi="Times New Roman"/>
                <w:sz w:val="24"/>
                <w:lang w:eastAsia="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376823">
              <w:rPr>
                <w:rFonts w:ascii="Times New Roman" w:hAnsi="Times New Roman"/>
                <w:sz w:val="24"/>
                <w:lang w:eastAsia="uk-UA"/>
              </w:rPr>
              <w:lastRenderedPageBreak/>
              <w:t>пропорційно до зміни податкового навантаження внаслідок зміни системи оподаткування;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зміни умов у зв’язку із застосуванням положень частини шостої статті 41 Закону.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є нікчемним у разі: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укладення договору про закупівлю з порушенням вимог пункту 18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376823">
              <w:rPr>
                <w:rFonts w:ascii="Times New Roman" w:hAnsi="Times New Roman"/>
                <w:sz w:val="24"/>
              </w:rPr>
              <w:t>.</w:t>
            </w:r>
          </w:p>
          <w:p w:rsidR="003C5A87" w:rsidRPr="00376823" w:rsidRDefault="003C5A87" w:rsidP="003C5A87">
            <w:pPr>
              <w:pStyle w:val="a5"/>
              <w:tabs>
                <w:tab w:val="clear" w:pos="4677"/>
                <w:tab w:val="clear" w:pos="9355"/>
                <w:tab w:val="left" w:pos="1260"/>
                <w:tab w:val="left" w:pos="1980"/>
              </w:tabs>
              <w:jc w:val="both"/>
            </w:pPr>
            <w:r w:rsidRPr="00376823">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C5A87" w:rsidRPr="00376823" w:rsidTr="003C5A87">
        <w:trPr>
          <w:trHeight w:val="530"/>
        </w:trPr>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7750" w:type="dxa"/>
            <w:gridSpan w:val="2"/>
          </w:tcPr>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Забезпечення виконання договору про закупівлю</w:t>
            </w:r>
          </w:p>
        </w:tc>
        <w:tc>
          <w:tcPr>
            <w:tcW w:w="7750" w:type="dxa"/>
            <w:gridSpan w:val="2"/>
            <w:vAlign w:val="center"/>
          </w:tcPr>
          <w:p w:rsidR="00E81F10" w:rsidRPr="00561499" w:rsidRDefault="00792713" w:rsidP="00E81F10">
            <w:pPr>
              <w:pStyle w:val="a5"/>
              <w:tabs>
                <w:tab w:val="left" w:pos="1260"/>
                <w:tab w:val="left" w:pos="1980"/>
              </w:tabs>
              <w:jc w:val="both"/>
            </w:pPr>
            <w:r>
              <w:t>Не вимагається</w:t>
            </w:r>
          </w:p>
          <w:p w:rsidR="003C5A87" w:rsidRPr="00376823" w:rsidRDefault="003C5A87" w:rsidP="00E81F10">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951E29">
          <w:headerReference w:type="even" r:id="rId29"/>
          <w:headerReference w:type="default" r:id="rId30"/>
          <w:footerReference w:type="even" r:id="rId31"/>
          <w:footerReference w:type="default" r:id="rId32"/>
          <w:headerReference w:type="first" r:id="rId33"/>
          <w:footerReference w:type="first" r:id="rId3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951E29">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FC64FC" w:rsidRDefault="00FC64FC" w:rsidP="00FC64FC"/>
    <w:p w:rsidR="00FC64FC" w:rsidRDefault="00FC64FC" w:rsidP="00FC64FC"/>
    <w:p w:rsidR="00DF2067" w:rsidRPr="001D3F7D" w:rsidRDefault="00DF2067" w:rsidP="00DF2067">
      <w:pPr>
        <w:jc w:val="center"/>
        <w:outlineLvl w:val="0"/>
        <w:rPr>
          <w:b/>
        </w:rPr>
      </w:pPr>
      <w:r w:rsidRPr="001D3F7D">
        <w:rPr>
          <w:b/>
        </w:rPr>
        <w:t xml:space="preserve">ДОГОВІР </w:t>
      </w:r>
      <w:r>
        <w:rPr>
          <w:b/>
        </w:rPr>
        <w:t xml:space="preserve"> (ПРОЕКТ) </w:t>
      </w:r>
      <w:r w:rsidRPr="001D3F7D">
        <w:rPr>
          <w:b/>
        </w:rPr>
        <w:t>№ ____</w:t>
      </w:r>
      <w:r>
        <w:rPr>
          <w:b/>
        </w:rPr>
        <w:t>_____</w:t>
      </w:r>
      <w:r w:rsidRPr="001D3F7D">
        <w:rPr>
          <w:b/>
        </w:rPr>
        <w:t>__</w:t>
      </w:r>
    </w:p>
    <w:p w:rsidR="00DF2067" w:rsidRDefault="00DF2067" w:rsidP="00DF2067">
      <w:pPr>
        <w:jc w:val="center"/>
        <w:outlineLvl w:val="0"/>
        <w:rPr>
          <w:b/>
        </w:rPr>
      </w:pPr>
    </w:p>
    <w:p w:rsidR="00DF2067" w:rsidRPr="001D3F7D" w:rsidRDefault="00DF2067" w:rsidP="00DF2067">
      <w:pPr>
        <w:jc w:val="center"/>
        <w:outlineLvl w:val="0"/>
        <w:rPr>
          <w:b/>
        </w:rPr>
      </w:pPr>
      <w:r>
        <w:rPr>
          <w:b/>
        </w:rPr>
        <w:t xml:space="preserve">ВИКОНАННЯ </w:t>
      </w:r>
      <w:r w:rsidRPr="001D3F7D">
        <w:rPr>
          <w:b/>
        </w:rPr>
        <w:t xml:space="preserve"> РОБІТ</w:t>
      </w:r>
    </w:p>
    <w:p w:rsidR="00DF2067" w:rsidRDefault="00DF2067" w:rsidP="00DF2067">
      <w:pPr>
        <w:rPr>
          <w:sz w:val="12"/>
          <w:szCs w:val="12"/>
        </w:rPr>
      </w:pPr>
    </w:p>
    <w:p w:rsidR="00DF2067" w:rsidRPr="00D42BCE" w:rsidRDefault="00DF2067" w:rsidP="00DF2067">
      <w:pPr>
        <w:rPr>
          <w:sz w:val="12"/>
          <w:szCs w:val="12"/>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DF2067" w:rsidRPr="00A07839" w:rsidTr="00262744">
        <w:trPr>
          <w:cantSplit/>
        </w:trPr>
        <w:tc>
          <w:tcPr>
            <w:tcW w:w="5440" w:type="dxa"/>
            <w:shd w:val="clear" w:color="auto" w:fill="FFFFFF"/>
          </w:tcPr>
          <w:p w:rsidR="00DF2067" w:rsidRPr="00D42BCE" w:rsidRDefault="00DF2067" w:rsidP="00262744">
            <w:pPr>
              <w:pStyle w:val="Normal1"/>
              <w:shd w:val="clear" w:color="auto" w:fill="FFFFFF"/>
              <w:rPr>
                <w:lang w:val="uk-UA"/>
              </w:rPr>
            </w:pPr>
            <w:r w:rsidRPr="00D42BCE">
              <w:rPr>
                <w:lang w:val="uk-UA"/>
              </w:rPr>
              <w:t>м. Івано-Франківськ</w:t>
            </w:r>
          </w:p>
        </w:tc>
        <w:tc>
          <w:tcPr>
            <w:tcW w:w="4567" w:type="dxa"/>
            <w:shd w:val="clear" w:color="auto" w:fill="FFFFFF"/>
          </w:tcPr>
          <w:p w:rsidR="00DF2067" w:rsidRPr="00A07839" w:rsidRDefault="00DF2067" w:rsidP="00262744">
            <w:pPr>
              <w:pStyle w:val="Normal1"/>
              <w:shd w:val="clear" w:color="auto" w:fill="FFFFFF"/>
              <w:jc w:val="right"/>
              <w:rPr>
                <w:lang w:val="uk-UA"/>
              </w:rPr>
            </w:pPr>
            <w:r w:rsidRPr="004B74C0">
              <w:rPr>
                <w:lang w:val="uk-UA"/>
              </w:rPr>
              <w:t>" _____ "  __________</w:t>
            </w:r>
            <w:r>
              <w:rPr>
                <w:lang w:val="uk-UA"/>
              </w:rPr>
              <w:t xml:space="preserve">  20</w:t>
            </w:r>
            <w:r>
              <w:rPr>
                <w:lang w:val="en-US"/>
              </w:rPr>
              <w:t>23</w:t>
            </w:r>
            <w:r>
              <w:rPr>
                <w:lang w:val="uk-UA"/>
              </w:rPr>
              <w:t xml:space="preserve"> </w:t>
            </w:r>
            <w:r w:rsidRPr="00A07839">
              <w:rPr>
                <w:lang w:val="uk-UA"/>
              </w:rPr>
              <w:t>р.</w:t>
            </w:r>
          </w:p>
        </w:tc>
      </w:tr>
    </w:tbl>
    <w:p w:rsidR="00DF2067" w:rsidRDefault="00DF2067" w:rsidP="00DF2067">
      <w:pPr>
        <w:jc w:val="both"/>
      </w:pPr>
    </w:p>
    <w:p w:rsidR="00DF2067" w:rsidRPr="00A07839" w:rsidRDefault="00DF2067" w:rsidP="00DF2067">
      <w:pPr>
        <w:jc w:val="both"/>
      </w:pPr>
      <w:r w:rsidRPr="00A07839">
        <w:t>З</w:t>
      </w:r>
      <w:r>
        <w:t xml:space="preserve">АМОВНИК: </w:t>
      </w:r>
      <w:r>
        <w:rPr>
          <w:b/>
        </w:rPr>
        <w:t>Приватне</w:t>
      </w:r>
      <w:r w:rsidRPr="00D01450">
        <w:rPr>
          <w:b/>
        </w:rPr>
        <w:t xml:space="preserve"> акціонерне товариство «Прикарпаттяобленерго»</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DF2067" w:rsidRPr="00C166C4" w:rsidRDefault="00DF2067" w:rsidP="00DF2067">
      <w:pPr>
        <w:jc w:val="both"/>
      </w:pPr>
      <w:r w:rsidRPr="00A07839">
        <w:t>Г</w:t>
      </w:r>
      <w:r>
        <w:t>ЕНПІДРЯДНИК:</w:t>
      </w:r>
      <w:r w:rsidRPr="0077124B">
        <w:rPr>
          <w:b/>
        </w:rPr>
        <w:t xml:space="preserve"> </w:t>
      </w:r>
    </w:p>
    <w:p w:rsidR="00DF2067" w:rsidRPr="002262E7" w:rsidRDefault="00DF2067" w:rsidP="00DF2067">
      <w:pPr>
        <w:jc w:val="both"/>
      </w:pPr>
    </w:p>
    <w:p w:rsidR="00DF2067" w:rsidRPr="004E17F7" w:rsidRDefault="00DF2067" w:rsidP="00DF2067">
      <w:pPr>
        <w:jc w:val="center"/>
        <w:outlineLvl w:val="0"/>
        <w:rPr>
          <w:b/>
        </w:rPr>
      </w:pPr>
      <w:r w:rsidRPr="00A07839">
        <w:rPr>
          <w:b/>
        </w:rPr>
        <w:t>I. ПРЕДМЕТ ДОГОВОРУ</w:t>
      </w:r>
    </w:p>
    <w:p w:rsidR="00DF2067" w:rsidRPr="004E17F7" w:rsidRDefault="00DF2067" w:rsidP="00DF2067">
      <w:pPr>
        <w:jc w:val="center"/>
        <w:outlineLvl w:val="0"/>
        <w:rPr>
          <w:b/>
        </w:rPr>
      </w:pPr>
    </w:p>
    <w:p w:rsidR="00DF2067" w:rsidRPr="004E17F7" w:rsidRDefault="00DF2067" w:rsidP="00DF2067">
      <w:pPr>
        <w:pStyle w:val="Normal1"/>
        <w:numPr>
          <w:ilvl w:val="1"/>
          <w:numId w:val="13"/>
        </w:numPr>
        <w:shd w:val="clear" w:color="auto" w:fill="FFFFFF"/>
        <w:jc w:val="both"/>
        <w:rPr>
          <w:b/>
          <w:lang w:val="uk-UA"/>
        </w:rPr>
      </w:pPr>
      <w:r w:rsidRPr="004E17F7">
        <w:rPr>
          <w:lang w:val="uk-UA"/>
        </w:rPr>
        <w:t xml:space="preserve">Замовник доручає, а Генпідрядник забезпечує відповідно до проектної документації та умов Договору виконання робіт з: </w:t>
      </w:r>
      <w:r w:rsidRPr="004E17F7">
        <w:rPr>
          <w:b/>
          <w:lang w:val="uk-UA"/>
        </w:rPr>
        <w:t>Реконструкції ПЛ-35 кВ Височанка-Озерна в Івано-Франківській області.</w:t>
      </w:r>
    </w:p>
    <w:p w:rsidR="00DF2067" w:rsidRPr="00A07839" w:rsidRDefault="00DF2067" w:rsidP="00DF2067">
      <w:pPr>
        <w:pStyle w:val="Normal1"/>
        <w:shd w:val="clear" w:color="auto" w:fill="FFFFFF"/>
        <w:jc w:val="both"/>
        <w:rPr>
          <w:lang w:val="uk-UA"/>
        </w:rPr>
      </w:pPr>
      <w:r w:rsidRPr="00A07839">
        <w:rPr>
          <w:lang w:val="uk-UA"/>
        </w:rPr>
        <w:t xml:space="preserve">1.2. Склад та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DF2067" w:rsidRPr="00D024F2" w:rsidRDefault="00DF2067" w:rsidP="00DF2067">
      <w:pPr>
        <w:jc w:val="both"/>
        <w:rPr>
          <w:spacing w:val="-2"/>
        </w:rPr>
      </w:pPr>
      <w:r w:rsidRPr="005C6DC9">
        <w:rPr>
          <w:spacing w:val="-2"/>
        </w:rPr>
        <w:t>1.3. Обсяги робіт можуть бути зменшені залежно від реального фінансування видатків.</w:t>
      </w:r>
    </w:p>
    <w:p w:rsidR="00DF2067" w:rsidRPr="00166D52" w:rsidRDefault="00DF2067" w:rsidP="00DF2067">
      <w:pPr>
        <w:jc w:val="center"/>
        <w:outlineLvl w:val="0"/>
        <w:rPr>
          <w:b/>
        </w:rPr>
      </w:pPr>
      <w:r w:rsidRPr="00A07839">
        <w:rPr>
          <w:b/>
        </w:rPr>
        <w:t xml:space="preserve">II. ЯКІСТЬ РОБІТ </w:t>
      </w:r>
    </w:p>
    <w:p w:rsidR="00DF2067" w:rsidRPr="00166D52" w:rsidRDefault="00DF2067" w:rsidP="00DF2067">
      <w:pPr>
        <w:jc w:val="center"/>
        <w:outlineLvl w:val="0"/>
        <w:rPr>
          <w:b/>
        </w:rPr>
      </w:pPr>
    </w:p>
    <w:p w:rsidR="00DF2067" w:rsidRPr="00A07839" w:rsidRDefault="00DF2067" w:rsidP="00DF2067">
      <w:pPr>
        <w:pStyle w:val="Normal1"/>
        <w:shd w:val="clear" w:color="auto" w:fill="FFFFFF"/>
        <w:jc w:val="both"/>
        <w:rPr>
          <w:lang w:val="uk-UA"/>
        </w:rPr>
      </w:pPr>
      <w:r w:rsidRPr="006845E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r w:rsidRPr="00A07839">
        <w:rPr>
          <w:lang w:val="uk-UA"/>
        </w:rPr>
        <w:t xml:space="preserve">  </w:t>
      </w:r>
    </w:p>
    <w:p w:rsidR="00DF2067" w:rsidRDefault="00DF2067" w:rsidP="00DF2067">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p>
    <w:p w:rsidR="00DF2067" w:rsidRDefault="00DF2067" w:rsidP="00DF2067">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xml:space="preserve">. </w:t>
      </w:r>
      <w:r w:rsidRPr="00EE3F93">
        <w:rPr>
          <w:spacing w:val="-2"/>
          <w:lang w:val="uk-UA"/>
        </w:rPr>
        <w:t>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Акта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акта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акта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DF2067" w:rsidRPr="00D024F2" w:rsidRDefault="00DF2067" w:rsidP="00DF2067">
      <w:pPr>
        <w:pStyle w:val="Normal1"/>
        <w:shd w:val="clear" w:color="auto" w:fill="FFFFFF"/>
        <w:jc w:val="both"/>
        <w:rPr>
          <w:spacing w:val="-2"/>
          <w:lang w:val="uk-UA"/>
        </w:rPr>
      </w:pPr>
      <w:r w:rsidRPr="006845E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DF2067" w:rsidRPr="00166D52" w:rsidRDefault="00DF2067" w:rsidP="00DF2067">
      <w:pPr>
        <w:jc w:val="center"/>
        <w:outlineLvl w:val="0"/>
        <w:rPr>
          <w:b/>
        </w:rPr>
      </w:pPr>
      <w:r w:rsidRPr="00A07839">
        <w:rPr>
          <w:b/>
        </w:rPr>
        <w:t>III. ЦІНА ДОГОВОРУ</w:t>
      </w:r>
    </w:p>
    <w:p w:rsidR="00DF2067" w:rsidRPr="00166D52" w:rsidRDefault="00DF2067" w:rsidP="00DF2067">
      <w:pPr>
        <w:jc w:val="center"/>
        <w:outlineLvl w:val="0"/>
        <w:rPr>
          <w:b/>
        </w:rPr>
      </w:pPr>
    </w:p>
    <w:p w:rsidR="00DF2067" w:rsidRDefault="00DF2067" w:rsidP="00DF2067">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br/>
      </w:r>
      <w:r>
        <w:rPr>
          <w:b/>
        </w:rPr>
        <w:t xml:space="preserve"> </w:t>
      </w:r>
      <w:r w:rsidRPr="00F67CED">
        <w:rPr>
          <w:b/>
        </w:rPr>
        <w:t>грн</w:t>
      </w:r>
      <w:r>
        <w:t>. (                                                                                               копійок),</w:t>
      </w:r>
      <w:r w:rsidRPr="005A0145">
        <w:t xml:space="preserve"> в тому</w:t>
      </w:r>
      <w:r>
        <w:t xml:space="preserve"> числі ПДВ 20%. </w:t>
      </w:r>
    </w:p>
    <w:p w:rsidR="00DF2067" w:rsidRDefault="00DF2067" w:rsidP="00DF2067">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DF2067" w:rsidRPr="00D024F2" w:rsidRDefault="00DF2067" w:rsidP="00DF2067">
      <w:pPr>
        <w:pStyle w:val="210"/>
        <w:tabs>
          <w:tab w:val="left" w:pos="426"/>
        </w:tabs>
        <w:jc w:val="both"/>
        <w:rPr>
          <w:b w:val="0"/>
          <w:spacing w:val="0"/>
          <w:szCs w:val="24"/>
        </w:rPr>
      </w:pPr>
      <w:r>
        <w:rPr>
          <w:b w:val="0"/>
        </w:rPr>
        <w:t>3</w:t>
      </w:r>
      <w:r w:rsidRPr="00131886">
        <w:rPr>
          <w:b w:val="0"/>
          <w:spacing w:val="0"/>
          <w:szCs w:val="24"/>
        </w:rPr>
        <w:t>.3 Зміна ціни Договору в обов’язковому порядку погоджується шляхом складання додаткової угоди.</w:t>
      </w:r>
    </w:p>
    <w:p w:rsidR="00DF2067" w:rsidRPr="001B7651" w:rsidRDefault="00DF2067" w:rsidP="00DF2067">
      <w:pPr>
        <w:jc w:val="center"/>
        <w:outlineLvl w:val="0"/>
        <w:rPr>
          <w:b/>
        </w:rPr>
      </w:pPr>
      <w:r w:rsidRPr="00AA263F">
        <w:rPr>
          <w:b/>
        </w:rPr>
        <w:t>IV. ПОРЯДОК</w:t>
      </w:r>
      <w:r w:rsidRPr="00A07839">
        <w:rPr>
          <w:b/>
        </w:rPr>
        <w:t xml:space="preserve"> ЗДІЙСНЕННЯ ОПЛАТИ</w:t>
      </w:r>
    </w:p>
    <w:p w:rsidR="00DF2067" w:rsidRPr="001B7651" w:rsidRDefault="00DF2067" w:rsidP="00DF2067">
      <w:pPr>
        <w:jc w:val="center"/>
        <w:outlineLvl w:val="0"/>
        <w:rPr>
          <w:b/>
        </w:rPr>
      </w:pPr>
    </w:p>
    <w:p w:rsidR="00DF2067" w:rsidRPr="00457135" w:rsidRDefault="00DF2067" w:rsidP="00DF2067">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0 (</w:t>
      </w:r>
      <w:r>
        <w:t>десяти</w:t>
      </w:r>
      <w:r w:rsidRPr="00FC09A4">
        <w:t xml:space="preserve">) календарних днів з дня підписання </w:t>
      </w:r>
      <w:r>
        <w:t>А</w:t>
      </w:r>
      <w:r w:rsidRPr="0060550A">
        <w:t xml:space="preserve">кта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DF2067" w:rsidRDefault="00DF2067" w:rsidP="00DF2067">
      <w:pPr>
        <w:jc w:val="both"/>
        <w:rPr>
          <w:snapToGrid w:val="0"/>
          <w:color w:val="000000"/>
        </w:rPr>
      </w:pPr>
      <w:r w:rsidRPr="00457135">
        <w:t>4.2. У випадку наявності вільних коштів Замовник залишає за собою право здійснювати згідно</w:t>
      </w:r>
      <w:r w:rsidRPr="001C2724">
        <w:t xml:space="preserve"> даного Договору авансові платежі.</w:t>
      </w:r>
    </w:p>
    <w:p w:rsidR="00DF2067" w:rsidRPr="00D024F2" w:rsidRDefault="00DF2067" w:rsidP="00DF2067">
      <w:pPr>
        <w:jc w:val="both"/>
      </w:pPr>
      <w:r w:rsidRPr="005A0145">
        <w:t>4.</w:t>
      </w:r>
      <w:r>
        <w:t>3</w:t>
      </w:r>
      <w:r w:rsidRPr="005A0145">
        <w:t>. Розрахунки за виконані роботи з субпідрядниками здійснюються Генпідрядником.</w:t>
      </w:r>
    </w:p>
    <w:p w:rsidR="00DF2067" w:rsidRPr="00166D52" w:rsidRDefault="00DF2067" w:rsidP="00DF2067">
      <w:pPr>
        <w:jc w:val="center"/>
        <w:outlineLvl w:val="0"/>
        <w:rPr>
          <w:b/>
        </w:rPr>
      </w:pPr>
      <w:r w:rsidRPr="00A07839">
        <w:rPr>
          <w:b/>
        </w:rPr>
        <w:t>V. ВИКОНАННЯ РОБІТ</w:t>
      </w:r>
    </w:p>
    <w:p w:rsidR="00DF2067" w:rsidRPr="00166D52" w:rsidRDefault="00DF2067" w:rsidP="00DF2067">
      <w:pPr>
        <w:jc w:val="center"/>
        <w:outlineLvl w:val="0"/>
        <w:rPr>
          <w:b/>
        </w:rPr>
      </w:pPr>
    </w:p>
    <w:p w:rsidR="00DF2067" w:rsidRPr="0009329A" w:rsidRDefault="00DF2067" w:rsidP="00DF2067">
      <w:pPr>
        <w:jc w:val="both"/>
        <w:rPr>
          <w:spacing w:val="-4"/>
        </w:rPr>
      </w:pPr>
      <w:r w:rsidRPr="0009329A">
        <w:rPr>
          <w:spacing w:val="-4"/>
        </w:rPr>
        <w:t>5.1. Виконання робіт визначається графіком, який є невід'ємною частиною Договору (Додаток 1)</w:t>
      </w:r>
      <w:r>
        <w:rPr>
          <w:spacing w:val="-4"/>
        </w:rPr>
        <w:t>, але не пізніше 3</w:t>
      </w:r>
      <w:r>
        <w:rPr>
          <w:spacing w:val="-4"/>
          <w:lang w:val="en-US"/>
        </w:rPr>
        <w:t>0</w:t>
      </w:r>
      <w:r>
        <w:rPr>
          <w:spacing w:val="-4"/>
        </w:rPr>
        <w:t>.10.202</w:t>
      </w:r>
      <w:r>
        <w:rPr>
          <w:spacing w:val="-4"/>
          <w:lang w:val="en-US"/>
        </w:rPr>
        <w:t>3</w:t>
      </w:r>
      <w:r>
        <w:rPr>
          <w:spacing w:val="-4"/>
        </w:rPr>
        <w:t xml:space="preserve"> р.</w:t>
      </w:r>
    </w:p>
    <w:p w:rsidR="00DF2067" w:rsidRPr="00F2228E" w:rsidRDefault="00DF2067" w:rsidP="00DF2067">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DF2067" w:rsidRPr="00A07839" w:rsidRDefault="00DF2067" w:rsidP="00DF2067">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DF2067" w:rsidRPr="00A07839" w:rsidRDefault="00DF2067" w:rsidP="00DF2067">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DF2067" w:rsidRPr="0060550A" w:rsidRDefault="00DF2067" w:rsidP="00DF2067">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DF2067" w:rsidRPr="00A07839" w:rsidRDefault="00DF2067" w:rsidP="00DF2067">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DF2067" w:rsidRDefault="00DF2067" w:rsidP="00DF2067">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DF2067" w:rsidRPr="00072105" w:rsidRDefault="00DF2067" w:rsidP="00DF2067">
      <w:pPr>
        <w:pStyle w:val="rvps2"/>
        <w:shd w:val="clear" w:color="auto" w:fill="FFFFFF"/>
        <w:spacing w:before="0" w:beforeAutospacing="0" w:after="0" w:afterAutospacing="0"/>
        <w:jc w:val="both"/>
        <w:rPr>
          <w:lang w:eastAsia="ru-RU"/>
        </w:rPr>
      </w:pPr>
      <w:r>
        <w:rPr>
          <w:lang w:eastAsia="ru-RU"/>
        </w:rPr>
        <w:t xml:space="preserve">5.8. </w:t>
      </w:r>
      <w:r w:rsidRPr="00072105">
        <w:rPr>
          <w:lang w:eastAsia="ru-RU"/>
        </w:rPr>
        <w:t xml:space="preserve">Час вимкнення споживачів з врахуванням часу на оперативні перемикання на повинен  перевищувати </w:t>
      </w:r>
      <w:bookmarkStart w:id="24" w:name="n18"/>
      <w:bookmarkEnd w:id="24"/>
      <w:r w:rsidRPr="00072105">
        <w:rPr>
          <w:lang w:eastAsia="ru-RU"/>
        </w:rPr>
        <w:t xml:space="preserve">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w:t>
      </w:r>
      <w:r w:rsidRPr="00072105">
        <w:rPr>
          <w:lang w:eastAsia="ru-RU"/>
        </w:rPr>
        <w:lastRenderedPageBreak/>
        <w:t>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25" w:name="n19"/>
      <w:bookmarkEnd w:id="25"/>
      <w:r w:rsidRPr="00072105">
        <w:rPr>
          <w:lang w:eastAsia="ru-RU"/>
        </w:rPr>
        <w:t xml:space="preserve"> 2</w:t>
      </w:r>
      <w:r>
        <w:rPr>
          <w:lang w:val="en-US" w:eastAsia="ru-RU"/>
        </w:rPr>
        <w:t>2</w:t>
      </w:r>
      <w:r w:rsidRPr="00072105">
        <w:rPr>
          <w:lang w:eastAsia="ru-RU"/>
        </w:rPr>
        <w:t xml:space="preserve"> години в літні та 8 годин у зимові місяці сумарно на добу для планових перерв.</w:t>
      </w:r>
    </w:p>
    <w:p w:rsidR="00DF2067" w:rsidRPr="00072105" w:rsidRDefault="00DF2067" w:rsidP="00DF2067">
      <w:pPr>
        <w:jc w:val="both"/>
      </w:pPr>
      <w:r w:rsidRPr="00A07839">
        <w:t>5.</w:t>
      </w:r>
      <w:r>
        <w:t>9</w:t>
      </w:r>
      <w:r w:rsidRPr="00A07839">
        <w:t xml:space="preserve">. Місце виконання робіт: </w:t>
      </w:r>
      <w:r w:rsidRPr="009F48D5">
        <w:t>Івано-Франківськ</w:t>
      </w:r>
      <w:r>
        <w:t>а область</w:t>
      </w:r>
      <w:r w:rsidRPr="0055706D">
        <w:t>.</w:t>
      </w:r>
    </w:p>
    <w:p w:rsidR="00DF2067" w:rsidRPr="001E00CC" w:rsidRDefault="00DF2067" w:rsidP="00DF2067">
      <w:pPr>
        <w:jc w:val="center"/>
        <w:outlineLvl w:val="0"/>
        <w:rPr>
          <w:b/>
          <w:lang w:val="ru-RU"/>
        </w:rPr>
      </w:pPr>
      <w:r w:rsidRPr="00A07839">
        <w:rPr>
          <w:b/>
        </w:rPr>
        <w:t>VI. ПРАВА ТА ОБОВ'ЯЗКИ СТОРІН</w:t>
      </w:r>
    </w:p>
    <w:p w:rsidR="00DF2067" w:rsidRPr="00A07839" w:rsidRDefault="00DF2067" w:rsidP="00DF2067">
      <w:pPr>
        <w:jc w:val="both"/>
      </w:pPr>
      <w:r w:rsidRPr="00A07839">
        <w:t xml:space="preserve">6.1. Замовник зобов'язаний: </w:t>
      </w:r>
    </w:p>
    <w:p w:rsidR="00DF2067" w:rsidRPr="00A07839" w:rsidRDefault="00DF2067" w:rsidP="00DF2067">
      <w:pPr>
        <w:jc w:val="both"/>
      </w:pPr>
      <w:r w:rsidRPr="00A07839">
        <w:t xml:space="preserve">6.1.1. Своєчасно та в повному обсязі сплачувати за виконані роботи; </w:t>
      </w:r>
    </w:p>
    <w:p w:rsidR="00DF2067" w:rsidRPr="00A07839" w:rsidRDefault="00DF2067" w:rsidP="00DF2067">
      <w:pPr>
        <w:jc w:val="both"/>
      </w:pPr>
      <w:r w:rsidRPr="00A07839">
        <w:t>6.1.2. Забезпечити Генпідрядника проектною документацією</w:t>
      </w:r>
      <w:r>
        <w:t>, погодженою в установленому порядку</w:t>
      </w:r>
      <w:r w:rsidRPr="00A07839">
        <w:t>;</w:t>
      </w:r>
    </w:p>
    <w:p w:rsidR="00DF2067" w:rsidRDefault="00DF2067" w:rsidP="00DF2067">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а</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DF2067" w:rsidRPr="006845EB" w:rsidRDefault="00DF2067" w:rsidP="00DF2067">
      <w:pPr>
        <w:jc w:val="both"/>
      </w:pPr>
      <w:r>
        <w:t>6.1.4</w:t>
      </w:r>
      <w:r w:rsidRPr="00A07839">
        <w:t xml:space="preserve">. Забезпечити здійснення технічного нагляду протягом усього періоду будівництва </w:t>
      </w:r>
      <w:r w:rsidRPr="006845EB">
        <w:t>об'єкта в порядку, встановленому законодавством;</w:t>
      </w:r>
    </w:p>
    <w:p w:rsidR="00DF2067" w:rsidRPr="006845EB" w:rsidRDefault="00DF2067" w:rsidP="00DF2067">
      <w:pPr>
        <w:jc w:val="both"/>
      </w:pPr>
      <w:r w:rsidRPr="006845E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DF2067" w:rsidRPr="006845EB" w:rsidRDefault="00DF2067" w:rsidP="00DF2067">
      <w:pPr>
        <w:jc w:val="both"/>
      </w:pPr>
      <w:r w:rsidRPr="006845EB">
        <w:t>6.2. Замовник має право:</w:t>
      </w:r>
    </w:p>
    <w:p w:rsidR="00DF2067" w:rsidRPr="00A07839" w:rsidRDefault="00DF2067" w:rsidP="00DF2067">
      <w:pPr>
        <w:jc w:val="both"/>
      </w:pPr>
      <w:r w:rsidRPr="006845EB">
        <w:t>6.2.1. Достроково розірвати цей Договір у разі невиконання зобов'язань Генпідрядником чи прийнятті рішення про припинення будівництва, повідомивши про це</w:t>
      </w:r>
      <w:r w:rsidRPr="00A07839">
        <w:t xml:space="preserve"> Генпідрядника</w:t>
      </w:r>
      <w:r>
        <w:t xml:space="preserve"> у 20-ти денний строк;</w:t>
      </w:r>
    </w:p>
    <w:p w:rsidR="00DF2067" w:rsidRPr="00A07839" w:rsidRDefault="00DF2067" w:rsidP="00DF2067">
      <w:pPr>
        <w:jc w:val="both"/>
      </w:pPr>
      <w:r w:rsidRPr="00A07839">
        <w:t>6.2.2. Здійснювати у будь-який час технічний нагляд і контроль за ходом, якістю, вартістю та обсягами виконання робіт</w:t>
      </w:r>
      <w:r w:rsidRPr="006845EB">
        <w:t xml:space="preserve"> та дотриманням вимог охорони праці та пожежної безпеки;</w:t>
      </w:r>
    </w:p>
    <w:p w:rsidR="00DF2067" w:rsidRDefault="00DF2067" w:rsidP="00DF2067">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2067" w:rsidRDefault="00DF2067" w:rsidP="00DF2067">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DF2067" w:rsidRDefault="00DF2067" w:rsidP="00DF2067">
      <w:pPr>
        <w:jc w:val="both"/>
      </w:pPr>
      <w:r w:rsidRPr="00A07839">
        <w:t>6.2.</w:t>
      </w:r>
      <w:r>
        <w:t>5</w:t>
      </w:r>
      <w:r w:rsidRPr="00A07839">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DF2067" w:rsidRPr="0055706D" w:rsidRDefault="00DF2067" w:rsidP="00DF2067">
      <w:pPr>
        <w:jc w:val="both"/>
      </w:pPr>
      <w:r w:rsidRPr="0055706D">
        <w:t>6.2.</w:t>
      </w:r>
      <w:r w:rsidRPr="00166D52">
        <w:t>6</w:t>
      </w:r>
      <w:r w:rsidRPr="0055706D">
        <w:t>.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DF2067" w:rsidRPr="0055706D" w:rsidRDefault="00DF2067" w:rsidP="00DF2067">
      <w:pPr>
        <w:jc w:val="both"/>
      </w:pPr>
      <w:r w:rsidRPr="0055706D">
        <w:t>6.2.</w:t>
      </w:r>
      <w:r>
        <w:rPr>
          <w:lang w:val="ru-RU"/>
        </w:rPr>
        <w:t>7</w:t>
      </w:r>
      <w:r w:rsidRPr="0055706D">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DF2067" w:rsidRDefault="00DF2067" w:rsidP="00DF2067">
      <w:pPr>
        <w:jc w:val="both"/>
      </w:pPr>
      <w:r w:rsidRPr="0055706D">
        <w:t>6.2.</w:t>
      </w:r>
      <w:r w:rsidRPr="00166D52">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DF2067" w:rsidRPr="006845EB" w:rsidRDefault="00DF2067" w:rsidP="00DF2067">
      <w:pPr>
        <w:jc w:val="both"/>
      </w:pPr>
      <w:r w:rsidRPr="006845EB">
        <w:t>6.2.</w:t>
      </w:r>
      <w:r w:rsidRPr="006845EB">
        <w:rPr>
          <w:lang w:val="ru-RU"/>
        </w:rPr>
        <w:t>9</w:t>
      </w:r>
      <w:r w:rsidRPr="006845EB">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DF2067" w:rsidRPr="006845EB" w:rsidRDefault="00DF2067" w:rsidP="00DF2067">
      <w:pPr>
        <w:jc w:val="both"/>
      </w:pPr>
      <w:r w:rsidRPr="006845EB">
        <w:t>6.2.10. Вимагати від Генпідрядника з відповідним обґрунтуванням відсторонення від</w:t>
      </w:r>
      <w:r w:rsidRPr="0055706D">
        <w:t xml:space="preserve">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w:t>
      </w:r>
      <w:r>
        <w:t>та</w:t>
      </w:r>
      <w:r w:rsidRPr="0055706D">
        <w:t xml:space="preserve"> правил </w:t>
      </w:r>
      <w:r w:rsidRPr="006845EB">
        <w:t>охорони</w:t>
      </w:r>
      <w:r w:rsidRPr="001B07B1">
        <w:t xml:space="preserve"> </w:t>
      </w:r>
      <w:r w:rsidRPr="006845EB">
        <w:t>праці та пожежної безпеки.</w:t>
      </w:r>
    </w:p>
    <w:p w:rsidR="00DF2067" w:rsidRPr="006845EB" w:rsidRDefault="00DF2067" w:rsidP="00DF2067">
      <w:pPr>
        <w:pStyle w:val="aff2"/>
        <w:jc w:val="both"/>
      </w:pPr>
      <w:r w:rsidRPr="006845EB">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845EB">
        <w:t>.</w:t>
      </w:r>
    </w:p>
    <w:p w:rsidR="00DF2067" w:rsidRPr="004E17F7" w:rsidRDefault="00DF2067" w:rsidP="00DF2067">
      <w:pPr>
        <w:pStyle w:val="aff2"/>
        <w:jc w:val="both"/>
        <w:rPr>
          <w:rStyle w:val="FontStyle21"/>
          <w:color w:val="000000"/>
        </w:rPr>
      </w:pPr>
      <w:r w:rsidRPr="004E17F7">
        <w:rPr>
          <w:rStyle w:val="FontStyle21"/>
          <w:color w:val="000000"/>
        </w:rPr>
        <w:lastRenderedPageBreak/>
        <w:t xml:space="preserve">6.2.12. Зупиняти роботи Генпідрядника частково, якщо порушення </w:t>
      </w:r>
      <w:r w:rsidRPr="004E17F7">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4E17F7">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4E17F7">
        <w:rPr>
          <w:rFonts w:eastAsia="Times New Roman"/>
          <w:color w:val="000000"/>
          <w:lang w:eastAsia="uk-UA"/>
        </w:rPr>
        <w:t xml:space="preserve"> </w:t>
      </w:r>
      <w:r w:rsidRPr="004E17F7">
        <w:rPr>
          <w:color w:val="000000"/>
        </w:rPr>
        <w:t>Роботи Генпідрядником продовжуються після повного усунення виявлених порушень.</w:t>
      </w:r>
    </w:p>
    <w:p w:rsidR="00DF2067" w:rsidRPr="006845EB" w:rsidRDefault="00DF2067" w:rsidP="00DF2067">
      <w:pPr>
        <w:pStyle w:val="aff2"/>
        <w:jc w:val="both"/>
        <w:rPr>
          <w:rStyle w:val="FontStyle21"/>
          <w:color w:val="000000"/>
        </w:rPr>
      </w:pPr>
      <w:r w:rsidRPr="004E17F7">
        <w:rPr>
          <w:rStyle w:val="FontStyle21"/>
          <w:color w:val="000000"/>
        </w:rPr>
        <w:t xml:space="preserve">6.2.13. Зупиняти роботи Генпідрядника повністю, якщо порушення </w:t>
      </w:r>
      <w:r w:rsidRPr="004E17F7">
        <w:rPr>
          <w:rFonts w:eastAsia="Times New Roman"/>
          <w:lang w:eastAsia="uk-UA"/>
        </w:rPr>
        <w:t xml:space="preserve">вимог охорони праці та пожежної безпеки </w:t>
      </w:r>
      <w:r w:rsidRPr="004E17F7">
        <w:rPr>
          <w:rStyle w:val="FontStyle21"/>
          <w:color w:val="000000"/>
        </w:rPr>
        <w:t xml:space="preserve">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w:t>
      </w:r>
      <w:r w:rsidRPr="006845EB">
        <w:rPr>
          <w:rStyle w:val="FontStyle21"/>
          <w:color w:val="000000"/>
        </w:rPr>
        <w:t>Про усунення виявлених порушень та готовність до продовження робіт Генпідрядник повідомляє Замовника листом. Ро</w:t>
      </w:r>
      <w:r w:rsidRPr="006845EB">
        <w:rPr>
          <w:color w:val="000000"/>
        </w:rPr>
        <w:t>боти продовжуються з дозволу представника Замовника, який виявив порушення.</w:t>
      </w:r>
    </w:p>
    <w:p w:rsidR="00DF2067" w:rsidRPr="006845EB" w:rsidRDefault="00DF2067" w:rsidP="00DF2067">
      <w:pPr>
        <w:pStyle w:val="aff2"/>
        <w:jc w:val="both"/>
        <w:rPr>
          <w:rStyle w:val="FontStyle21"/>
          <w:color w:val="000000"/>
        </w:rPr>
      </w:pPr>
      <w:r w:rsidRPr="006845E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DF2067" w:rsidRPr="006845EB" w:rsidRDefault="00DF2067" w:rsidP="00DF2067">
      <w:pPr>
        <w:jc w:val="both"/>
      </w:pPr>
      <w:r w:rsidRPr="006845EB">
        <w:t>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DF2067" w:rsidRPr="0055706D" w:rsidRDefault="00DF2067" w:rsidP="00DF2067">
      <w:pPr>
        <w:jc w:val="both"/>
      </w:pPr>
      <w:r w:rsidRPr="006845EB">
        <w:t>6.3. Генпідрядник зобов'язаний:</w:t>
      </w:r>
      <w:r w:rsidRPr="0055706D">
        <w:t xml:space="preserve"> </w:t>
      </w:r>
    </w:p>
    <w:p w:rsidR="00DF2067" w:rsidRPr="0055706D" w:rsidRDefault="00DF2067" w:rsidP="00DF2067">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DF2067" w:rsidRPr="00DE0033" w:rsidRDefault="00DF2067" w:rsidP="00DF2067">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DF2067" w:rsidRPr="00A07839" w:rsidRDefault="00DF2067" w:rsidP="00DF2067">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DF2067" w:rsidRPr="00A07839" w:rsidRDefault="00DF2067" w:rsidP="00DF2067">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DF2067" w:rsidRDefault="00DF2067" w:rsidP="00DF2067">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DF2067" w:rsidRPr="00A07839" w:rsidRDefault="00DF2067" w:rsidP="00DF2067">
      <w:pPr>
        <w:jc w:val="both"/>
      </w:pPr>
      <w:r>
        <w:t xml:space="preserve">6.3.6. </w:t>
      </w:r>
      <w:r w:rsidRPr="004E17F7">
        <w:t>Надавати до 15 години напередодні дня проведення робіт у оперативно-диспетчерську групу оперативно-диспетчерської служби Замовника, яка задіяна у допуску до роботи бригад Генпідрядника / субпідрядника, копію наряду-допуску.</w:t>
      </w:r>
    </w:p>
    <w:p w:rsidR="00DF2067" w:rsidRPr="00A07839" w:rsidRDefault="00DF2067" w:rsidP="00DF2067">
      <w:pPr>
        <w:jc w:val="both"/>
      </w:pPr>
      <w:r w:rsidRPr="00A07839">
        <w:t>6.3.</w:t>
      </w:r>
      <w:r>
        <w:rPr>
          <w:lang w:val="ru-RU"/>
        </w:rPr>
        <w:t>6</w:t>
      </w:r>
      <w:r w:rsidRPr="00A07839">
        <w:t>.За свій рахунок своєчасно усувати недоліки робіт, допущені з його вини;</w:t>
      </w:r>
    </w:p>
    <w:p w:rsidR="00DF2067" w:rsidRPr="00A07839" w:rsidRDefault="00DF2067" w:rsidP="00DF2067">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DF2067" w:rsidRPr="00A07839" w:rsidRDefault="00DF2067" w:rsidP="00DF2067">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DF2067" w:rsidRPr="00A07839" w:rsidRDefault="00DF2067" w:rsidP="00DF2067">
      <w:pPr>
        <w:jc w:val="both"/>
      </w:pPr>
      <w:r w:rsidRPr="00A07839">
        <w:t>6.3.</w:t>
      </w:r>
      <w:r w:rsidRPr="00166D52">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DF2067" w:rsidRPr="00F2228E" w:rsidRDefault="00DF2067" w:rsidP="00DF2067">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DF2067" w:rsidRPr="00F2228E" w:rsidRDefault="00DF2067" w:rsidP="00DF2067">
      <w:pPr>
        <w:jc w:val="both"/>
      </w:pPr>
      <w:r w:rsidRPr="00F2228E">
        <w:t>6.3.11. Виконувати демонтаж проводів в присутності представника Замовника.</w:t>
      </w:r>
    </w:p>
    <w:p w:rsidR="00DF2067" w:rsidRDefault="00DF2067" w:rsidP="00DF2067">
      <w:pPr>
        <w:jc w:val="both"/>
      </w:pPr>
      <w:r w:rsidRPr="00F2228E">
        <w:t>6.3.12. Демонтовані матеріали передати Замовнику згідно накладних.</w:t>
      </w:r>
    </w:p>
    <w:p w:rsidR="00DF2067" w:rsidRPr="006845EB" w:rsidRDefault="00DF2067" w:rsidP="00DF2067">
      <w:pPr>
        <w:pStyle w:val="aff2"/>
        <w:jc w:val="both"/>
      </w:pPr>
      <w:r w:rsidRPr="006845EB">
        <w:t xml:space="preserve">6.3.13. Допускати до виконання робіт персонал, що має відповідні допуски до виконання певних типів робіт. </w:t>
      </w:r>
    </w:p>
    <w:p w:rsidR="00DF2067" w:rsidRPr="006845EB" w:rsidRDefault="00DF2067" w:rsidP="00DF2067">
      <w:pPr>
        <w:pStyle w:val="aff2"/>
        <w:jc w:val="both"/>
      </w:pPr>
      <w:r w:rsidRPr="006845EB">
        <w:lastRenderedPageBreak/>
        <w:t>6.3.14.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DF2067" w:rsidRDefault="00DF2067" w:rsidP="00DF2067">
      <w:pPr>
        <w:pStyle w:val="aff2"/>
        <w:jc w:val="both"/>
      </w:pPr>
      <w:r w:rsidRPr="006845EB">
        <w:t>6.3.15.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DF2067" w:rsidRPr="00A07839" w:rsidRDefault="00DF2067" w:rsidP="00DF2067">
      <w:pPr>
        <w:jc w:val="both"/>
      </w:pPr>
      <w:r w:rsidRPr="00A07839">
        <w:t xml:space="preserve">6.4. Генпідрядник має право: </w:t>
      </w:r>
    </w:p>
    <w:p w:rsidR="00DF2067" w:rsidRPr="00A07839" w:rsidRDefault="00DF2067" w:rsidP="00DF2067">
      <w:pPr>
        <w:jc w:val="both"/>
      </w:pPr>
      <w:r w:rsidRPr="00A07839">
        <w:t xml:space="preserve">6.4.1. Своєчасно та в повному обсязі отримувати плату за виконані роботи; </w:t>
      </w:r>
    </w:p>
    <w:p w:rsidR="00DF2067" w:rsidRPr="00A07839" w:rsidRDefault="00DF2067" w:rsidP="00DF2067">
      <w:pPr>
        <w:jc w:val="both"/>
      </w:pPr>
      <w:r w:rsidRPr="00A07839">
        <w:t xml:space="preserve">6.4.2. На дострокове виконання робіт  за письмовим погодженням Замовника; </w:t>
      </w:r>
    </w:p>
    <w:p w:rsidR="00DF2067" w:rsidRPr="00E04511" w:rsidRDefault="00DF2067" w:rsidP="00DF2067">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DF2067" w:rsidRPr="006845EB" w:rsidRDefault="00DF2067" w:rsidP="00DF2067">
      <w:pPr>
        <w:jc w:val="both"/>
      </w:pPr>
      <w:r w:rsidRPr="00D900BC">
        <w:t>6.4.4</w:t>
      </w:r>
      <w:r w:rsidRPr="00FD691F">
        <w:t xml:space="preserve">. Залучати без попередньої письмової згоди Замовника до виконання даного Договору третіх </w:t>
      </w:r>
      <w:r w:rsidRPr="006845EB">
        <w:t>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DF2067" w:rsidRPr="006845EB" w:rsidRDefault="00DF2067" w:rsidP="00DF2067">
      <w:pPr>
        <w:jc w:val="both"/>
        <w:rPr>
          <w:lang w:val="ru-RU"/>
        </w:rPr>
      </w:pPr>
      <w:r w:rsidRPr="006845EB">
        <w:t>6.4.5. Ініціювати внесення змін у Договір.</w:t>
      </w:r>
    </w:p>
    <w:p w:rsidR="00DF2067" w:rsidRPr="00D024F2" w:rsidRDefault="00DF2067" w:rsidP="00DF2067">
      <w:pPr>
        <w:jc w:val="both"/>
      </w:pPr>
      <w:r w:rsidRPr="006845E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DF2067" w:rsidRPr="00E04511" w:rsidRDefault="00DF2067" w:rsidP="00DF2067">
      <w:pPr>
        <w:jc w:val="center"/>
        <w:outlineLvl w:val="0"/>
        <w:rPr>
          <w:b/>
        </w:rPr>
      </w:pPr>
      <w:r w:rsidRPr="00E04511">
        <w:rPr>
          <w:b/>
        </w:rPr>
        <w:t>VII. ВІДПОВІДАЛЬНІСТЬ СТОРІН</w:t>
      </w:r>
    </w:p>
    <w:p w:rsidR="00DF2067" w:rsidRPr="00E04511" w:rsidRDefault="00DF2067" w:rsidP="00DF2067">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F2067" w:rsidRPr="00E04511" w:rsidRDefault="00DF2067" w:rsidP="00DF2067">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DF2067" w:rsidRPr="00E04511" w:rsidRDefault="00DF2067" w:rsidP="00DF2067">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DF2067" w:rsidRDefault="00DF2067" w:rsidP="00DF2067">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DF2067" w:rsidRPr="008C7085" w:rsidRDefault="00DF2067" w:rsidP="00DF2067">
      <w:pPr>
        <w:jc w:val="both"/>
      </w:pPr>
      <w:r w:rsidRPr="003D7112">
        <w:t>7.</w:t>
      </w:r>
      <w:r>
        <w:t>5</w:t>
      </w:r>
      <w:r w:rsidRPr="003D7112">
        <w:t xml:space="preserve">.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w:t>
      </w:r>
      <w:r w:rsidRPr="008C7085">
        <w:t>заборгованості за кожен день прострочення.</w:t>
      </w:r>
    </w:p>
    <w:p w:rsidR="00DF2067" w:rsidRPr="008C7085" w:rsidRDefault="00DF2067" w:rsidP="00DF2067">
      <w:pPr>
        <w:jc w:val="both"/>
      </w:pPr>
      <w:r w:rsidRPr="008C7085">
        <w:t xml:space="preserve">7.6.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DF2067" w:rsidRPr="008C7085" w:rsidRDefault="00DF2067" w:rsidP="00DF2067">
      <w:pPr>
        <w:jc w:val="both"/>
      </w:pPr>
      <w:r w:rsidRPr="008C7085">
        <w:t>7.7.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№5.</w:t>
      </w:r>
    </w:p>
    <w:p w:rsidR="00DF2067" w:rsidRPr="008C7085" w:rsidRDefault="00DF2067" w:rsidP="00DF2067">
      <w:pPr>
        <w:jc w:val="both"/>
      </w:pPr>
      <w:r w:rsidRPr="008C7085">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№5.</w:t>
      </w:r>
    </w:p>
    <w:p w:rsidR="00DF2067" w:rsidRDefault="00DF2067" w:rsidP="00DF2067">
      <w:pPr>
        <w:jc w:val="both"/>
      </w:pPr>
      <w:r w:rsidRPr="008C7085">
        <w:t xml:space="preserve">7.8.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w:t>
      </w:r>
      <w:r w:rsidRPr="008C7085">
        <w:lastRenderedPageBreak/>
        <w:t>Генпідряднику нараховуються штрафні бали. За кожні 30 штрафних балів Генпідрядник сплачує Замовнику штраф у розмірі 5000 грн.</w:t>
      </w:r>
    </w:p>
    <w:p w:rsidR="00DF2067" w:rsidRPr="004E17F7" w:rsidRDefault="00DF2067" w:rsidP="00DF2067">
      <w:pPr>
        <w:jc w:val="both"/>
      </w:pPr>
      <w:r>
        <w:t>7.9.</w:t>
      </w:r>
      <w:r w:rsidRPr="004E17F7">
        <w:t xml:space="preserve">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DF2067" w:rsidRPr="004E17F7" w:rsidRDefault="00DF2067" w:rsidP="00DF2067">
      <w:pPr>
        <w:jc w:val="both"/>
      </w:pPr>
      <w:r w:rsidRPr="004E17F7">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DF2067" w:rsidRDefault="00DF2067" w:rsidP="00DF2067">
      <w:pPr>
        <w:jc w:val="both"/>
      </w:pPr>
      <w:r w:rsidRPr="004E17F7">
        <w:t>У випадку несвоєчасного перерахування коштів по виставлених рахунках за порушення вимог охорони праці у терміни, передбачені п.7.</w:t>
      </w:r>
      <w:r>
        <w:t>9</w:t>
      </w:r>
      <w:r w:rsidRPr="004E17F7">
        <w:t xml:space="preserve">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DF2067" w:rsidRPr="00F800F4" w:rsidRDefault="00DF2067" w:rsidP="00DF2067">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DF2067" w:rsidRPr="00F800F4" w:rsidRDefault="00DF2067" w:rsidP="00DF2067">
      <w:pPr>
        <w:tabs>
          <w:tab w:val="left" w:pos="360"/>
          <w:tab w:val="left" w:pos="8505"/>
        </w:tabs>
        <w:jc w:val="both"/>
        <w:rPr>
          <w:noProof/>
          <w:color w:val="000000"/>
        </w:rPr>
      </w:pPr>
      <w:r w:rsidRPr="00F800F4">
        <w:rPr>
          <w:noProof/>
          <w:color w:val="000000"/>
          <w:lang w:val="ru-RU"/>
        </w:rPr>
        <w:t>7.</w:t>
      </w:r>
      <w:r>
        <w:rPr>
          <w:noProof/>
          <w:color w:val="000000"/>
          <w:lang w:val="ru-RU"/>
        </w:rPr>
        <w:t>11</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DF2067" w:rsidRPr="00F800F4" w:rsidRDefault="00DF2067" w:rsidP="00DF206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DF2067" w:rsidRPr="00F800F4" w:rsidRDefault="00DF2067" w:rsidP="00DF206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DF2067" w:rsidRPr="00F800F4" w:rsidRDefault="00DF2067" w:rsidP="00DF206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DF2067" w:rsidRPr="00F800F4" w:rsidRDefault="00DF2067" w:rsidP="00DF2067">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DF2067" w:rsidRPr="00F800F4" w:rsidRDefault="00DF2067" w:rsidP="00DF2067">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DF2067" w:rsidRPr="00F800F4" w:rsidRDefault="00DF2067" w:rsidP="00DF2067">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DF2067" w:rsidRPr="00F800F4" w:rsidRDefault="00DF2067" w:rsidP="00DF206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DF2067" w:rsidRPr="00F800F4" w:rsidRDefault="00DF2067" w:rsidP="00DF206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DF2067" w:rsidRPr="00F800F4" w:rsidRDefault="00DF2067" w:rsidP="00DF206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DF2067" w:rsidRDefault="00DF2067" w:rsidP="00DF2067">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поданні технічних документів тощо.</w:t>
      </w:r>
    </w:p>
    <w:p w:rsidR="00DF2067" w:rsidRPr="00F800F4" w:rsidRDefault="00DF2067" w:rsidP="00DF2067">
      <w:pPr>
        <w:pStyle w:val="HTML"/>
        <w:tabs>
          <w:tab w:val="clear" w:pos="916"/>
          <w:tab w:val="clear" w:pos="1832"/>
          <w:tab w:val="left" w:pos="360"/>
          <w:tab w:val="num" w:pos="851"/>
        </w:tabs>
        <w:ind w:left="360"/>
        <w:jc w:val="both"/>
        <w:rPr>
          <w:rStyle w:val="FontStyle21"/>
          <w:color w:val="000000"/>
          <w:sz w:val="24"/>
        </w:rPr>
      </w:pPr>
      <w:r>
        <w:rPr>
          <w:rStyle w:val="FontStyle21"/>
          <w:color w:val="000000"/>
          <w:sz w:val="24"/>
        </w:rPr>
        <w:t>-  д</w:t>
      </w:r>
      <w:r w:rsidRPr="00655E05">
        <w:rPr>
          <w:rStyle w:val="FontStyle21"/>
          <w:color w:val="000000"/>
          <w:sz w:val="24"/>
        </w:rPr>
        <w:t>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DF2067" w:rsidRPr="00F800F4" w:rsidRDefault="00DF2067" w:rsidP="00DF2067">
      <w:pPr>
        <w:pStyle w:val="Style4"/>
        <w:widowControl/>
        <w:tabs>
          <w:tab w:val="left" w:pos="360"/>
          <w:tab w:val="left" w:pos="567"/>
        </w:tabs>
        <w:spacing w:line="240" w:lineRule="auto"/>
        <w:ind w:left="360"/>
        <w:jc w:val="both"/>
        <w:rPr>
          <w:rStyle w:val="FontStyle21"/>
          <w:color w:val="000000"/>
        </w:rPr>
      </w:pPr>
      <w:r w:rsidRPr="00F800F4">
        <w:rPr>
          <w:rStyle w:val="FontStyle21"/>
          <w:color w:val="000000"/>
        </w:rPr>
        <w:t>Строк прострочення виконання зобов’язань обчислюється сумарно на підставі положень цього Договору.</w:t>
      </w:r>
    </w:p>
    <w:p w:rsidR="00DF2067" w:rsidRPr="008F147F" w:rsidRDefault="00DF2067" w:rsidP="00DF2067">
      <w:pPr>
        <w:pStyle w:val="Style4"/>
        <w:widowControl/>
        <w:tabs>
          <w:tab w:val="left" w:pos="0"/>
        </w:tabs>
        <w:spacing w:line="240" w:lineRule="auto"/>
        <w:jc w:val="both"/>
        <w:rPr>
          <w:rStyle w:val="FontStyle21"/>
          <w:color w:val="000000"/>
        </w:rPr>
      </w:pPr>
      <w:r w:rsidRPr="008F147F">
        <w:rPr>
          <w:rStyle w:val="FontStyle21"/>
          <w:color w:val="000000"/>
        </w:rPr>
        <w:t>7.</w:t>
      </w:r>
      <w:r>
        <w:rPr>
          <w:rStyle w:val="FontStyle21"/>
          <w:color w:val="000000"/>
        </w:rPr>
        <w:t>12</w:t>
      </w:r>
      <w:r w:rsidRPr="008F147F">
        <w:rPr>
          <w:rStyle w:val="FontStyle21"/>
          <w:color w:val="000000"/>
        </w:rPr>
        <w:t>.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DF2067" w:rsidRPr="008F147F" w:rsidRDefault="00DF2067" w:rsidP="00DF2067">
      <w:pPr>
        <w:pStyle w:val="Style4"/>
        <w:widowControl/>
        <w:tabs>
          <w:tab w:val="left" w:pos="567"/>
        </w:tabs>
        <w:spacing w:line="240" w:lineRule="auto"/>
        <w:jc w:val="both"/>
        <w:rPr>
          <w:rStyle w:val="FontStyle21"/>
          <w:color w:val="000000"/>
        </w:rPr>
      </w:pPr>
      <w:r w:rsidRPr="008F147F">
        <w:rPr>
          <w:rStyle w:val="FontStyle21"/>
          <w:color w:val="000000"/>
        </w:rPr>
        <w:t>7.</w:t>
      </w:r>
      <w:r>
        <w:rPr>
          <w:rStyle w:val="FontStyle21"/>
          <w:color w:val="000000"/>
        </w:rPr>
        <w:t>13</w:t>
      </w:r>
      <w:r w:rsidRPr="008F147F">
        <w:rPr>
          <w:rStyle w:val="FontStyle21"/>
          <w:color w:val="000000"/>
        </w:rPr>
        <w:t>.</w:t>
      </w:r>
      <w:r>
        <w:rPr>
          <w:rStyle w:val="FontStyle21"/>
          <w:color w:val="000000"/>
        </w:rPr>
        <w:t xml:space="preserve"> </w:t>
      </w:r>
      <w:r w:rsidRPr="008F147F">
        <w:rPr>
          <w:rStyle w:val="FontStyle21"/>
          <w:color w:val="000000"/>
        </w:rPr>
        <w:t>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DF2067" w:rsidRDefault="00DF2067" w:rsidP="00DF2067">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4</w:t>
      </w:r>
      <w:r w:rsidRPr="008F147F">
        <w:rPr>
          <w:rStyle w:val="FontStyle21"/>
          <w:color w:val="000000"/>
          <w:lang w:val="ru-RU"/>
        </w:rPr>
        <w:t xml:space="preserve">. </w:t>
      </w:r>
      <w:r w:rsidRPr="008F147F">
        <w:rPr>
          <w:rStyle w:val="FontStyle21"/>
          <w:color w:val="000000"/>
        </w:rPr>
        <w:t xml:space="preserve">Термін, протягом якого застосовується оперативно-господарська санкція, становить </w:t>
      </w:r>
      <w:r>
        <w:rPr>
          <w:rStyle w:val="FontStyle21"/>
          <w:color w:val="000000"/>
        </w:rPr>
        <w:br/>
      </w:r>
      <w:r w:rsidRPr="008F147F">
        <w:rPr>
          <w:rStyle w:val="FontStyle21"/>
          <w:color w:val="000000"/>
        </w:rPr>
        <w:t>36 (тридцять шість) календарних місяців з дати направлення Підряднику повідомлення про її застосування.</w:t>
      </w:r>
    </w:p>
    <w:p w:rsidR="00DF2067" w:rsidRPr="00033CD4" w:rsidRDefault="00DF2067" w:rsidP="00DF2067">
      <w:pPr>
        <w:pStyle w:val="Style4"/>
        <w:widowControl/>
        <w:tabs>
          <w:tab w:val="left" w:pos="567"/>
        </w:tabs>
        <w:spacing w:line="240" w:lineRule="auto"/>
        <w:jc w:val="both"/>
        <w:rPr>
          <w:rStyle w:val="FontStyle21"/>
          <w:color w:val="000000"/>
        </w:rPr>
      </w:pPr>
      <w:r w:rsidRPr="00033CD4">
        <w:rPr>
          <w:rStyle w:val="FontStyle21"/>
          <w:color w:val="000000"/>
        </w:rPr>
        <w:t>7.15. У разі застосування оперативно-господарської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DF2067" w:rsidRPr="008F147F" w:rsidRDefault="00DF2067" w:rsidP="00DF2067">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6</w:t>
      </w:r>
      <w:r w:rsidRPr="008F147F">
        <w:rPr>
          <w:rStyle w:val="FontStyle21"/>
          <w:color w:val="000000"/>
          <w:lang w:val="ru-RU"/>
        </w:rPr>
        <w:t>.</w:t>
      </w:r>
      <w:r>
        <w:rPr>
          <w:rStyle w:val="FontStyle21"/>
          <w:color w:val="000000"/>
          <w:lang w:val="ru-RU"/>
        </w:rPr>
        <w:t xml:space="preserve"> </w:t>
      </w:r>
      <w:r w:rsidRPr="008F147F">
        <w:rPr>
          <w:rStyle w:val="FontStyle21"/>
          <w:color w:val="000000"/>
        </w:rPr>
        <w:t>Застосування оперативно-господарської санкції може бути оскаржено в судовому порядку.</w:t>
      </w:r>
    </w:p>
    <w:p w:rsidR="00DF2067" w:rsidRDefault="00DF2067" w:rsidP="00DF2067">
      <w:pPr>
        <w:jc w:val="center"/>
        <w:outlineLvl w:val="0"/>
        <w:rPr>
          <w:b/>
        </w:rPr>
      </w:pPr>
      <w:r w:rsidRPr="00A07839">
        <w:rPr>
          <w:b/>
        </w:rPr>
        <w:lastRenderedPageBreak/>
        <w:t>VIII. ОБСТАВИНИ НЕПЕРЕБОРНОЇ СИЛИ</w:t>
      </w:r>
    </w:p>
    <w:p w:rsidR="00DF2067" w:rsidRPr="00A07839" w:rsidRDefault="00DF2067" w:rsidP="00DF2067">
      <w:pPr>
        <w:jc w:val="center"/>
        <w:outlineLvl w:val="0"/>
        <w:rPr>
          <w:b/>
        </w:rPr>
      </w:pPr>
    </w:p>
    <w:p w:rsidR="00DF2067" w:rsidRPr="00A07839" w:rsidRDefault="00DF2067" w:rsidP="00DF2067">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F2067" w:rsidRPr="00A07839" w:rsidRDefault="00DF2067" w:rsidP="00DF2067">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DF2067" w:rsidRDefault="00DF2067" w:rsidP="00DF2067">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DF2067" w:rsidRPr="00A07839" w:rsidRDefault="00DF2067" w:rsidP="00DF2067">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DF2067" w:rsidRDefault="00DF2067" w:rsidP="00DF2067">
      <w:pPr>
        <w:outlineLvl w:val="0"/>
        <w:rPr>
          <w:b/>
        </w:rPr>
      </w:pPr>
    </w:p>
    <w:p w:rsidR="00DF2067" w:rsidRDefault="00DF2067" w:rsidP="00DF2067">
      <w:pPr>
        <w:jc w:val="center"/>
        <w:outlineLvl w:val="0"/>
        <w:rPr>
          <w:b/>
        </w:rPr>
      </w:pPr>
      <w:r w:rsidRPr="00A07839">
        <w:rPr>
          <w:b/>
        </w:rPr>
        <w:t>IX. ВИРІШЕННЯ СПОРІВ</w:t>
      </w:r>
    </w:p>
    <w:p w:rsidR="00DF2067" w:rsidRPr="00A07839" w:rsidRDefault="00DF2067" w:rsidP="00DF2067">
      <w:pPr>
        <w:jc w:val="center"/>
        <w:outlineLvl w:val="0"/>
        <w:rPr>
          <w:b/>
        </w:rPr>
      </w:pPr>
    </w:p>
    <w:p w:rsidR="00DF2067" w:rsidRPr="00A07839" w:rsidRDefault="00DF2067" w:rsidP="00DF2067">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DF2067" w:rsidRDefault="00DF2067" w:rsidP="00DF2067">
      <w:pPr>
        <w:jc w:val="both"/>
        <w:rPr>
          <w:b/>
        </w:rPr>
      </w:pPr>
      <w:r w:rsidRPr="00A07839">
        <w:t>9.2. У разі недосягнення Сторонами згоди спори (розбіжності) вирішуються у судовому порядку згідно чинного законодавства України.</w:t>
      </w:r>
    </w:p>
    <w:p w:rsidR="00DF2067" w:rsidRPr="00D42BCE" w:rsidRDefault="00DF2067" w:rsidP="00DF2067">
      <w:pPr>
        <w:jc w:val="center"/>
        <w:outlineLvl w:val="0"/>
        <w:rPr>
          <w:b/>
        </w:rPr>
      </w:pPr>
      <w:r w:rsidRPr="00D42BCE">
        <w:rPr>
          <w:b/>
        </w:rPr>
        <w:t>X. СТРОК ДІЇ ДОГОВОРУ</w:t>
      </w:r>
    </w:p>
    <w:p w:rsidR="00DF2067" w:rsidRPr="00D42BCE" w:rsidRDefault="00DF2067" w:rsidP="00DF2067">
      <w:pPr>
        <w:jc w:val="both"/>
        <w:rPr>
          <w:lang w:eastAsia="uk-UA"/>
        </w:rPr>
      </w:pPr>
      <w:r w:rsidRPr="00D42BCE">
        <w:t xml:space="preserve">10.1. </w:t>
      </w:r>
      <w:r w:rsidRPr="00A30EAC">
        <w:rPr>
          <w:lang w:eastAsia="uk-UA"/>
        </w:rPr>
        <w:t>Цей Договір набуває чинності з моменту його підписання та діє до 31 грудня 202</w:t>
      </w:r>
      <w:r>
        <w:rPr>
          <w:lang w:eastAsia="uk-UA"/>
        </w:rPr>
        <w:t>3 року.</w:t>
      </w:r>
      <w:r w:rsidRPr="00A30EAC">
        <w:rPr>
          <w:lang w:eastAsia="uk-UA"/>
        </w:rPr>
        <w:t xml:space="preserve"> </w:t>
      </w:r>
      <w:r>
        <w:rPr>
          <w:lang w:eastAsia="uk-UA"/>
        </w:rPr>
        <w:t xml:space="preserve">  У</w:t>
      </w:r>
      <w:r w:rsidRPr="00A30EAC">
        <w:rPr>
          <w:lang w:eastAsia="uk-UA"/>
        </w:rPr>
        <w:t xml:space="preserve"> випадку, якщо </w:t>
      </w:r>
      <w:r>
        <w:rPr>
          <w:lang w:eastAsia="uk-UA"/>
        </w:rPr>
        <w:t xml:space="preserve">договірна, зазначена у п. 3.1. цього договору, </w:t>
      </w:r>
      <w:r w:rsidRPr="00A30EAC">
        <w:rPr>
          <w:lang w:eastAsia="uk-UA"/>
        </w:rPr>
        <w:t xml:space="preserve">перевищує суму фінансування заходу </w:t>
      </w:r>
      <w:r>
        <w:rPr>
          <w:lang w:eastAsia="uk-UA"/>
        </w:rPr>
        <w:t xml:space="preserve">інвестиційної програми </w:t>
      </w:r>
      <w:r w:rsidRPr="00A30EAC">
        <w:rPr>
          <w:lang w:eastAsia="uk-UA"/>
        </w:rPr>
        <w:t>2022 р</w:t>
      </w:r>
      <w:r>
        <w:rPr>
          <w:lang w:eastAsia="uk-UA"/>
        </w:rPr>
        <w:t>о</w:t>
      </w:r>
      <w:r w:rsidRPr="00A30EAC">
        <w:rPr>
          <w:lang w:eastAsia="uk-UA"/>
        </w:rPr>
        <w:t>к</w:t>
      </w:r>
      <w:r>
        <w:rPr>
          <w:lang w:eastAsia="uk-UA"/>
        </w:rPr>
        <w:t>у</w:t>
      </w:r>
      <w:r w:rsidRPr="00A30EAC">
        <w:rPr>
          <w:lang w:eastAsia="uk-UA"/>
        </w:rPr>
        <w:t>, то цей Договір набирає чинності з моменту затвердження відповідної Постанови Національної комісії, що здійснює державне регулювання у сферах ен</w:t>
      </w:r>
      <w:r>
        <w:rPr>
          <w:lang w:eastAsia="uk-UA"/>
        </w:rPr>
        <w:t>ергетики та комунальних послуг, яка передбачатиме фінансування заходу у сумі не меншій, аніж визначена у п. 3.1.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p>
    <w:p w:rsidR="00DF2067" w:rsidRPr="00D42BCE" w:rsidRDefault="00DF2067" w:rsidP="00DF2067">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DF2067" w:rsidRPr="00D42BCE" w:rsidRDefault="00DF2067" w:rsidP="00DF2067">
      <w:pPr>
        <w:jc w:val="center"/>
        <w:outlineLvl w:val="0"/>
        <w:rPr>
          <w:b/>
        </w:rPr>
      </w:pPr>
      <w:r w:rsidRPr="00D42BCE">
        <w:rPr>
          <w:b/>
        </w:rPr>
        <w:t>XI. ІНШІ УМОВИ</w:t>
      </w:r>
    </w:p>
    <w:p w:rsidR="00DF2067" w:rsidRDefault="00DF2067" w:rsidP="00DF2067">
      <w:pPr>
        <w:pStyle w:val="Normal1"/>
        <w:shd w:val="clear" w:color="auto" w:fill="FFFFFF"/>
        <w:spacing w:before="0"/>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DF2067" w:rsidRPr="008F147F" w:rsidRDefault="00DF2067" w:rsidP="00DF2067">
      <w:pPr>
        <w:tabs>
          <w:tab w:val="left" w:pos="540"/>
          <w:tab w:val="left" w:pos="8505"/>
        </w:tabs>
        <w:jc w:val="both"/>
      </w:pPr>
      <w:r>
        <w:rPr>
          <w:lang w:val="en-US"/>
        </w:rPr>
        <w:t>11</w:t>
      </w:r>
      <w:r w:rsidRPr="008F147F">
        <w:t>.</w:t>
      </w:r>
      <w:r>
        <w:rPr>
          <w:lang w:val="en-US"/>
        </w:rPr>
        <w:t>2</w:t>
      </w:r>
      <w:r>
        <w:t xml:space="preserve">.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F2067" w:rsidRPr="008F147F" w:rsidRDefault="00DF2067" w:rsidP="00DF2067">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DF2067" w:rsidRPr="008F147F" w:rsidRDefault="00DF2067" w:rsidP="00DF2067">
      <w:pPr>
        <w:tabs>
          <w:tab w:val="left" w:pos="540"/>
          <w:tab w:val="left" w:pos="567"/>
        </w:tabs>
        <w:jc w:val="both"/>
      </w:pPr>
      <w:r w:rsidRPr="008F147F">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DF2067" w:rsidRPr="00B935FD" w:rsidRDefault="00DF2067" w:rsidP="00DF2067">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DF2067" w:rsidRPr="00B935FD" w:rsidRDefault="00DF2067" w:rsidP="00DF2067">
      <w:pPr>
        <w:tabs>
          <w:tab w:val="left" w:pos="567"/>
        </w:tabs>
        <w:jc w:val="both"/>
      </w:pPr>
      <w:r w:rsidRPr="00B935FD">
        <w:tab/>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w:t>
      </w:r>
      <w:r w:rsidRPr="00B935FD">
        <w:lastRenderedPageBreak/>
        <w:t>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DF2067" w:rsidRPr="00B935FD" w:rsidRDefault="00DF2067" w:rsidP="00DF2067">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DF2067" w:rsidRPr="00B935FD" w:rsidRDefault="00DF2067" w:rsidP="00DF2067">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DF2067" w:rsidRPr="00B935FD" w:rsidRDefault="00DF2067" w:rsidP="00DF2067">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F2067" w:rsidRPr="00B935FD" w:rsidRDefault="00DF2067" w:rsidP="00DF2067">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DF2067" w:rsidRPr="00B935FD" w:rsidRDefault="00DF2067" w:rsidP="00DF2067">
      <w:pPr>
        <w:tabs>
          <w:tab w:val="left" w:pos="567"/>
        </w:tabs>
        <w:jc w:val="both"/>
      </w:pPr>
      <w:r w:rsidRPr="00B935FD">
        <w:tab/>
        <w:t>Скорегована договірна ціна фіксується шляхом підписання додаткової угоди до цього Договору.</w:t>
      </w:r>
    </w:p>
    <w:p w:rsidR="00DF2067" w:rsidRPr="00B935FD" w:rsidRDefault="00DF2067" w:rsidP="00DF2067">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DF2067" w:rsidRDefault="00DF2067" w:rsidP="00DF2067">
      <w:pPr>
        <w:tabs>
          <w:tab w:val="left" w:pos="540"/>
          <w:tab w:val="left" w:pos="8505"/>
        </w:tabs>
        <w:jc w:val="both"/>
        <w:rPr>
          <w:b/>
        </w:rPr>
      </w:pPr>
      <w:r>
        <w:rPr>
          <w:lang w:val="en-US"/>
        </w:rPr>
        <w:t>11</w:t>
      </w:r>
      <w:r w:rsidRPr="00B935FD">
        <w:t>.</w:t>
      </w:r>
      <w:r>
        <w:rPr>
          <w:lang w:val="en-US"/>
        </w:rPr>
        <w:t xml:space="preserve">3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F2067" w:rsidRPr="00D42BCE" w:rsidRDefault="00DF2067" w:rsidP="00DF2067">
      <w:pPr>
        <w:pStyle w:val="Normal1"/>
        <w:shd w:val="clear" w:color="auto" w:fill="FFFFFF"/>
        <w:spacing w:before="0"/>
        <w:jc w:val="both"/>
        <w:rPr>
          <w:szCs w:val="24"/>
          <w:lang w:val="uk-UA"/>
        </w:rPr>
      </w:pPr>
      <w:r w:rsidRPr="00D42BCE">
        <w:rPr>
          <w:szCs w:val="24"/>
          <w:lang w:val="uk-UA"/>
        </w:rPr>
        <w:t>11.</w:t>
      </w:r>
      <w:r>
        <w:rPr>
          <w:szCs w:val="24"/>
          <w:lang w:val="en-US"/>
        </w:rPr>
        <w:t>4</w:t>
      </w:r>
      <w:r w:rsidRPr="00D42BCE">
        <w:rPr>
          <w:szCs w:val="24"/>
          <w:lang w:val="uk-UA"/>
        </w:rPr>
        <w:t>.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DF2067" w:rsidRPr="00D42BCE" w:rsidRDefault="00DF2067" w:rsidP="00DF2067">
      <w:pPr>
        <w:pStyle w:val="Normal1"/>
        <w:shd w:val="clear" w:color="auto" w:fill="FFFFFF"/>
        <w:spacing w:before="0"/>
        <w:jc w:val="both"/>
        <w:rPr>
          <w:szCs w:val="24"/>
          <w:lang w:val="uk-UA"/>
        </w:rPr>
      </w:pPr>
      <w:r w:rsidRPr="00D42BCE">
        <w:rPr>
          <w:szCs w:val="24"/>
          <w:lang w:val="uk-UA"/>
        </w:rPr>
        <w:t>11.</w:t>
      </w:r>
      <w:r>
        <w:rPr>
          <w:szCs w:val="24"/>
          <w:lang w:val="en-US"/>
        </w:rPr>
        <w:t>5</w:t>
      </w:r>
      <w:r w:rsidRPr="00D42BCE">
        <w:rPr>
          <w:szCs w:val="24"/>
          <w:lang w:val="uk-UA"/>
        </w:rPr>
        <w:t xml:space="preserve">. У випадках, не передбачених даним Договором, сторони керуються </w:t>
      </w:r>
      <w:r w:rsidRPr="009C43F6">
        <w:rPr>
          <w:szCs w:val="24"/>
          <w:lang w:val="uk-UA"/>
        </w:rPr>
        <w:t>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електропередавання АТ «Прикарпаттяобленерго» та чинним законодавством України.</w:t>
      </w:r>
    </w:p>
    <w:p w:rsidR="00DF2067" w:rsidRPr="00D42BCE" w:rsidRDefault="00DF2067" w:rsidP="00DF2067">
      <w:pPr>
        <w:pStyle w:val="Normal1"/>
        <w:shd w:val="clear" w:color="auto" w:fill="FFFFFF"/>
        <w:spacing w:before="0"/>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DF2067" w:rsidRPr="00072105" w:rsidRDefault="00DF2067" w:rsidP="00DF2067">
      <w:pPr>
        <w:pStyle w:val="17"/>
      </w:pPr>
      <w:r w:rsidRPr="00D42BCE">
        <w:t>11.5. Сторони даного Договору є платниками податку на загальних умовах.</w:t>
      </w:r>
    </w:p>
    <w:p w:rsidR="00DF2067" w:rsidRPr="00D024F2" w:rsidRDefault="00DF2067" w:rsidP="00DF2067">
      <w:pPr>
        <w:pStyle w:val="17"/>
        <w:jc w:val="center"/>
        <w:rPr>
          <w:b/>
          <w:lang w:val="uk-UA"/>
        </w:rPr>
      </w:pPr>
      <w:r w:rsidRPr="00D42BCE">
        <w:rPr>
          <w:b/>
        </w:rPr>
        <w:t>XII. ДОДАТКИ ДО ДОГОВОРУ</w:t>
      </w:r>
    </w:p>
    <w:p w:rsidR="00DF2067" w:rsidRPr="008C7085" w:rsidRDefault="00DF2067" w:rsidP="00DF2067">
      <w:r w:rsidRPr="008C7085">
        <w:t>Невід'ємною частиною цього Договору є:</w:t>
      </w:r>
    </w:p>
    <w:p w:rsidR="00DF2067" w:rsidRPr="008C7085" w:rsidRDefault="00DF2067" w:rsidP="00DF2067">
      <w:pPr>
        <w:spacing w:line="276" w:lineRule="auto"/>
      </w:pPr>
      <w:r w:rsidRPr="008C7085">
        <w:t>Додаток 1. Графік виконання робіт.</w:t>
      </w:r>
    </w:p>
    <w:p w:rsidR="00DF2067" w:rsidRPr="008C7085" w:rsidRDefault="00DF2067" w:rsidP="00DF2067">
      <w:pPr>
        <w:spacing w:line="276" w:lineRule="auto"/>
      </w:pPr>
      <w:r w:rsidRPr="008C7085">
        <w:t>Додаток 2. Договірна ціна.</w:t>
      </w:r>
    </w:p>
    <w:p w:rsidR="00DF2067" w:rsidRPr="008C7085" w:rsidRDefault="00DF2067" w:rsidP="00DF2067">
      <w:pPr>
        <w:spacing w:line="276" w:lineRule="auto"/>
      </w:pPr>
      <w:r w:rsidRPr="008C7085">
        <w:t>Додаток 3. Кошториси.</w:t>
      </w:r>
    </w:p>
    <w:p w:rsidR="00DF2067" w:rsidRPr="008C7085" w:rsidRDefault="00DF2067" w:rsidP="00DF2067">
      <w:pPr>
        <w:spacing w:line="276" w:lineRule="auto"/>
      </w:pPr>
      <w:r w:rsidRPr="008C7085">
        <w:t xml:space="preserve">Додаток 4. Акт фіксації порушень вимог охорони праці Генпідрядника / субпідрядника. </w:t>
      </w:r>
    </w:p>
    <w:p w:rsidR="00DF2067" w:rsidRPr="008C7085" w:rsidRDefault="00DF2067" w:rsidP="00DF2067">
      <w:pPr>
        <w:spacing w:line="276" w:lineRule="auto"/>
      </w:pPr>
      <w:r w:rsidRPr="008C7085">
        <w:t>Додаток 5. Перелік видів порушень, за допущення яких на Генпідрядника накладаються штрафні санкції.</w:t>
      </w:r>
    </w:p>
    <w:p w:rsidR="00DF2067" w:rsidRPr="008C7085" w:rsidRDefault="00DF2067" w:rsidP="00DF2067">
      <w:pPr>
        <w:spacing w:line="276" w:lineRule="auto"/>
        <w:rPr>
          <w:b/>
        </w:rPr>
      </w:pPr>
      <w:r w:rsidRPr="008C7085">
        <w:t>Додаток 6. Перелік систематичних видів порушень, за допущення яких на Генпідрядника накладаються штрафні санкції.</w:t>
      </w:r>
    </w:p>
    <w:p w:rsidR="00DF2067" w:rsidRPr="008C7085" w:rsidRDefault="00DF2067" w:rsidP="00DF2067">
      <w:pPr>
        <w:pStyle w:val="17"/>
        <w:jc w:val="center"/>
        <w:rPr>
          <w:b/>
          <w:lang w:val="uk-UA"/>
        </w:rPr>
      </w:pPr>
      <w:r w:rsidRPr="00D42BCE">
        <w:rPr>
          <w:b/>
        </w:rPr>
        <w:t>XIII</w:t>
      </w:r>
      <w:r w:rsidRPr="008C7085">
        <w:rPr>
          <w:b/>
          <w:lang w:val="uk-UA"/>
        </w:rPr>
        <w:t>. МІСЦЕЗНАХОДЖЕННЯ ТА БАНКІВСЬКІ РЕКВІЗИТИ СТОРІН</w:t>
      </w:r>
    </w:p>
    <w:p w:rsidR="00DF2067" w:rsidRPr="008C7085" w:rsidRDefault="00DF2067" w:rsidP="00DF2067">
      <w:pPr>
        <w:pStyle w:val="17"/>
        <w:rPr>
          <w:sz w:val="8"/>
          <w:szCs w:val="8"/>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DF2067" w:rsidRPr="00D42BCE" w:rsidTr="00262744">
        <w:trPr>
          <w:trHeight w:val="542"/>
        </w:trPr>
        <w:tc>
          <w:tcPr>
            <w:tcW w:w="4680" w:type="dxa"/>
            <w:shd w:val="clear" w:color="auto" w:fill="FFFFFF"/>
          </w:tcPr>
          <w:p w:rsidR="00DF2067" w:rsidRPr="008C7085" w:rsidRDefault="00DF2067" w:rsidP="00262744">
            <w:pPr>
              <w:pStyle w:val="17"/>
              <w:rPr>
                <w:lang w:val="uk-UA"/>
              </w:rPr>
            </w:pPr>
            <w:r w:rsidRPr="008C7085">
              <w:rPr>
                <w:lang w:val="uk-UA"/>
              </w:rPr>
              <w:t>ЗАМОВНИК</w:t>
            </w:r>
          </w:p>
          <w:p w:rsidR="00DF2067" w:rsidRPr="008C7085" w:rsidRDefault="00DF2067" w:rsidP="00262744">
            <w:pPr>
              <w:pStyle w:val="17"/>
              <w:rPr>
                <w:b/>
                <w:color w:val="000000"/>
                <w:lang w:val="uk-UA"/>
              </w:rPr>
            </w:pPr>
            <w:r w:rsidRPr="008C7085">
              <w:rPr>
                <w:b/>
                <w:color w:val="000000"/>
                <w:lang w:val="uk-UA"/>
              </w:rPr>
              <w:t>АТ “Прикарпаттяобленерго”</w:t>
            </w:r>
          </w:p>
          <w:p w:rsidR="00DF2067" w:rsidRPr="008C7085" w:rsidRDefault="00DF2067" w:rsidP="00262744">
            <w:pPr>
              <w:pStyle w:val="17"/>
              <w:rPr>
                <w:color w:val="000000"/>
                <w:lang w:val="uk-UA"/>
              </w:rPr>
            </w:pPr>
            <w:r w:rsidRPr="008C7085">
              <w:rPr>
                <w:color w:val="000000"/>
                <w:lang w:val="uk-UA"/>
              </w:rPr>
              <w:t xml:space="preserve"> </w:t>
            </w:r>
            <w:smartTag w:uri="urn:schemas-microsoft-com:office:smarttags" w:element="metricconverter">
              <w:smartTagPr>
                <w:attr w:name="ProductID" w:val="76014, м"/>
              </w:smartTagPr>
              <w:r w:rsidRPr="008C7085">
                <w:rPr>
                  <w:color w:val="000000"/>
                  <w:lang w:val="uk-UA"/>
                </w:rPr>
                <w:t>76014, м</w:t>
              </w:r>
            </w:smartTag>
            <w:r w:rsidRPr="008C7085">
              <w:rPr>
                <w:color w:val="000000"/>
                <w:lang w:val="uk-UA"/>
              </w:rPr>
              <w:t>. Івано-Франківськ,</w:t>
            </w:r>
          </w:p>
          <w:p w:rsidR="00DF2067" w:rsidRPr="004E17F7" w:rsidRDefault="00DF2067" w:rsidP="00262744">
            <w:pPr>
              <w:pStyle w:val="17"/>
              <w:rPr>
                <w:color w:val="000000"/>
                <w:lang w:val="uk-UA"/>
              </w:rPr>
            </w:pPr>
            <w:r w:rsidRPr="008C7085">
              <w:rPr>
                <w:color w:val="000000"/>
                <w:lang w:val="uk-UA"/>
              </w:rPr>
              <w:t xml:space="preserve"> вул. </w:t>
            </w:r>
            <w:r w:rsidRPr="004E17F7">
              <w:rPr>
                <w:color w:val="000000"/>
                <w:lang w:val="uk-UA"/>
              </w:rPr>
              <w:t>Індустріальна, 34</w:t>
            </w:r>
          </w:p>
          <w:p w:rsidR="00DF2067" w:rsidRPr="004E17F7" w:rsidRDefault="00DF2067" w:rsidP="00262744">
            <w:pPr>
              <w:pStyle w:val="17"/>
              <w:rPr>
                <w:color w:val="000000"/>
                <w:lang w:val="uk-UA"/>
              </w:rPr>
            </w:pPr>
            <w:r w:rsidRPr="004E17F7">
              <w:rPr>
                <w:color w:val="000000"/>
                <w:lang w:val="uk-UA"/>
              </w:rPr>
              <w:t xml:space="preserve"> </w:t>
            </w:r>
            <w:r>
              <w:rPr>
                <w:color w:val="000000"/>
                <w:lang w:val="en-US"/>
              </w:rPr>
              <w:t>UA</w:t>
            </w:r>
            <w:r w:rsidRPr="004E17F7">
              <w:rPr>
                <w:color w:val="000000"/>
                <w:lang w:val="uk-UA"/>
              </w:rPr>
              <w:t xml:space="preserve"> 02336503000002600130</w:t>
            </w:r>
            <w:r>
              <w:rPr>
                <w:color w:val="000000"/>
                <w:lang w:val="en-US"/>
              </w:rPr>
              <w:t>0</w:t>
            </w:r>
            <w:r w:rsidRPr="004E17F7">
              <w:rPr>
                <w:color w:val="000000"/>
                <w:lang w:val="uk-UA"/>
              </w:rPr>
              <w:t>018152</w:t>
            </w:r>
          </w:p>
          <w:p w:rsidR="00DF2067" w:rsidRPr="004E17F7" w:rsidRDefault="00DF2067" w:rsidP="00262744">
            <w:pPr>
              <w:pStyle w:val="17"/>
              <w:rPr>
                <w:color w:val="000000"/>
                <w:lang w:val="uk-UA"/>
              </w:rPr>
            </w:pPr>
            <w:r w:rsidRPr="004E17F7">
              <w:rPr>
                <w:color w:val="000000"/>
                <w:lang w:val="uk-UA"/>
              </w:rPr>
              <w:lastRenderedPageBreak/>
              <w:t xml:space="preserve"> Банк ТВБВ 10008/0143</w:t>
            </w:r>
          </w:p>
          <w:p w:rsidR="00DF2067" w:rsidRPr="00D42BCE" w:rsidRDefault="00DF2067" w:rsidP="00262744">
            <w:pPr>
              <w:pStyle w:val="17"/>
              <w:rPr>
                <w:color w:val="000000"/>
              </w:rPr>
            </w:pPr>
            <w:r w:rsidRPr="004E17F7">
              <w:rPr>
                <w:color w:val="000000"/>
                <w:lang w:val="uk-UA"/>
              </w:rPr>
              <w:t xml:space="preserve"> </w:t>
            </w:r>
            <w:r>
              <w:rPr>
                <w:color w:val="000000"/>
              </w:rPr>
              <w:t>м.</w:t>
            </w:r>
            <w:r w:rsidRPr="00D42BCE">
              <w:rPr>
                <w:color w:val="000000"/>
              </w:rPr>
              <w:t xml:space="preserve"> Івано-Франківськ</w:t>
            </w:r>
            <w:r>
              <w:rPr>
                <w:color w:val="000000"/>
              </w:rPr>
              <w:t>а філії</w:t>
            </w:r>
          </w:p>
          <w:p w:rsidR="00DF2067" w:rsidRDefault="00DF2067" w:rsidP="00262744">
            <w:pPr>
              <w:pStyle w:val="17"/>
              <w:rPr>
                <w:color w:val="000000"/>
              </w:rPr>
            </w:pPr>
            <w:r w:rsidRPr="00D42BCE">
              <w:rPr>
                <w:color w:val="000000"/>
              </w:rPr>
              <w:t xml:space="preserve"> </w:t>
            </w:r>
            <w:r>
              <w:rPr>
                <w:color w:val="000000"/>
              </w:rPr>
              <w:t>Івано-Франківське обласне управління</w:t>
            </w:r>
            <w:r w:rsidRPr="00D42BCE">
              <w:rPr>
                <w:color w:val="000000"/>
              </w:rPr>
              <w:t xml:space="preserve"> </w:t>
            </w:r>
            <w:r>
              <w:rPr>
                <w:color w:val="000000"/>
              </w:rPr>
              <w:t xml:space="preserve"> </w:t>
            </w:r>
          </w:p>
          <w:p w:rsidR="00DF2067" w:rsidRPr="00D42BCE" w:rsidRDefault="00DF2067" w:rsidP="00262744">
            <w:pPr>
              <w:pStyle w:val="17"/>
              <w:rPr>
                <w:color w:val="000000"/>
              </w:rPr>
            </w:pPr>
            <w:r>
              <w:rPr>
                <w:color w:val="000000"/>
              </w:rPr>
              <w:t>АТ «</w:t>
            </w:r>
            <w:r w:rsidRPr="00D42BCE">
              <w:rPr>
                <w:color w:val="000000"/>
              </w:rPr>
              <w:t>Ощадбанк</w:t>
            </w:r>
            <w:r>
              <w:rPr>
                <w:color w:val="000000"/>
              </w:rPr>
              <w:t>»</w:t>
            </w:r>
          </w:p>
          <w:p w:rsidR="00DF2067" w:rsidRPr="00D42BCE" w:rsidRDefault="00DF2067" w:rsidP="00262744">
            <w:pPr>
              <w:pStyle w:val="17"/>
              <w:rPr>
                <w:color w:val="000000"/>
              </w:rPr>
            </w:pPr>
            <w:r w:rsidRPr="00D42BCE">
              <w:rPr>
                <w:color w:val="000000"/>
              </w:rPr>
              <w:t xml:space="preserve"> МФО 336503</w:t>
            </w:r>
          </w:p>
          <w:p w:rsidR="00DF2067" w:rsidRPr="00D42BCE" w:rsidRDefault="00DF2067" w:rsidP="00262744">
            <w:pPr>
              <w:pStyle w:val="17"/>
              <w:rPr>
                <w:color w:val="000000"/>
              </w:rPr>
            </w:pPr>
            <w:r w:rsidRPr="00D42BCE">
              <w:rPr>
                <w:color w:val="000000"/>
              </w:rPr>
              <w:t xml:space="preserve"> ЄДРОПОУ 00131564</w:t>
            </w:r>
          </w:p>
          <w:p w:rsidR="00DF2067" w:rsidRPr="00D42BCE" w:rsidRDefault="00DF2067" w:rsidP="00262744">
            <w:pPr>
              <w:pStyle w:val="17"/>
              <w:rPr>
                <w:color w:val="000000"/>
              </w:rPr>
            </w:pPr>
            <w:r w:rsidRPr="00D42BCE">
              <w:rPr>
                <w:color w:val="000000"/>
              </w:rPr>
              <w:t xml:space="preserve"> ІПН 001315609158</w:t>
            </w:r>
          </w:p>
          <w:p w:rsidR="00DF2067" w:rsidRPr="00D42BCE" w:rsidRDefault="00DF2067" w:rsidP="00262744">
            <w:pPr>
              <w:pStyle w:val="17"/>
              <w:rPr>
                <w:color w:val="000000"/>
              </w:rPr>
            </w:pPr>
            <w:r w:rsidRPr="00D42BCE">
              <w:rPr>
                <w:color w:val="000000"/>
              </w:rPr>
              <w:t xml:space="preserve"> Номер свідоцтва ПДВ 1</w:t>
            </w:r>
            <w:r>
              <w:rPr>
                <w:color w:val="000000"/>
              </w:rPr>
              <w:t>0335651</w:t>
            </w:r>
          </w:p>
          <w:p w:rsidR="00DF2067" w:rsidRPr="005C6DC9" w:rsidRDefault="00DF2067" w:rsidP="00262744">
            <w:pPr>
              <w:pStyle w:val="17"/>
              <w:rPr>
                <w:color w:val="000000"/>
              </w:rPr>
            </w:pPr>
          </w:p>
          <w:p w:rsidR="00DF2067" w:rsidRPr="00D42BCE" w:rsidRDefault="00DF2067" w:rsidP="00262744">
            <w:pPr>
              <w:pStyle w:val="17"/>
              <w:rPr>
                <w:b/>
                <w:color w:val="000000"/>
              </w:rPr>
            </w:pPr>
            <w:r w:rsidRPr="00D42BCE">
              <w:rPr>
                <w:b/>
                <w:color w:val="000000"/>
              </w:rPr>
              <w:t xml:space="preserve"> </w:t>
            </w:r>
            <w:r>
              <w:rPr>
                <w:b/>
                <w:color w:val="000000"/>
              </w:rPr>
              <w:t xml:space="preserve">Заступник </w:t>
            </w:r>
            <w:r w:rsidRPr="00D42BCE">
              <w:rPr>
                <w:b/>
                <w:color w:val="000000"/>
              </w:rPr>
              <w:t>Голов</w:t>
            </w:r>
            <w:r>
              <w:rPr>
                <w:b/>
                <w:color w:val="000000"/>
              </w:rPr>
              <w:t>и</w:t>
            </w:r>
            <w:r w:rsidRPr="00D42BCE">
              <w:rPr>
                <w:b/>
                <w:color w:val="000000"/>
              </w:rPr>
              <w:t xml:space="preserve"> </w:t>
            </w:r>
            <w:r>
              <w:rPr>
                <w:b/>
                <w:color w:val="000000"/>
              </w:rPr>
              <w:t>П</w:t>
            </w:r>
            <w:r w:rsidRPr="00D42BCE">
              <w:rPr>
                <w:b/>
                <w:color w:val="000000"/>
              </w:rPr>
              <w:t>равління</w:t>
            </w:r>
          </w:p>
          <w:p w:rsidR="00DF2067" w:rsidRPr="00D42BCE" w:rsidRDefault="00DF2067" w:rsidP="00262744">
            <w:pPr>
              <w:pStyle w:val="17"/>
              <w:rPr>
                <w:b/>
                <w:color w:val="000000"/>
              </w:rPr>
            </w:pPr>
          </w:p>
          <w:p w:rsidR="00DF2067" w:rsidRPr="008C7085" w:rsidRDefault="00DF2067" w:rsidP="00262744">
            <w:pPr>
              <w:pStyle w:val="17"/>
              <w:rPr>
                <w:lang w:val="uk-UA"/>
              </w:rPr>
            </w:pPr>
            <w:r w:rsidRPr="00D42BCE">
              <w:rPr>
                <w:b/>
                <w:color w:val="000000"/>
              </w:rPr>
              <w:t xml:space="preserve"> ___________________ </w:t>
            </w:r>
            <w:r>
              <w:rPr>
                <w:b/>
                <w:color w:val="000000"/>
                <w:lang w:val="uk-UA"/>
              </w:rPr>
              <w:t>Василь</w:t>
            </w:r>
            <w:r w:rsidRPr="00D42BCE">
              <w:rPr>
                <w:b/>
                <w:color w:val="000000"/>
              </w:rPr>
              <w:t xml:space="preserve"> </w:t>
            </w:r>
            <w:r>
              <w:rPr>
                <w:b/>
                <w:color w:val="000000"/>
              </w:rPr>
              <w:t>К</w:t>
            </w:r>
            <w:r>
              <w:rPr>
                <w:b/>
                <w:color w:val="000000"/>
                <w:lang w:val="uk-UA"/>
              </w:rPr>
              <w:t>ОСТЮК</w:t>
            </w:r>
          </w:p>
        </w:tc>
        <w:tc>
          <w:tcPr>
            <w:tcW w:w="4959" w:type="dxa"/>
            <w:shd w:val="clear" w:color="auto" w:fill="FFFFFF"/>
          </w:tcPr>
          <w:p w:rsidR="00DF2067" w:rsidRDefault="00DF2067" w:rsidP="00262744">
            <w:pPr>
              <w:pStyle w:val="17"/>
              <w:rPr>
                <w:color w:val="000000"/>
              </w:rPr>
            </w:pPr>
            <w:r w:rsidRPr="00D7169B">
              <w:rPr>
                <w:color w:val="000000"/>
              </w:rPr>
              <w:lastRenderedPageBreak/>
              <w:t>ГЕНПІДРЯДНИК</w:t>
            </w:r>
          </w:p>
          <w:p w:rsidR="00DF2067" w:rsidRDefault="00DF2067" w:rsidP="00262744">
            <w:pPr>
              <w:pStyle w:val="17"/>
              <w:rPr>
                <w:color w:val="000000"/>
                <w:lang w:val="uk-UA"/>
              </w:rPr>
            </w:pPr>
          </w:p>
          <w:p w:rsidR="00DF2067" w:rsidRPr="00D514BA" w:rsidRDefault="00DF2067" w:rsidP="00262744">
            <w:pPr>
              <w:pStyle w:val="17"/>
              <w:rPr>
                <w:color w:val="000000"/>
                <w:lang w:val="uk-UA"/>
              </w:rPr>
            </w:pPr>
          </w:p>
          <w:p w:rsidR="00DF2067" w:rsidRDefault="00DF2067" w:rsidP="00262744">
            <w:pPr>
              <w:pStyle w:val="17"/>
              <w:rPr>
                <w:color w:val="000000"/>
              </w:rPr>
            </w:pPr>
          </w:p>
          <w:p w:rsidR="00DF2067" w:rsidRDefault="00DF2067" w:rsidP="00262744">
            <w:pPr>
              <w:pStyle w:val="17"/>
              <w:rPr>
                <w:color w:val="000000"/>
                <w:lang w:val="uk-UA"/>
              </w:rPr>
            </w:pPr>
          </w:p>
          <w:p w:rsidR="00DF2067" w:rsidRDefault="00DF2067" w:rsidP="00262744">
            <w:pPr>
              <w:pStyle w:val="17"/>
              <w:rPr>
                <w:color w:val="000000"/>
                <w:lang w:val="uk-UA"/>
              </w:rPr>
            </w:pPr>
          </w:p>
          <w:p w:rsidR="00DF2067" w:rsidRDefault="00DF2067" w:rsidP="00262744">
            <w:pPr>
              <w:pStyle w:val="17"/>
              <w:rPr>
                <w:color w:val="000000"/>
                <w:lang w:val="uk-UA"/>
              </w:rPr>
            </w:pPr>
          </w:p>
          <w:p w:rsidR="00DF2067" w:rsidRDefault="00DF2067" w:rsidP="00262744">
            <w:pPr>
              <w:pStyle w:val="17"/>
              <w:rPr>
                <w:color w:val="000000"/>
                <w:lang w:val="uk-UA"/>
              </w:rPr>
            </w:pPr>
          </w:p>
          <w:p w:rsidR="00DF2067" w:rsidRDefault="00DF2067" w:rsidP="00262744">
            <w:pPr>
              <w:pStyle w:val="17"/>
              <w:rPr>
                <w:color w:val="000000"/>
                <w:lang w:val="uk-UA"/>
              </w:rPr>
            </w:pPr>
          </w:p>
          <w:p w:rsidR="00DF2067" w:rsidRDefault="00DF2067" w:rsidP="00262744">
            <w:pPr>
              <w:pStyle w:val="17"/>
              <w:rPr>
                <w:color w:val="000000"/>
                <w:lang w:val="uk-UA"/>
              </w:rPr>
            </w:pPr>
          </w:p>
          <w:p w:rsidR="00DF2067" w:rsidRDefault="00DF2067" w:rsidP="00262744">
            <w:pPr>
              <w:pStyle w:val="17"/>
              <w:rPr>
                <w:color w:val="000000"/>
                <w:lang w:val="uk-UA"/>
              </w:rPr>
            </w:pPr>
          </w:p>
          <w:p w:rsidR="00DF2067" w:rsidRDefault="00DF2067" w:rsidP="00262744">
            <w:pPr>
              <w:pStyle w:val="17"/>
              <w:rPr>
                <w:color w:val="000000"/>
                <w:lang w:val="uk-UA"/>
              </w:rPr>
            </w:pPr>
          </w:p>
          <w:p w:rsidR="00DF2067" w:rsidRPr="00D024F2" w:rsidRDefault="00DF2067" w:rsidP="00262744">
            <w:pPr>
              <w:pStyle w:val="17"/>
              <w:rPr>
                <w:color w:val="000000"/>
                <w:lang w:val="uk-UA"/>
              </w:rPr>
            </w:pPr>
          </w:p>
          <w:p w:rsidR="00DF2067" w:rsidRDefault="00DF2067" w:rsidP="00262744">
            <w:pPr>
              <w:pStyle w:val="17"/>
              <w:rPr>
                <w:color w:val="000000"/>
              </w:rPr>
            </w:pPr>
          </w:p>
          <w:p w:rsidR="00DF2067" w:rsidRDefault="00DF2067" w:rsidP="00262744">
            <w:pPr>
              <w:pStyle w:val="17"/>
              <w:rPr>
                <w:b/>
                <w:color w:val="000000"/>
                <w:lang w:val="uk-UA"/>
              </w:rPr>
            </w:pPr>
            <w:r>
              <w:rPr>
                <w:b/>
                <w:color w:val="000000"/>
                <w:lang w:val="uk-UA"/>
              </w:rPr>
              <w:t>Директор</w:t>
            </w:r>
          </w:p>
          <w:p w:rsidR="00DF2067" w:rsidRPr="00D514BA" w:rsidRDefault="00DF2067" w:rsidP="00262744">
            <w:pPr>
              <w:pStyle w:val="17"/>
              <w:rPr>
                <w:b/>
                <w:color w:val="000000"/>
                <w:lang w:val="uk-UA"/>
              </w:rPr>
            </w:pPr>
          </w:p>
          <w:p w:rsidR="00DF2067" w:rsidRPr="0034590D" w:rsidRDefault="00DF2067" w:rsidP="00262744">
            <w:pPr>
              <w:pStyle w:val="17"/>
              <w:rPr>
                <w:b/>
                <w:color w:val="000000"/>
                <w:lang w:val="uk-UA"/>
              </w:rPr>
            </w:pPr>
            <w:r>
              <w:rPr>
                <w:color w:val="000000"/>
              </w:rPr>
              <w:t>__________________</w:t>
            </w:r>
            <w:r w:rsidRPr="00DB5699">
              <w:rPr>
                <w:color w:val="000000"/>
              </w:rPr>
              <w:t xml:space="preserve"> </w:t>
            </w:r>
          </w:p>
          <w:p w:rsidR="00DF2067" w:rsidRPr="00D514BA" w:rsidRDefault="00DF2067" w:rsidP="00262744">
            <w:pPr>
              <w:pStyle w:val="17"/>
              <w:rPr>
                <w:b/>
                <w:color w:val="000000"/>
                <w:lang w:val="uk-UA"/>
              </w:rPr>
            </w:pPr>
          </w:p>
        </w:tc>
      </w:tr>
    </w:tbl>
    <w:p w:rsidR="00DF2067" w:rsidRDefault="00DF2067" w:rsidP="00DF2067">
      <w:pPr>
        <w:tabs>
          <w:tab w:val="left" w:pos="7899"/>
        </w:tabs>
      </w:pPr>
    </w:p>
    <w:p w:rsidR="00FC64FC" w:rsidRDefault="00FC64FC" w:rsidP="00FC64FC"/>
    <w:p w:rsidR="00FC64FC" w:rsidRDefault="00FC64FC" w:rsidP="00FC64FC"/>
    <w:p w:rsidR="00AC7F50" w:rsidRPr="00F63908" w:rsidRDefault="00AC7F50" w:rsidP="00AC7F50">
      <w:pPr>
        <w:tabs>
          <w:tab w:val="left" w:pos="7899"/>
        </w:tabs>
        <w:jc w:val="right"/>
      </w:pPr>
      <w:r w:rsidRPr="00F63908">
        <w:t xml:space="preserve">Додаток </w:t>
      </w:r>
      <w:r w:rsidR="00DF2067">
        <w:t>4</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r w:rsidRPr="003A05E7">
        <w:rPr>
          <w:lang w:eastAsia="uk-UA"/>
        </w:rPr>
        <w:t>Допускач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35"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lastRenderedPageBreak/>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AC7F50">
          <w:footerReference w:type="default" r:id="rId36"/>
          <w:pgSz w:w="11906" w:h="16838" w:code="9"/>
          <w:pgMar w:top="567" w:right="567" w:bottom="249" w:left="1418" w:header="567" w:footer="567" w:gutter="0"/>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00DF2067">
        <w:t>5</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працівниками Генпідрядника / субпідрядника, у яких протерміновано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на висоті без застосування запобіжних поясів (страхувальних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«Прикарпаттяобленерго»</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FC64FC" w:rsidRDefault="00FC64FC" w:rsidP="00FC64FC">
            <w:pPr>
              <w:tabs>
                <w:tab w:val="left" w:pos="7899"/>
              </w:tabs>
              <w:jc w:val="right"/>
            </w:pPr>
          </w:p>
          <w:p w:rsidR="00FC64FC" w:rsidRDefault="00FC64FC" w:rsidP="00FC64FC">
            <w:pPr>
              <w:tabs>
                <w:tab w:val="left" w:pos="7899"/>
              </w:tabs>
              <w:jc w:val="right"/>
            </w:pPr>
          </w:p>
          <w:p w:rsidR="00FC64FC" w:rsidRDefault="00FC64FC" w:rsidP="00FC64FC">
            <w:pPr>
              <w:tabs>
                <w:tab w:val="left" w:pos="7899"/>
              </w:tabs>
              <w:jc w:val="right"/>
            </w:pPr>
          </w:p>
          <w:p w:rsidR="00FC64FC" w:rsidRDefault="00FC64FC" w:rsidP="00FC64FC">
            <w:pPr>
              <w:tabs>
                <w:tab w:val="left" w:pos="7899"/>
              </w:tabs>
              <w:jc w:val="right"/>
            </w:pPr>
          </w:p>
          <w:p w:rsidR="00FC64FC" w:rsidRDefault="00FC64FC" w:rsidP="00FC64FC">
            <w:pPr>
              <w:tabs>
                <w:tab w:val="left" w:pos="7899"/>
              </w:tabs>
              <w:jc w:val="right"/>
            </w:pPr>
          </w:p>
          <w:p w:rsidR="00FC64FC" w:rsidRDefault="00FC64FC" w:rsidP="00FC64FC">
            <w:pPr>
              <w:tabs>
                <w:tab w:val="left" w:pos="7899"/>
              </w:tabs>
              <w:jc w:val="right"/>
            </w:pPr>
          </w:p>
          <w:p w:rsidR="00FC64FC" w:rsidRDefault="00FC64FC" w:rsidP="00FC64FC">
            <w:pPr>
              <w:tabs>
                <w:tab w:val="left" w:pos="7899"/>
              </w:tabs>
              <w:jc w:val="right"/>
            </w:pPr>
          </w:p>
          <w:p w:rsidR="00FC64FC" w:rsidRPr="004C5DEB" w:rsidRDefault="00FC64FC" w:rsidP="00FC64FC">
            <w:pPr>
              <w:tabs>
                <w:tab w:val="left" w:pos="7899"/>
              </w:tabs>
              <w:jc w:val="right"/>
            </w:pPr>
            <w:r>
              <w:t>До</w:t>
            </w:r>
            <w:r w:rsidRPr="004C5DEB">
              <w:t xml:space="preserve">даток </w:t>
            </w:r>
            <w:r w:rsidR="00DF2067">
              <w:t>6</w:t>
            </w:r>
          </w:p>
          <w:p w:rsidR="00AC7F50" w:rsidRPr="008D1D1A" w:rsidRDefault="00AC7F50" w:rsidP="00AC7F50">
            <w:pPr>
              <w:pStyle w:val="aff2"/>
              <w:ind w:left="1107"/>
              <w:rPr>
                <w:b/>
                <w:bCs/>
              </w:rPr>
            </w:pPr>
          </w:p>
        </w:tc>
      </w:tr>
    </w:tbl>
    <w:p w:rsidR="00AC7F50" w:rsidRDefault="00AC7F50" w:rsidP="00AC7F50"/>
    <w:p w:rsidR="00AC7F50" w:rsidRDefault="00AC7F50" w:rsidP="00AC7F50"/>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708"/>
        <w:gridCol w:w="1559"/>
      </w:tblGrid>
      <w:tr w:rsidR="00AC7F50" w:rsidRPr="00452A37" w:rsidTr="00FC64FC">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4708"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1559"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FC64FC">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4708" w:type="dxa"/>
            <w:shd w:val="clear" w:color="auto" w:fill="auto"/>
          </w:tcPr>
          <w:p w:rsidR="00AC7F50" w:rsidRPr="00925A79" w:rsidRDefault="00AC7F50" w:rsidP="00AC7F50">
            <w:pPr>
              <w:tabs>
                <w:tab w:val="left" w:pos="7899"/>
              </w:tabs>
              <w:jc w:val="center"/>
              <w:rPr>
                <w:b/>
              </w:rPr>
            </w:pPr>
            <w:r>
              <w:rPr>
                <w:b/>
              </w:rPr>
              <w:t>2</w:t>
            </w:r>
          </w:p>
        </w:tc>
        <w:tc>
          <w:tcPr>
            <w:tcW w:w="1559" w:type="dxa"/>
            <w:shd w:val="clear" w:color="auto" w:fill="auto"/>
          </w:tcPr>
          <w:p w:rsidR="00AC7F50" w:rsidRPr="00925A79" w:rsidRDefault="00AC7F50" w:rsidP="00AC7F50">
            <w:pPr>
              <w:tabs>
                <w:tab w:val="left" w:pos="7899"/>
              </w:tabs>
              <w:jc w:val="center"/>
              <w:rPr>
                <w:b/>
              </w:rPr>
            </w:pPr>
            <w:r>
              <w:rPr>
                <w:b/>
              </w:rPr>
              <w:t>3</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470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Без пристібування захисної каски паском за підборіддя</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FC64FC">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«Прикарпаттяобленерго»</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AC7F50">
          <w:footerReference w:type="default" r:id="rId37"/>
          <w:pgSz w:w="11906" w:h="16838" w:code="9"/>
          <w:pgMar w:top="567" w:right="567" w:bottom="851" w:left="1418" w:header="567" w:footer="567" w:gutter="0"/>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p w:rsidR="00EF5AC8" w:rsidRDefault="00EF5AC8" w:rsidP="0083706A">
      <w:pPr>
        <w:jc w:val="both"/>
      </w:pPr>
    </w:p>
    <w:tbl>
      <w:tblPr>
        <w:tblStyle w:val="af5"/>
        <w:tblpPr w:leftFromText="180" w:rightFromText="180" w:vertAnchor="text" w:tblpY="1"/>
        <w:tblOverlap w:val="never"/>
        <w:tblW w:w="10031" w:type="dxa"/>
        <w:tblLayout w:type="fixed"/>
        <w:tblLook w:val="04A0" w:firstRow="1" w:lastRow="0" w:firstColumn="1" w:lastColumn="0" w:noHBand="0" w:noVBand="1"/>
      </w:tblPr>
      <w:tblGrid>
        <w:gridCol w:w="534"/>
        <w:gridCol w:w="6945"/>
        <w:gridCol w:w="1276"/>
        <w:gridCol w:w="1276"/>
      </w:tblGrid>
      <w:tr w:rsidR="00EF5AC8" w:rsidRPr="00114D53" w:rsidTr="00CE5BAF">
        <w:tc>
          <w:tcPr>
            <w:tcW w:w="534" w:type="dxa"/>
          </w:tcPr>
          <w:p w:rsidR="00EF5AC8" w:rsidRPr="00114D53" w:rsidRDefault="00EF5AC8" w:rsidP="00CE5BAF">
            <w:pPr>
              <w:jc w:val="center"/>
              <w:rPr>
                <w:b/>
                <w:lang w:eastAsia="uk-UA"/>
              </w:rPr>
            </w:pPr>
            <w:r w:rsidRPr="00114D53">
              <w:rPr>
                <w:b/>
                <w:lang w:eastAsia="uk-UA"/>
              </w:rPr>
              <w:t>№ з/п</w:t>
            </w:r>
          </w:p>
        </w:tc>
        <w:tc>
          <w:tcPr>
            <w:tcW w:w="6945" w:type="dxa"/>
          </w:tcPr>
          <w:p w:rsidR="00EF5AC8" w:rsidRPr="00114D53" w:rsidRDefault="00EF5AC8" w:rsidP="00CE5BAF">
            <w:pPr>
              <w:jc w:val="center"/>
              <w:rPr>
                <w:b/>
                <w:lang w:eastAsia="uk-UA"/>
              </w:rPr>
            </w:pPr>
            <w:r w:rsidRPr="00114D53">
              <w:rPr>
                <w:b/>
                <w:lang w:eastAsia="uk-UA"/>
              </w:rPr>
              <w:t>Найменування об’єкту</w:t>
            </w:r>
          </w:p>
        </w:tc>
        <w:tc>
          <w:tcPr>
            <w:tcW w:w="1276" w:type="dxa"/>
          </w:tcPr>
          <w:p w:rsidR="00EF5AC8" w:rsidRPr="00114D53" w:rsidRDefault="00EF5AC8" w:rsidP="00CE5BAF">
            <w:pPr>
              <w:jc w:val="center"/>
              <w:rPr>
                <w:b/>
                <w:lang w:eastAsia="uk-UA"/>
              </w:rPr>
            </w:pPr>
            <w:r w:rsidRPr="00114D53">
              <w:rPr>
                <w:b/>
                <w:lang w:eastAsia="uk-UA"/>
              </w:rPr>
              <w:t>Одиниця виміру</w:t>
            </w:r>
          </w:p>
        </w:tc>
        <w:tc>
          <w:tcPr>
            <w:tcW w:w="1276" w:type="dxa"/>
          </w:tcPr>
          <w:p w:rsidR="00EF5AC8" w:rsidRPr="00114D53" w:rsidRDefault="00EF5AC8" w:rsidP="00CE5BAF">
            <w:pPr>
              <w:jc w:val="center"/>
              <w:rPr>
                <w:b/>
                <w:lang w:eastAsia="uk-UA"/>
              </w:rPr>
            </w:pPr>
            <w:r w:rsidRPr="00114D53">
              <w:rPr>
                <w:b/>
                <w:lang w:eastAsia="uk-UA"/>
              </w:rPr>
              <w:t>Кількість</w:t>
            </w:r>
          </w:p>
        </w:tc>
      </w:tr>
      <w:tr w:rsidR="00FC64FC" w:rsidRPr="00C6107D" w:rsidTr="00FC64FC">
        <w:tc>
          <w:tcPr>
            <w:tcW w:w="534" w:type="dxa"/>
          </w:tcPr>
          <w:p w:rsidR="00FC64FC" w:rsidRPr="00683508" w:rsidRDefault="00DF2067" w:rsidP="00FC64FC">
            <w:pPr>
              <w:jc w:val="center"/>
              <w:rPr>
                <w:lang w:eastAsia="uk-UA"/>
              </w:rPr>
            </w:pPr>
            <w:r>
              <w:rPr>
                <w:lang w:eastAsia="uk-UA"/>
              </w:rPr>
              <w:t>1</w:t>
            </w:r>
          </w:p>
        </w:tc>
        <w:tc>
          <w:tcPr>
            <w:tcW w:w="6945" w:type="dxa"/>
            <w:vAlign w:val="center"/>
          </w:tcPr>
          <w:p w:rsidR="00DF2067" w:rsidRDefault="00DF2067" w:rsidP="00D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8D0BD0">
              <w:rPr>
                <w:b/>
                <w:color w:val="000000"/>
              </w:rPr>
              <w:t>Реконструкція ПЛ-35 кВ Височанка-Озерна</w:t>
            </w:r>
            <w:r>
              <w:rPr>
                <w:b/>
                <w:color w:val="000000"/>
              </w:rPr>
              <w:t xml:space="preserve"> в Івано-Франківській області</w:t>
            </w:r>
          </w:p>
          <w:p w:rsidR="00FC64FC" w:rsidRPr="003436A9" w:rsidRDefault="00FC64FC" w:rsidP="00FC64FC">
            <w:pPr>
              <w:outlineLvl w:val="0"/>
              <w:rPr>
                <w:sz w:val="20"/>
                <w:szCs w:val="20"/>
                <w:lang w:eastAsia="uk-UA"/>
              </w:rPr>
            </w:pPr>
          </w:p>
        </w:tc>
        <w:tc>
          <w:tcPr>
            <w:tcW w:w="1276" w:type="dxa"/>
          </w:tcPr>
          <w:p w:rsidR="00FC64FC" w:rsidRPr="00683508" w:rsidRDefault="00DF2067" w:rsidP="00FC64FC">
            <w:pPr>
              <w:jc w:val="center"/>
              <w:rPr>
                <w:lang w:eastAsia="uk-UA"/>
              </w:rPr>
            </w:pPr>
            <w:r>
              <w:rPr>
                <w:lang w:eastAsia="uk-UA"/>
              </w:rPr>
              <w:t>км</w:t>
            </w:r>
          </w:p>
        </w:tc>
        <w:tc>
          <w:tcPr>
            <w:tcW w:w="1276" w:type="dxa"/>
            <w:vAlign w:val="center"/>
          </w:tcPr>
          <w:p w:rsidR="00FC64FC" w:rsidRPr="003436A9" w:rsidRDefault="00DF2067" w:rsidP="00FC64FC">
            <w:pPr>
              <w:jc w:val="center"/>
              <w:rPr>
                <w:sz w:val="20"/>
                <w:szCs w:val="20"/>
                <w:lang w:eastAsia="uk-UA"/>
              </w:rPr>
            </w:pPr>
            <w:r>
              <w:rPr>
                <w:sz w:val="20"/>
                <w:szCs w:val="20"/>
                <w:lang w:eastAsia="uk-UA"/>
              </w:rPr>
              <w:t>0,82</w:t>
            </w:r>
          </w:p>
        </w:tc>
      </w:tr>
      <w:tr w:rsidR="00FC64FC" w:rsidRPr="00C6107D" w:rsidTr="00CE5BAF">
        <w:tc>
          <w:tcPr>
            <w:tcW w:w="534" w:type="dxa"/>
          </w:tcPr>
          <w:p w:rsidR="00FC64FC" w:rsidRPr="00683508" w:rsidRDefault="00FC64FC" w:rsidP="00FC64FC">
            <w:pPr>
              <w:jc w:val="center"/>
              <w:rPr>
                <w:lang w:eastAsia="uk-UA"/>
              </w:rPr>
            </w:pPr>
          </w:p>
        </w:tc>
        <w:tc>
          <w:tcPr>
            <w:tcW w:w="6945" w:type="dxa"/>
            <w:vAlign w:val="center"/>
          </w:tcPr>
          <w:p w:rsidR="00FC64FC" w:rsidRDefault="00FC64FC" w:rsidP="00FC64FC">
            <w:pPr>
              <w:outlineLvl w:val="0"/>
              <w:rPr>
                <w:sz w:val="20"/>
                <w:szCs w:val="20"/>
              </w:rPr>
            </w:pPr>
          </w:p>
        </w:tc>
        <w:tc>
          <w:tcPr>
            <w:tcW w:w="1276" w:type="dxa"/>
          </w:tcPr>
          <w:p w:rsidR="00FC64FC" w:rsidRPr="00683508" w:rsidRDefault="00FC64FC" w:rsidP="00FC64FC">
            <w:pPr>
              <w:jc w:val="center"/>
              <w:rPr>
                <w:lang w:eastAsia="uk-UA"/>
              </w:rPr>
            </w:pPr>
          </w:p>
        </w:tc>
        <w:tc>
          <w:tcPr>
            <w:tcW w:w="1276" w:type="dxa"/>
            <w:vAlign w:val="center"/>
          </w:tcPr>
          <w:p w:rsidR="00FC64FC" w:rsidRPr="003436A9" w:rsidRDefault="00FC64FC" w:rsidP="00FC64FC">
            <w:pPr>
              <w:jc w:val="center"/>
              <w:rPr>
                <w:sz w:val="20"/>
                <w:szCs w:val="20"/>
                <w:lang w:eastAsia="uk-UA"/>
              </w:rPr>
            </w:pPr>
          </w:p>
        </w:tc>
      </w:tr>
      <w:tr w:rsidR="00FC64FC" w:rsidRPr="00C6107D" w:rsidTr="00CE5BAF">
        <w:trPr>
          <w:trHeight w:val="279"/>
        </w:trPr>
        <w:tc>
          <w:tcPr>
            <w:tcW w:w="534" w:type="dxa"/>
          </w:tcPr>
          <w:p w:rsidR="00FC64FC" w:rsidRPr="00683508" w:rsidRDefault="00FC64FC" w:rsidP="00FC64FC">
            <w:pPr>
              <w:jc w:val="center"/>
              <w:rPr>
                <w:lang w:eastAsia="uk-UA"/>
              </w:rPr>
            </w:pPr>
          </w:p>
        </w:tc>
        <w:tc>
          <w:tcPr>
            <w:tcW w:w="6945" w:type="dxa"/>
            <w:vAlign w:val="center"/>
          </w:tcPr>
          <w:p w:rsidR="00FC64FC" w:rsidRDefault="00FC64FC" w:rsidP="00FC64FC">
            <w:pPr>
              <w:outlineLvl w:val="0"/>
              <w:rPr>
                <w:sz w:val="20"/>
                <w:szCs w:val="20"/>
              </w:rPr>
            </w:pPr>
          </w:p>
        </w:tc>
        <w:tc>
          <w:tcPr>
            <w:tcW w:w="1276" w:type="dxa"/>
          </w:tcPr>
          <w:p w:rsidR="00FC64FC" w:rsidRPr="00683508" w:rsidRDefault="00FC64FC" w:rsidP="00FC64FC">
            <w:pPr>
              <w:jc w:val="center"/>
              <w:rPr>
                <w:lang w:eastAsia="uk-UA"/>
              </w:rPr>
            </w:pPr>
          </w:p>
        </w:tc>
        <w:tc>
          <w:tcPr>
            <w:tcW w:w="1276" w:type="dxa"/>
            <w:vAlign w:val="center"/>
          </w:tcPr>
          <w:p w:rsidR="00FC64FC" w:rsidRPr="003436A9" w:rsidRDefault="00FC64FC" w:rsidP="00FC64FC">
            <w:pPr>
              <w:jc w:val="center"/>
              <w:rPr>
                <w:sz w:val="20"/>
                <w:szCs w:val="20"/>
                <w:lang w:eastAsia="uk-UA"/>
              </w:rPr>
            </w:pPr>
          </w:p>
        </w:tc>
      </w:tr>
    </w:tbl>
    <w:p w:rsidR="00EF5AC8" w:rsidRDefault="00EF5AC8" w:rsidP="0083706A">
      <w:pPr>
        <w:jc w:val="both"/>
      </w:pPr>
    </w:p>
    <w:p w:rsidR="00E11AE5" w:rsidRDefault="00E11AE5" w:rsidP="0083706A">
      <w:pPr>
        <w:jc w:val="both"/>
      </w:pPr>
    </w:p>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center" w:pos="4153"/>
          <w:tab w:val="right" w:pos="8306"/>
        </w:tabs>
        <w:ind w:firstLine="540"/>
        <w:jc w:val="both"/>
      </w:pP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462AE5" w:rsidRPr="00376823" w:rsidRDefault="00462AE5" w:rsidP="00462AE5">
      <w:pPr>
        <w:widowControl w:val="0"/>
        <w:autoSpaceDE w:val="0"/>
        <w:ind w:firstLine="540"/>
        <w:jc w:val="both"/>
      </w:pPr>
    </w:p>
    <w:p w:rsidR="00462AE5" w:rsidRPr="00376823" w:rsidRDefault="00462AE5" w:rsidP="00462AE5">
      <w:pPr>
        <w:widowControl w:val="0"/>
        <w:autoSpaceDE w:val="0"/>
        <w:ind w:firstLine="540"/>
        <w:jc w:val="both"/>
      </w:pP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E31462" w:rsidRDefault="004E1410" w:rsidP="00E31462">
      <w:pPr>
        <w:jc w:val="center"/>
        <w:rPr>
          <w:b/>
          <w:bCs/>
        </w:rPr>
      </w:pPr>
      <w:r>
        <w:rPr>
          <w:b/>
          <w:bCs/>
        </w:rPr>
        <w:t>ВИМОГИ ДО ТЕХНІЧНИХ ТА ЯКІСНИХ ХАРАКТ</w:t>
      </w:r>
      <w:r w:rsidR="00D72A63">
        <w:rPr>
          <w:b/>
          <w:bCs/>
        </w:rPr>
        <w:t>Е</w:t>
      </w:r>
      <w:r>
        <w:rPr>
          <w:b/>
          <w:bCs/>
        </w:rPr>
        <w:t>РИСТИК ПРЕДМЕТУ ЗАКУПІВЛІ</w:t>
      </w:r>
    </w:p>
    <w:p w:rsidR="00DF2067" w:rsidRDefault="00DF2067" w:rsidP="00DF2067">
      <w:pPr>
        <w:jc w:val="center"/>
        <w:rPr>
          <w:b/>
          <w:bCs/>
        </w:rPr>
      </w:pPr>
      <w:r>
        <w:rPr>
          <w:b/>
          <w:bCs/>
        </w:rPr>
        <w:t>Необхідні документи від учасника</w:t>
      </w:r>
    </w:p>
    <w:p w:rsidR="00DF2067" w:rsidRDefault="00DF2067" w:rsidP="00DF2067">
      <w:pPr>
        <w:pStyle w:val="HTML"/>
        <w:numPr>
          <w:ilvl w:val="0"/>
          <w:numId w:val="1"/>
        </w:numPr>
        <w:ind w:left="16" w:hanging="16"/>
        <w:jc w:val="both"/>
        <w:rPr>
          <w:rFonts w:ascii="Times New Roman" w:hAnsi="Times New Roman"/>
          <w:sz w:val="24"/>
        </w:rPr>
      </w:pPr>
      <w:r>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DF2067" w:rsidRDefault="00DF2067" w:rsidP="00DF2067">
      <w:pPr>
        <w:pStyle w:val="HTML"/>
        <w:numPr>
          <w:ilvl w:val="0"/>
          <w:numId w:val="1"/>
        </w:numPr>
        <w:ind w:left="16" w:hanging="16"/>
        <w:jc w:val="both"/>
        <w:rPr>
          <w:rFonts w:ascii="Times New Roman" w:hAnsi="Times New Roman"/>
          <w:sz w:val="24"/>
        </w:rPr>
      </w:pPr>
      <w:r>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DF2067" w:rsidRDefault="00DF2067" w:rsidP="00DF2067">
      <w:pPr>
        <w:tabs>
          <w:tab w:val="left" w:pos="540"/>
        </w:tabs>
        <w:rPr>
          <w:b/>
        </w:rPr>
      </w:pPr>
    </w:p>
    <w:p w:rsidR="00DF2067" w:rsidRDefault="00DF2067" w:rsidP="00DF2067">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426"/>
        <w:jc w:val="both"/>
      </w:pPr>
      <w:r>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DF2067" w:rsidRDefault="00DF2067" w:rsidP="00DF2067">
      <w:pPr>
        <w:tabs>
          <w:tab w:val="left" w:pos="-1440"/>
          <w:tab w:val="left" w:pos="-720"/>
          <w:tab w:val="left" w:pos="387"/>
          <w:tab w:val="left" w:pos="532"/>
        </w:tabs>
        <w:ind w:firstLine="567"/>
        <w:jc w:val="both"/>
      </w:pPr>
      <w:r>
        <w:t>Основний об’єкт – класу наслідків СС2.</w:t>
      </w:r>
    </w:p>
    <w:p w:rsidR="00DF2067" w:rsidRDefault="00DF2067" w:rsidP="00DF2067">
      <w:pPr>
        <w:shd w:val="clear" w:color="auto" w:fill="FFFFFF"/>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lang w:val="ru-RU"/>
        </w:rPr>
      </w:pPr>
    </w:p>
    <w:p w:rsidR="00DF2067" w:rsidRDefault="00DF2067" w:rsidP="00DF2067">
      <w:pPr>
        <w:shd w:val="clear" w:color="auto" w:fill="FFFFFF"/>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lang w:val="ru-RU"/>
        </w:rPr>
      </w:pPr>
      <w:r>
        <w:rPr>
          <w:b/>
          <w:lang w:val="ru-RU"/>
        </w:rPr>
        <w:t>Вимоги до розрахунку ціни пропозиції процедури закупівлі.</w:t>
      </w:r>
    </w:p>
    <w:p w:rsidR="00DF2067" w:rsidRDefault="00DF2067" w:rsidP="00DF2067">
      <w:pPr>
        <w:shd w:val="clear" w:color="auto" w:fill="FFFFFF"/>
        <w:tabs>
          <w:tab w:val="left" w:pos="9666"/>
        </w:tabs>
        <w:ind w:firstLine="539"/>
        <w:jc w:val="both"/>
        <w:rPr>
          <w:lang w:val="ru-RU"/>
        </w:rPr>
      </w:pPr>
      <w:r>
        <w:rPr>
          <w:spacing w:val="-3"/>
          <w:lang w:val="ru-RU"/>
        </w:rPr>
        <w:t>Д</w:t>
      </w:r>
      <w:r>
        <w:rPr>
          <w:lang w:val="ru-RU"/>
        </w:rPr>
        <w:t xml:space="preserve">о складу вартості </w:t>
      </w:r>
      <w:r>
        <w:rPr>
          <w:spacing w:val="-3"/>
          <w:lang w:val="ru-RU"/>
        </w:rPr>
        <w:t>будівельних робіт</w:t>
      </w:r>
      <w:r>
        <w:rPr>
          <w:lang w:val="ru-RU"/>
        </w:rPr>
        <w:t xml:space="preserve"> за пропозицією повинні включатись:</w:t>
      </w:r>
    </w:p>
    <w:p w:rsidR="00DF2067" w:rsidRDefault="00DF2067" w:rsidP="00DF2067">
      <w:pPr>
        <w:numPr>
          <w:ilvl w:val="2"/>
          <w:numId w:val="26"/>
        </w:numPr>
        <w:shd w:val="clear" w:color="auto" w:fill="FFFFFF"/>
        <w:tabs>
          <w:tab w:val="left" w:pos="9666"/>
        </w:tabs>
        <w:spacing w:after="200"/>
        <w:contextualSpacing/>
        <w:jc w:val="both"/>
      </w:pPr>
      <w:r>
        <w:t>прямі витрати;</w:t>
      </w:r>
    </w:p>
    <w:p w:rsidR="00DF2067" w:rsidRDefault="00DF2067" w:rsidP="00DF2067">
      <w:pPr>
        <w:numPr>
          <w:ilvl w:val="2"/>
          <w:numId w:val="26"/>
        </w:numPr>
        <w:shd w:val="clear" w:color="auto" w:fill="FFFFFF"/>
        <w:tabs>
          <w:tab w:val="left" w:pos="9666"/>
        </w:tabs>
        <w:spacing w:after="200"/>
        <w:contextualSpacing/>
        <w:jc w:val="both"/>
      </w:pPr>
      <w:r>
        <w:t>загальновиробничі витрати;</w:t>
      </w:r>
    </w:p>
    <w:p w:rsidR="00DF2067" w:rsidRDefault="00DF2067" w:rsidP="00DF2067">
      <w:pPr>
        <w:numPr>
          <w:ilvl w:val="2"/>
          <w:numId w:val="26"/>
        </w:numPr>
        <w:shd w:val="clear" w:color="auto" w:fill="FFFFFF"/>
        <w:tabs>
          <w:tab w:val="left" w:pos="9666"/>
        </w:tabs>
        <w:spacing w:after="200"/>
        <w:contextualSpacing/>
        <w:jc w:val="both"/>
      </w:pPr>
      <w:r>
        <w:t>супутні витрати на виконання робіт,</w:t>
      </w:r>
    </w:p>
    <w:p w:rsidR="00DF2067" w:rsidRDefault="00DF2067" w:rsidP="00DF2067">
      <w:pPr>
        <w:numPr>
          <w:ilvl w:val="2"/>
          <w:numId w:val="26"/>
        </w:numPr>
        <w:shd w:val="clear" w:color="auto" w:fill="FFFFFF"/>
        <w:tabs>
          <w:tab w:val="left" w:pos="9666"/>
        </w:tabs>
        <w:spacing w:after="200"/>
        <w:contextualSpacing/>
        <w:jc w:val="both"/>
      </w:pPr>
      <w:r>
        <w:t>прибуток,</w:t>
      </w:r>
    </w:p>
    <w:p w:rsidR="00DF2067" w:rsidRDefault="00DF2067" w:rsidP="00DF2067">
      <w:pPr>
        <w:numPr>
          <w:ilvl w:val="2"/>
          <w:numId w:val="26"/>
        </w:numPr>
        <w:shd w:val="clear" w:color="auto" w:fill="FFFFFF"/>
        <w:tabs>
          <w:tab w:val="left" w:pos="9666"/>
        </w:tabs>
        <w:spacing w:after="200"/>
        <w:contextualSpacing/>
        <w:jc w:val="both"/>
      </w:pPr>
      <w:r>
        <w:t>кошти на покриття адміністративних витрат будівельно-монтажних організацій,</w:t>
      </w:r>
    </w:p>
    <w:p w:rsidR="00DF2067" w:rsidRDefault="00DF2067" w:rsidP="00DF2067">
      <w:pPr>
        <w:numPr>
          <w:ilvl w:val="2"/>
          <w:numId w:val="26"/>
        </w:numPr>
        <w:shd w:val="clear" w:color="auto" w:fill="FFFFFF"/>
        <w:tabs>
          <w:tab w:val="left" w:pos="9666"/>
        </w:tabs>
        <w:spacing w:after="200"/>
        <w:contextualSpacing/>
        <w:jc w:val="both"/>
      </w:pPr>
      <w: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DF2067" w:rsidRDefault="00DF2067" w:rsidP="00DF2067">
      <w:pPr>
        <w:numPr>
          <w:ilvl w:val="2"/>
          <w:numId w:val="26"/>
        </w:numPr>
        <w:shd w:val="clear" w:color="auto" w:fill="FFFFFF"/>
        <w:tabs>
          <w:tab w:val="left" w:pos="9666"/>
        </w:tabs>
        <w:spacing w:after="200"/>
        <w:contextualSpacing/>
        <w:jc w:val="both"/>
      </w:pPr>
      <w:r>
        <w:t>податок на додану вартість.</w:t>
      </w:r>
    </w:p>
    <w:p w:rsidR="00DF2067" w:rsidRDefault="00DF2067" w:rsidP="00DF2067">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u w:val="single"/>
          <w:lang w:val="ru-RU"/>
        </w:rPr>
      </w:pPr>
      <w:r>
        <w:rPr>
          <w:u w:val="single"/>
          <w:lang w:val="ru-RU"/>
        </w:rPr>
        <w:t>Норматив розрахунку прямих витрат:</w:t>
      </w:r>
    </w:p>
    <w:p w:rsidR="00DF2067" w:rsidRDefault="00DF2067" w:rsidP="00DF2067">
      <w:pPr>
        <w:numPr>
          <w:ilvl w:val="0"/>
          <w:numId w:val="12"/>
        </w:numPr>
        <w:tabs>
          <w:tab w:val="left" w:pos="993"/>
        </w:tabs>
        <w:autoSpaceDE w:val="0"/>
        <w:autoSpaceDN w:val="0"/>
        <w:jc w:val="both"/>
        <w:rPr>
          <w:lang w:val="ru-RU"/>
        </w:rPr>
      </w:pPr>
      <w:r>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w:t>
      </w:r>
      <w:r>
        <w:rPr>
          <w:lang w:val="en-US"/>
        </w:rPr>
        <w:t>11 988</w:t>
      </w:r>
      <w:r>
        <w:rPr>
          <w:lang w:val="ru-RU"/>
        </w:rPr>
        <w:t xml:space="preserve"> грн. (БМР); </w:t>
      </w:r>
    </w:p>
    <w:p w:rsidR="00DF2067" w:rsidRDefault="00DF2067" w:rsidP="00DF2067">
      <w:pPr>
        <w:numPr>
          <w:ilvl w:val="0"/>
          <w:numId w:val="12"/>
        </w:numPr>
        <w:tabs>
          <w:tab w:val="left" w:pos="993"/>
        </w:tabs>
        <w:jc w:val="both"/>
        <w:rPr>
          <w:lang w:val="ru-RU"/>
        </w:rPr>
      </w:pPr>
      <w:r>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DF2067" w:rsidRDefault="00DF2067" w:rsidP="00DF2067">
      <w:pPr>
        <w:numPr>
          <w:ilvl w:val="0"/>
          <w:numId w:val="12"/>
        </w:numPr>
        <w:tabs>
          <w:tab w:val="left" w:pos="993"/>
        </w:tabs>
        <w:jc w:val="both"/>
        <w:rPr>
          <w:lang w:val="ru-RU"/>
        </w:rPr>
      </w:pPr>
      <w:r>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DF2067" w:rsidRDefault="00DF2067" w:rsidP="00DF2067">
      <w:pPr>
        <w:widowControl w:val="0"/>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ru-RU"/>
        </w:rPr>
      </w:pPr>
      <w:r>
        <w:rPr>
          <w:lang w:val="ru-RU"/>
        </w:rPr>
        <w:t>-  загальновиробничі витрати. Розраховуються згідно Настанови з визначення вартості будівництва.</w:t>
      </w:r>
    </w:p>
    <w:p w:rsidR="00DF2067" w:rsidRDefault="00DF2067" w:rsidP="00DF2067">
      <w:pPr>
        <w:widowControl w:val="0"/>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val="ru-RU"/>
        </w:rPr>
      </w:pPr>
      <w:r>
        <w:rPr>
          <w:u w:val="single"/>
          <w:lang w:val="ru-RU"/>
        </w:rPr>
        <w:t>Норматив розрахунку</w:t>
      </w:r>
      <w:r>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DF2067" w:rsidRDefault="00DF2067" w:rsidP="00DF2067">
      <w:pPr>
        <w:tabs>
          <w:tab w:val="left" w:pos="-1440"/>
          <w:tab w:val="left" w:pos="-720"/>
          <w:tab w:val="left" w:pos="387"/>
          <w:tab w:val="left" w:pos="532"/>
        </w:tabs>
        <w:ind w:firstLine="540"/>
        <w:jc w:val="both"/>
        <w:rPr>
          <w:u w:val="single"/>
          <w:lang w:val="ru-RU"/>
        </w:rPr>
      </w:pPr>
      <w:r>
        <w:rPr>
          <w:u w:val="single"/>
          <w:lang w:val="ru-RU"/>
        </w:rPr>
        <w:t>Норматив розрахунку витрат на відрядження:</w:t>
      </w:r>
    </w:p>
    <w:p w:rsidR="00DF2067" w:rsidRDefault="00DF2067" w:rsidP="00DF2067">
      <w:pPr>
        <w:shd w:val="clear" w:color="auto" w:fill="FFFFFF"/>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40"/>
        <w:jc w:val="both"/>
        <w:rPr>
          <w:lang w:val="ru-RU"/>
        </w:rPr>
      </w:pPr>
      <w:r>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w:t>
      </w:r>
      <w:r>
        <w:rPr>
          <w:lang w:val="en-US"/>
        </w:rPr>
        <w:t>160</w:t>
      </w:r>
      <w:r>
        <w:rPr>
          <w:lang w:val="ru-RU"/>
        </w:rPr>
        <w:t xml:space="preserve">,00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t>40</w:t>
      </w:r>
      <w:r>
        <w:rPr>
          <w:lang w:val="ru-RU"/>
        </w:rPr>
        <w:t>0,0 грн на добу на одну особу.</w:t>
      </w:r>
    </w:p>
    <w:p w:rsidR="00DF2067" w:rsidRPr="006932F4" w:rsidRDefault="00DF2067" w:rsidP="00DF2067">
      <w:pPr>
        <w:shd w:val="clear" w:color="auto" w:fill="FFFFFF"/>
        <w:ind w:right="1" w:firstLine="540"/>
        <w:jc w:val="both"/>
      </w:pPr>
    </w:p>
    <w:p w:rsidR="00DF2067" w:rsidRDefault="00DF2067" w:rsidP="00D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8D0BD0">
        <w:rPr>
          <w:b/>
          <w:color w:val="000000"/>
        </w:rPr>
        <w:t>Реконструкція ПЛ-35 кВ Височанка-Озерна</w:t>
      </w:r>
      <w:r>
        <w:rPr>
          <w:b/>
          <w:color w:val="000000"/>
        </w:rPr>
        <w:t xml:space="preserve"> в Івано-Франківській області</w:t>
      </w:r>
    </w:p>
    <w:p w:rsidR="00DF2067" w:rsidRPr="006932F4" w:rsidRDefault="00DF2067" w:rsidP="00D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F2067" w:rsidRPr="006932F4" w:rsidRDefault="00DF2067" w:rsidP="00D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932F4">
        <w:t>1. Відомість обсягів робіт.</w:t>
      </w:r>
    </w:p>
    <w:tbl>
      <w:tblPr>
        <w:tblW w:w="8480" w:type="dxa"/>
        <w:tblInd w:w="93" w:type="dxa"/>
        <w:tblLook w:val="04A0" w:firstRow="1" w:lastRow="0" w:firstColumn="1" w:lastColumn="0" w:noHBand="0" w:noVBand="1"/>
      </w:tblPr>
      <w:tblGrid>
        <w:gridCol w:w="586"/>
        <w:gridCol w:w="5571"/>
        <w:gridCol w:w="1146"/>
        <w:gridCol w:w="1177"/>
      </w:tblGrid>
      <w:tr w:rsidR="00DF2067" w:rsidRPr="00970CBC" w:rsidTr="00262744">
        <w:trPr>
          <w:trHeight w:val="76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w:t>
            </w:r>
            <w:r w:rsidRPr="00970CBC">
              <w:rPr>
                <w:color w:val="000000"/>
              </w:rPr>
              <w:br/>
              <w:t>п/п</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br/>
              <w:t>Найменування робіт та витрат</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Одиниця</w:t>
            </w:r>
            <w:r w:rsidRPr="00970CBC">
              <w:rPr>
                <w:color w:val="000000"/>
              </w:rPr>
              <w:br/>
              <w:t>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Кількість</w:t>
            </w:r>
          </w:p>
        </w:tc>
      </w:tr>
      <w:tr w:rsidR="00DF2067" w:rsidRPr="00970CBC" w:rsidTr="00262744">
        <w:trPr>
          <w:trHeight w:val="308"/>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lastRenderedPageBreak/>
              <w:t>1</w:t>
            </w:r>
          </w:p>
        </w:tc>
        <w:tc>
          <w:tcPr>
            <w:tcW w:w="5571"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2</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3</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4</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b/>
                <w:bCs/>
                <w:color w:val="000000"/>
              </w:rPr>
            </w:pPr>
            <w:r w:rsidRPr="00970CBC">
              <w:rPr>
                <w:b/>
                <w:bCs/>
                <w:color w:val="000000"/>
              </w:rPr>
              <w:t>Рекультивація земель</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r>
      <w:tr w:rsidR="00DF2067" w:rsidRPr="00970CBC" w:rsidTr="0026274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1</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Зрізка ролинного грунту бульдозерами потужністю 59кВт [80 к.с.] з переміщенням грунту до 10 м, група</w:t>
            </w:r>
            <w:r>
              <w:rPr>
                <w:color w:val="000000"/>
              </w:rPr>
              <w:t xml:space="preserve"> </w:t>
            </w:r>
            <w:r w:rsidRPr="00970CBC">
              <w:rPr>
                <w:color w:val="000000"/>
              </w:rPr>
              <w:t>грунтів 1</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1050</w:t>
            </w:r>
          </w:p>
        </w:tc>
      </w:tr>
      <w:tr w:rsidR="00DF2067" w:rsidRPr="00970CBC" w:rsidTr="00262744">
        <w:trPr>
          <w:trHeight w:val="822"/>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2</w:t>
            </w:r>
          </w:p>
        </w:tc>
        <w:tc>
          <w:tcPr>
            <w:tcW w:w="5571" w:type="dxa"/>
            <w:tcBorders>
              <w:top w:val="single" w:sz="4" w:space="0" w:color="auto"/>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Додавати на кожні наступні 10 м переміщення</w:t>
            </w:r>
            <w:r>
              <w:rPr>
                <w:color w:val="000000"/>
              </w:rPr>
              <w:t xml:space="preserve"> </w:t>
            </w:r>
            <w:r w:rsidRPr="00970CBC">
              <w:rPr>
                <w:color w:val="000000"/>
              </w:rPr>
              <w:t>ґрунту</w:t>
            </w:r>
            <w:r>
              <w:rPr>
                <w:color w:val="000000"/>
              </w:rPr>
              <w:t xml:space="preserve"> </w:t>
            </w:r>
            <w:r w:rsidRPr="00970CBC">
              <w:rPr>
                <w:color w:val="000000"/>
              </w:rPr>
              <w:t>[понад 10 м] бульдозерами потужністю 59 кВт [80 к.с.] ,група ґрунтів 1</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1050</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3</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Планування площ бульдозерами потужністю 59 кВт [80</w:t>
            </w:r>
            <w:r>
              <w:rPr>
                <w:color w:val="000000"/>
              </w:rPr>
              <w:t xml:space="preserve"> </w:t>
            </w:r>
            <w:r w:rsidRPr="00970CBC">
              <w:rPr>
                <w:color w:val="000000"/>
              </w:rPr>
              <w:t>к.с.] за 1 прохід</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1050</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i/>
                <w:iCs/>
                <w:color w:val="000000"/>
              </w:rPr>
            </w:pPr>
            <w:r w:rsidRPr="00970CBC">
              <w:rPr>
                <w:i/>
                <w:iCs/>
                <w:color w:val="000000"/>
              </w:rPr>
              <w:t>Вирубка просіки</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4</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Звалювання дерев м'яких порід з кореня, діаметр</w:t>
            </w:r>
            <w:r w:rsidRPr="00970CBC">
              <w:rPr>
                <w:color w:val="000000"/>
              </w:rPr>
              <w:br/>
              <w:t>стволів до 16 см</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84</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5</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Трелювання деревини на відстань до 300 м тракторами</w:t>
            </w:r>
            <w:r>
              <w:rPr>
                <w:color w:val="000000"/>
              </w:rPr>
              <w:t xml:space="preserve"> </w:t>
            </w:r>
            <w:r w:rsidRPr="00970CBC">
              <w:rPr>
                <w:color w:val="000000"/>
              </w:rPr>
              <w:t>потужністю 59 кВт [80 к.с.], діаметр стовбурів до 20 см</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84</w:t>
            </w:r>
          </w:p>
        </w:tc>
      </w:tr>
      <w:tr w:rsidR="00DF2067" w:rsidRPr="00970CBC" w:rsidTr="0026274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6</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Обробка деревини м'яких порід, крім модрини, одержаної від звалювання лісу, діаметр стовбурів до 16 см</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84</w:t>
            </w:r>
          </w:p>
        </w:tc>
      </w:tr>
      <w:tr w:rsidR="00DF2067" w:rsidRPr="00970CBC" w:rsidTr="0026274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7</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Корчування середнього чагарника і дрібнолісся у ґрунтах природного залягання викорчовувачами-збирачами на тракторі потужністю 79 кВт [108 к.с.]</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га</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0,18</w:t>
            </w:r>
          </w:p>
        </w:tc>
      </w:tr>
      <w:tr w:rsidR="00DF2067" w:rsidRPr="00970CBC" w:rsidTr="00262744">
        <w:trPr>
          <w:trHeight w:val="1088"/>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8</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Згрібання зрізаного або викорчуваного середнього чагарника і дрібнолісся викорчовувачами-збирачами на</w:t>
            </w:r>
            <w:r>
              <w:rPr>
                <w:color w:val="000000"/>
              </w:rPr>
              <w:t xml:space="preserve"> </w:t>
            </w:r>
            <w:r w:rsidRPr="00970CBC">
              <w:rPr>
                <w:color w:val="000000"/>
              </w:rPr>
              <w:t>тракторі потужністю 79 кВт [108 к.с.] з переміщенням до</w:t>
            </w:r>
            <w:r>
              <w:rPr>
                <w:color w:val="000000"/>
              </w:rPr>
              <w:t xml:space="preserve"> </w:t>
            </w:r>
            <w:r w:rsidRPr="00970CBC">
              <w:rPr>
                <w:color w:val="000000"/>
              </w:rPr>
              <w:t>20 м</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га</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0,18</w:t>
            </w:r>
          </w:p>
        </w:tc>
      </w:tr>
      <w:tr w:rsidR="00DF2067" w:rsidRPr="00970CBC" w:rsidTr="0026274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9</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Підбір залишків деревини підбирачами на тракторі</w:t>
            </w:r>
            <w:r w:rsidRPr="00970CBC">
              <w:rPr>
                <w:color w:val="000000"/>
              </w:rPr>
              <w:br/>
              <w:t>потужністю 59 кВт [80 к.с.] в ґрунтах природного</w:t>
            </w:r>
            <w:r w:rsidRPr="00970CBC">
              <w:rPr>
                <w:color w:val="000000"/>
              </w:rPr>
              <w:br/>
              <w:t>залягання</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га</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0,18</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10</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Вирівнювання рейковим планувальником на тракторі</w:t>
            </w:r>
            <w:r>
              <w:rPr>
                <w:color w:val="000000"/>
              </w:rPr>
              <w:t xml:space="preserve"> </w:t>
            </w:r>
            <w:r w:rsidRPr="00970CBC">
              <w:rPr>
                <w:color w:val="000000"/>
              </w:rPr>
              <w:t>потужністю 79 кВт [108 к.с.]</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га</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0,18</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b/>
                <w:bCs/>
                <w:color w:val="000000"/>
              </w:rPr>
            </w:pPr>
            <w:r w:rsidRPr="00970CBC">
              <w:rPr>
                <w:b/>
                <w:bCs/>
                <w:color w:val="000000"/>
              </w:rPr>
              <w:t>Реконструкцію ЛЕП-35 кВ Озерна-Височанка</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c>
          <w:tcPr>
            <w:tcW w:w="5571"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i/>
                <w:iCs/>
                <w:color w:val="000000"/>
              </w:rPr>
            </w:pPr>
            <w:r w:rsidRPr="00970CBC">
              <w:rPr>
                <w:i/>
                <w:iCs/>
                <w:color w:val="000000"/>
              </w:rPr>
              <w:t>Установка опор,ригелів,фундаментів.</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11</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Демонтаж промiжних вiльностоячих дностоякових опор</w:t>
            </w:r>
            <w:r>
              <w:rPr>
                <w:color w:val="000000"/>
              </w:rPr>
              <w:t xml:space="preserve"> </w:t>
            </w:r>
            <w:r w:rsidRPr="00970CBC">
              <w:rPr>
                <w:color w:val="000000"/>
              </w:rPr>
              <w:t>об'ємом до 2 м3</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5,7</w:t>
            </w:r>
          </w:p>
        </w:tc>
      </w:tr>
      <w:tr w:rsidR="00DF2067" w:rsidRPr="00970CBC" w:rsidTr="0026274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12</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Установлення у пробурений котлован промiжних</w:t>
            </w:r>
            <w:r w:rsidRPr="00970CBC">
              <w:rPr>
                <w:color w:val="000000"/>
              </w:rPr>
              <w:br/>
              <w:t xml:space="preserve">вiльностоячих одностоякових опор об'ємом до 2 м3 </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5,751</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13</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Установлення стальних драбин для опор</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0,078</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14</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Фарбування лаком за два рази конструкцій металевих</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0,63636</w:t>
            </w:r>
          </w:p>
        </w:tc>
      </w:tr>
      <w:tr w:rsidR="00DF2067" w:rsidRPr="00970CBC" w:rsidTr="0026274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15</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Установлення анкерно-кутових вільностоячих</w:t>
            </w:r>
            <w:r w:rsidRPr="00970CBC">
              <w:rPr>
                <w:color w:val="000000"/>
              </w:rPr>
              <w:br/>
              <w:t xml:space="preserve">одностоякових опор ВЛ 35-500 кВ масою до 5 т </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2,3</w:t>
            </w:r>
          </w:p>
        </w:tc>
      </w:tr>
      <w:tr w:rsidR="00DF2067" w:rsidRPr="00970CBC" w:rsidTr="00262744">
        <w:trPr>
          <w:trHeight w:val="559"/>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16</w:t>
            </w:r>
          </w:p>
        </w:tc>
        <w:tc>
          <w:tcPr>
            <w:tcW w:w="5571" w:type="dxa"/>
            <w:tcBorders>
              <w:top w:val="single" w:sz="4" w:space="0" w:color="auto"/>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Установлення збірних залізобетонних</w:t>
            </w:r>
            <w:r>
              <w:rPr>
                <w:color w:val="000000"/>
              </w:rPr>
              <w:t xml:space="preserve"> </w:t>
            </w:r>
            <w:r w:rsidRPr="00970CBC">
              <w:rPr>
                <w:color w:val="000000"/>
              </w:rPr>
              <w:t>грибоподібних</w:t>
            </w:r>
            <w:r>
              <w:rPr>
                <w:color w:val="000000"/>
              </w:rPr>
              <w:t xml:space="preserve"> </w:t>
            </w:r>
            <w:r w:rsidRPr="00970CBC">
              <w:rPr>
                <w:color w:val="000000"/>
              </w:rPr>
              <w:t>фундаментів масою до 6 т</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7,68</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i/>
                <w:iCs/>
                <w:color w:val="000000"/>
              </w:rPr>
            </w:pPr>
            <w:r w:rsidRPr="00970CBC">
              <w:rPr>
                <w:i/>
                <w:iCs/>
                <w:color w:val="000000"/>
              </w:rPr>
              <w:t>Земляні роботи</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r>
      <w:tr w:rsidR="00DF2067" w:rsidRPr="00970CBC" w:rsidTr="00262744">
        <w:trPr>
          <w:trHeight w:val="510"/>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17</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Буріння котлованів на глибину до 3 м у ґрунтах 2 групи</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котлован</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3</w:t>
            </w:r>
          </w:p>
        </w:tc>
      </w:tr>
      <w:tr w:rsidR="00DF2067" w:rsidRPr="00970CBC" w:rsidTr="0026274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lastRenderedPageBreak/>
              <w:t>18</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Розроблення ґрунту у відвал екскаваторами "драглайн"</w:t>
            </w:r>
            <w:r>
              <w:rPr>
                <w:color w:val="000000"/>
              </w:rPr>
              <w:t xml:space="preserve"> </w:t>
            </w:r>
            <w:r w:rsidRPr="00970CBC">
              <w:rPr>
                <w:color w:val="000000"/>
              </w:rPr>
              <w:t>або "зворотна лопата" з ковшом місткістю 0,25 м3, група</w:t>
            </w:r>
            <w:r>
              <w:rPr>
                <w:color w:val="000000"/>
              </w:rPr>
              <w:t xml:space="preserve"> </w:t>
            </w:r>
            <w:r w:rsidRPr="00970CBC">
              <w:rPr>
                <w:color w:val="000000"/>
              </w:rPr>
              <w:t>ґрунтів 2 при об'ємi котлована до 300 мз/</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130</w:t>
            </w:r>
          </w:p>
        </w:tc>
      </w:tr>
      <w:tr w:rsidR="00DF2067" w:rsidRPr="00970CBC" w:rsidTr="0026274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19</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Доробка вручну, зачищення дна i стiнок вручну з</w:t>
            </w:r>
            <w:r w:rsidRPr="00970CBC">
              <w:rPr>
                <w:color w:val="000000"/>
              </w:rPr>
              <w:br/>
              <w:t>викидом грунту в котлованах i траншеях, розроблених</w:t>
            </w:r>
            <w:r>
              <w:rPr>
                <w:color w:val="000000"/>
              </w:rPr>
              <w:t xml:space="preserve"> </w:t>
            </w:r>
            <w:r w:rsidRPr="00970CBC">
              <w:rPr>
                <w:color w:val="000000"/>
              </w:rPr>
              <w:t>механiзованим способом</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13</w:t>
            </w:r>
          </w:p>
        </w:tc>
      </w:tr>
      <w:tr w:rsidR="00DF2067" w:rsidRPr="00970CBC" w:rsidTr="00262744">
        <w:trPr>
          <w:trHeight w:val="822"/>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20</w:t>
            </w:r>
          </w:p>
        </w:tc>
        <w:tc>
          <w:tcPr>
            <w:tcW w:w="5571" w:type="dxa"/>
            <w:tcBorders>
              <w:top w:val="single" w:sz="4" w:space="0" w:color="auto"/>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Засипка траншей і котлованів бульдозерами потужністю</w:t>
            </w:r>
            <w:r>
              <w:rPr>
                <w:color w:val="000000"/>
              </w:rPr>
              <w:t xml:space="preserve"> </w:t>
            </w:r>
            <w:r w:rsidRPr="00970CBC">
              <w:rPr>
                <w:color w:val="000000"/>
              </w:rPr>
              <w:t>59 кВт [80 к.с.] з переміщенням ґрунту до 5 м, група</w:t>
            </w:r>
            <w:r>
              <w:rPr>
                <w:color w:val="000000"/>
              </w:rPr>
              <w:t xml:space="preserve"> </w:t>
            </w:r>
            <w:r w:rsidRPr="00970CBC">
              <w:rPr>
                <w:color w:val="000000"/>
              </w:rPr>
              <w:t>ґрунтів 1</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130</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21</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Ущільнення ґрунту пневматичними трамбівками, група</w:t>
            </w:r>
            <w:r>
              <w:rPr>
                <w:color w:val="000000"/>
              </w:rPr>
              <w:t xml:space="preserve"> </w:t>
            </w:r>
            <w:r w:rsidRPr="00970CBC">
              <w:rPr>
                <w:color w:val="000000"/>
              </w:rPr>
              <w:t>ґрунтів 1, 2</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130</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22</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Улаштування насипiв бульдозерами з</w:t>
            </w:r>
            <w:r>
              <w:rPr>
                <w:color w:val="000000"/>
              </w:rPr>
              <w:t xml:space="preserve"> переміщенням </w:t>
            </w:r>
            <w:r w:rsidRPr="00970CBC">
              <w:rPr>
                <w:color w:val="000000"/>
              </w:rPr>
              <w:t>грунту до 20 м, група грунтiв 2</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13</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23</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Планування площ ручним способом, група ґрунтів 2</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15</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24</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Глиняна відмостка</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0,6</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25</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Укріплення укосів земляних споруд посівом</w:t>
            </w:r>
            <w:r>
              <w:rPr>
                <w:color w:val="000000"/>
              </w:rPr>
              <w:t xml:space="preserve"> </w:t>
            </w:r>
            <w:r w:rsidRPr="00970CBC">
              <w:rPr>
                <w:color w:val="000000"/>
              </w:rPr>
              <w:t>багаторічних</w:t>
            </w:r>
            <w:r>
              <w:rPr>
                <w:color w:val="000000"/>
              </w:rPr>
              <w:t xml:space="preserve"> </w:t>
            </w:r>
            <w:r w:rsidRPr="00970CBC">
              <w:rPr>
                <w:color w:val="000000"/>
              </w:rPr>
              <w:t>трав з підсипкою рослинної землі вручну</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15</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i/>
                <w:iCs/>
                <w:color w:val="000000"/>
              </w:rPr>
            </w:pPr>
            <w:r w:rsidRPr="00970CBC">
              <w:rPr>
                <w:i/>
                <w:iCs/>
                <w:color w:val="000000"/>
              </w:rPr>
              <w:t>Заземлення</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r>
      <w:tr w:rsidR="00DF2067" w:rsidRPr="00970CBC" w:rsidTr="00262744">
        <w:trPr>
          <w:trHeight w:val="1088"/>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26</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Розроблення грунту у вiдвал екскаваторами "драглайн"</w:t>
            </w:r>
            <w:r>
              <w:rPr>
                <w:color w:val="000000"/>
              </w:rPr>
              <w:t xml:space="preserve"> </w:t>
            </w:r>
            <w:r w:rsidRPr="00970CBC">
              <w:rPr>
                <w:color w:val="000000"/>
              </w:rPr>
              <w:t>або "зворотна лопата" з ковшом мiсткiстю 0,25 м3, група</w:t>
            </w:r>
            <w:r>
              <w:rPr>
                <w:color w:val="000000"/>
              </w:rPr>
              <w:t xml:space="preserve"> </w:t>
            </w:r>
            <w:r w:rsidRPr="00970CBC">
              <w:rPr>
                <w:color w:val="000000"/>
              </w:rPr>
              <w:t xml:space="preserve">грунтiв 2[ при об'ємi котлована до 300 мз/] </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71</w:t>
            </w:r>
          </w:p>
        </w:tc>
      </w:tr>
      <w:tr w:rsidR="00DF2067" w:rsidRPr="00970CBC" w:rsidTr="0026274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27</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Засипка траншей і котлованів бульдозерами потужністю</w:t>
            </w:r>
            <w:r>
              <w:rPr>
                <w:color w:val="000000"/>
              </w:rPr>
              <w:t xml:space="preserve"> </w:t>
            </w:r>
            <w:r w:rsidRPr="00970CBC">
              <w:rPr>
                <w:color w:val="000000"/>
              </w:rPr>
              <w:t>59 кВт [80 к.с.] з переміщенням ґрунту до 5 м, група</w:t>
            </w:r>
            <w:r>
              <w:rPr>
                <w:color w:val="000000"/>
              </w:rPr>
              <w:t xml:space="preserve"> </w:t>
            </w:r>
            <w:r w:rsidRPr="00970CBC">
              <w:rPr>
                <w:color w:val="000000"/>
              </w:rPr>
              <w:t>ґрунтів 1</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71</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28</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Ущільнення ґрунту пневматичними трамбівками, група</w:t>
            </w:r>
            <w:r>
              <w:rPr>
                <w:color w:val="000000"/>
              </w:rPr>
              <w:t xml:space="preserve"> </w:t>
            </w:r>
            <w:r w:rsidRPr="00970CBC">
              <w:rPr>
                <w:color w:val="000000"/>
              </w:rPr>
              <w:t>ґрунтів 1, 2</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71</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29</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Улаштування стержневого заземленння при довжині</w:t>
            </w:r>
            <w:r>
              <w:rPr>
                <w:color w:val="000000"/>
              </w:rPr>
              <w:t xml:space="preserve"> </w:t>
            </w:r>
            <w:r w:rsidRPr="00970CBC">
              <w:rPr>
                <w:color w:val="000000"/>
              </w:rPr>
              <w:t>стержня до 10 м</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142</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30</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Механізоване забивання заземлювачів на глибину до 5 м</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6</w:t>
            </w:r>
          </w:p>
        </w:tc>
      </w:tr>
      <w:tr w:rsidR="00DF2067" w:rsidRPr="00970CBC" w:rsidTr="00262744">
        <w:trPr>
          <w:trHeight w:val="29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i/>
                <w:iCs/>
                <w:color w:val="000000"/>
              </w:rPr>
            </w:pPr>
            <w:r w:rsidRPr="00970CBC">
              <w:rPr>
                <w:i/>
                <w:iCs/>
                <w:color w:val="000000"/>
              </w:rPr>
              <w:t>Провід, трос, переходи</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r>
      <w:tr w:rsidR="00DF2067" w:rsidRPr="00970CBC" w:rsidTr="00262744">
        <w:trPr>
          <w:trHeight w:val="510"/>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31</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 xml:space="preserve">Підвішування проводів ВЛ 35 кВ перерізом до 240 мм2 при довжині анкерного прогону до 1 км </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0,843</w:t>
            </w:r>
          </w:p>
        </w:tc>
      </w:tr>
      <w:tr w:rsidR="00DF2067" w:rsidRPr="00970CBC" w:rsidTr="00262744">
        <w:trPr>
          <w:trHeight w:val="510"/>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32</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Підвішування на переходах між проміжними опорами через шосе, ВЛ до 20 кВ та лінії зв'язку 3-х проводів для ВЛ 35 кВ</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перехід</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w:t>
            </w:r>
          </w:p>
        </w:tc>
      </w:tr>
      <w:tr w:rsidR="00DF2067" w:rsidRPr="00970CBC" w:rsidTr="00262744">
        <w:trPr>
          <w:trHeight w:val="510"/>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33</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 xml:space="preserve">Підвішування одного грозозахисного троса ВЛ 35-500 кВ при довжині анкерного прогону до 1 км </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0,843</w:t>
            </w:r>
          </w:p>
        </w:tc>
      </w:tr>
      <w:tr w:rsidR="00DF2067" w:rsidRPr="00970CBC" w:rsidTr="00262744">
        <w:trPr>
          <w:trHeight w:val="765"/>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34</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 xml:space="preserve">Підвішування грозозахисних тросів у прогоні між проміжними опорами на переходах через залізниці, ВЛ 35-110 кВ, шосе, ВЛ до 20 кВ, лінії зв'язку </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перехід</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35</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Антикорозійне покриття грозозахисних тросів електротехнічним мастилом</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0,843</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3</w:t>
            </w:r>
            <w:r>
              <w:rPr>
                <w:color w:val="000000"/>
              </w:rPr>
              <w:t>6</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Установлення протипташиних загороджувачів і ковпаків для з/б стійок</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0,0412</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3</w:t>
            </w:r>
            <w:r>
              <w:rPr>
                <w:color w:val="000000"/>
              </w:rPr>
              <w:t>7</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Фарбування лаком за один раз протипташиних загороджувачів і ковпаків для з/б стійок</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0,0412</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i/>
                <w:iCs/>
                <w:color w:val="000000"/>
              </w:rPr>
            </w:pPr>
            <w:r w:rsidRPr="00970CBC">
              <w:rPr>
                <w:i/>
                <w:iCs/>
                <w:color w:val="000000"/>
              </w:rPr>
              <w:t xml:space="preserve"> Ізолятори та лінійна арматура</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lastRenderedPageBreak/>
              <w:t>3</w:t>
            </w:r>
            <w:r>
              <w:rPr>
                <w:color w:val="000000"/>
              </w:rPr>
              <w:t>8</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Навантаження і вивантаження ізоляторів вручну</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0,5</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Pr>
                <w:color w:val="000000"/>
              </w:rPr>
              <w:t>39</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Навантаження і вивантаження лінійної арматури вручну</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0,35</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i/>
                <w:iCs/>
                <w:color w:val="000000"/>
              </w:rPr>
            </w:pPr>
            <w:r w:rsidRPr="00970CBC">
              <w:rPr>
                <w:i/>
                <w:iCs/>
                <w:color w:val="000000"/>
              </w:rPr>
              <w:t>Розвозка по трасі</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r>
      <w:tr w:rsidR="00DF2067" w:rsidRPr="00970CBC" w:rsidTr="0026274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Pr>
                <w:color w:val="000000"/>
              </w:rPr>
              <w:t>40</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Розвезення по трасі залізобетонних стояків опор для ВЛ</w:t>
            </w:r>
            <w:r>
              <w:rPr>
                <w:color w:val="000000"/>
                <w:lang w:val="en-US"/>
              </w:rPr>
              <w:t xml:space="preserve"> </w:t>
            </w:r>
            <w:r w:rsidRPr="00970CBC">
              <w:rPr>
                <w:color w:val="000000"/>
              </w:rPr>
              <w:t>35 кВ</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3</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4</w:t>
            </w:r>
            <w:r>
              <w:rPr>
                <w:color w:val="000000"/>
              </w:rPr>
              <w:t>1</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 xml:space="preserve">Розвезення по трасі </w:t>
            </w:r>
            <w:r>
              <w:rPr>
                <w:color w:val="000000"/>
              </w:rPr>
              <w:t>матеріалів</w:t>
            </w:r>
            <w:r w:rsidRPr="00970CBC">
              <w:rPr>
                <w:color w:val="000000"/>
              </w:rPr>
              <w:t xml:space="preserve"> для ВЛ 35 кВ</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3,12</w:t>
            </w:r>
          </w:p>
        </w:tc>
      </w:tr>
      <w:tr w:rsidR="00DF2067" w:rsidRPr="00970CBC" w:rsidTr="00262744">
        <w:trPr>
          <w:trHeight w:val="559"/>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4</w:t>
            </w:r>
            <w:r>
              <w:rPr>
                <w:color w:val="000000"/>
              </w:rPr>
              <w:t>2</w:t>
            </w:r>
          </w:p>
        </w:tc>
        <w:tc>
          <w:tcPr>
            <w:tcW w:w="5571" w:type="dxa"/>
            <w:tcBorders>
              <w:top w:val="single" w:sz="4" w:space="0" w:color="auto"/>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Розвезення по трасі траверс,ригелів,фундаментів та арматури для ВЛ 35 кВ</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20,25</w:t>
            </w:r>
          </w:p>
        </w:tc>
      </w:tr>
      <w:tr w:rsidR="00DF2067" w:rsidRPr="00970CBC" w:rsidTr="0026274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i/>
                <w:iCs/>
                <w:color w:val="000000"/>
              </w:rPr>
            </w:pPr>
            <w:r w:rsidRPr="00970CBC">
              <w:rPr>
                <w:i/>
                <w:iCs/>
                <w:color w:val="000000"/>
              </w:rPr>
              <w:t>Ремонтно-відновлювальні роботи</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u w:val="single"/>
              </w:rPr>
            </w:pPr>
            <w:r w:rsidRPr="00970CBC">
              <w:rPr>
                <w:color w:val="000000"/>
                <w:u w:val="single"/>
              </w:rPr>
              <w:t> </w:t>
            </w:r>
          </w:p>
        </w:tc>
      </w:tr>
      <w:tr w:rsidR="00DF2067" w:rsidRPr="00970CBC" w:rsidTr="00262744">
        <w:trPr>
          <w:trHeight w:val="765"/>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4</w:t>
            </w:r>
            <w:r>
              <w:rPr>
                <w:color w:val="000000"/>
              </w:rPr>
              <w:t>3</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Роботи на металевих опорах. Очищення металевої поверхні опори. Очищення металевої поверхні опори щіткою на висоті до 4 м</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140</w:t>
            </w:r>
          </w:p>
        </w:tc>
      </w:tr>
      <w:tr w:rsidR="00DF2067" w:rsidRPr="00970CBC" w:rsidTr="0026274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4</w:t>
            </w:r>
            <w:r>
              <w:rPr>
                <w:color w:val="000000"/>
              </w:rPr>
              <w:t>4</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Роботи на металевих опорах. Очищення металевої поверхні опори щіткою. Очищення металевої поверхні опори щіткою на висоті понад 4 м</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180</w:t>
            </w:r>
          </w:p>
        </w:tc>
      </w:tr>
      <w:tr w:rsidR="00DF2067" w:rsidRPr="00970CBC" w:rsidTr="0026274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4</w:t>
            </w:r>
            <w:r>
              <w:rPr>
                <w:color w:val="000000"/>
              </w:rPr>
              <w:t>5</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Роботи на металевих опорах. Грунтування металевої поверхні опори. Грунтування металевої поверхні опори фарборозпилювачем</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320</w:t>
            </w:r>
          </w:p>
        </w:tc>
      </w:tr>
      <w:tr w:rsidR="00DF2067" w:rsidRPr="00970CBC" w:rsidTr="0026274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DF2067" w:rsidRPr="00970CBC" w:rsidRDefault="00DF2067" w:rsidP="00262744">
            <w:pPr>
              <w:jc w:val="center"/>
              <w:rPr>
                <w:color w:val="000000"/>
              </w:rPr>
            </w:pPr>
            <w:r w:rsidRPr="00970CBC">
              <w:rPr>
                <w:color w:val="000000"/>
              </w:rPr>
              <w:t>4</w:t>
            </w:r>
            <w:r>
              <w:rPr>
                <w:color w:val="000000"/>
              </w:rPr>
              <w:t>6</w:t>
            </w:r>
          </w:p>
        </w:tc>
        <w:tc>
          <w:tcPr>
            <w:tcW w:w="5571"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Роботи на металевих опорах. Фарбування погрунтованої металевої поверхні опори. Фарбування погрунтованої металевої поверхні опори фарборозпилювачем</w:t>
            </w:r>
          </w:p>
        </w:tc>
        <w:tc>
          <w:tcPr>
            <w:tcW w:w="114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320</w:t>
            </w:r>
          </w:p>
        </w:tc>
      </w:tr>
    </w:tbl>
    <w:p w:rsidR="00DF2067" w:rsidRPr="00970CBC" w:rsidRDefault="00DF2067" w:rsidP="00D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2067" w:rsidRPr="00970CBC" w:rsidRDefault="00DF2067" w:rsidP="00DF2067">
      <w:pPr>
        <w:rPr>
          <w:lang w:val="ru-RU"/>
        </w:rPr>
      </w:pPr>
      <w:r w:rsidRPr="00970CBC">
        <w:rPr>
          <w:lang w:val="ru-RU"/>
        </w:rPr>
        <w:t>2. Перелік матеріальних ресурсів та устаткування.</w:t>
      </w:r>
    </w:p>
    <w:p w:rsidR="00DF2067" w:rsidRPr="00970CBC" w:rsidRDefault="00DF2067" w:rsidP="00DF2067">
      <w:pPr>
        <w:rPr>
          <w:lang w:val="ru-RU"/>
        </w:rPr>
      </w:pPr>
    </w:p>
    <w:tbl>
      <w:tblPr>
        <w:tblW w:w="8480" w:type="dxa"/>
        <w:tblInd w:w="93" w:type="dxa"/>
        <w:tblLook w:val="04A0" w:firstRow="1" w:lastRow="0" w:firstColumn="1" w:lastColumn="0" w:noHBand="0" w:noVBand="1"/>
      </w:tblPr>
      <w:tblGrid>
        <w:gridCol w:w="597"/>
        <w:gridCol w:w="5570"/>
        <w:gridCol w:w="1136"/>
        <w:gridCol w:w="1177"/>
      </w:tblGrid>
      <w:tr w:rsidR="00DF2067" w:rsidRPr="00970CBC" w:rsidTr="00262744">
        <w:trPr>
          <w:trHeight w:val="1020"/>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w:t>
            </w:r>
            <w:r w:rsidRPr="00970CBC">
              <w:rPr>
                <w:color w:val="000000"/>
              </w:rPr>
              <w:br/>
              <w:t>п/п</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Найменування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 xml:space="preserve">Одиниця </w:t>
            </w:r>
            <w:r w:rsidRPr="00970CBC">
              <w:rPr>
                <w:color w:val="000000"/>
              </w:rPr>
              <w:br/>
              <w:t>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Кількість</w:t>
            </w:r>
          </w:p>
        </w:tc>
      </w:tr>
      <w:tr w:rsidR="00DF2067" w:rsidRPr="00970CBC" w:rsidTr="00262744">
        <w:trPr>
          <w:trHeight w:val="30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w:t>
            </w:r>
          </w:p>
        </w:tc>
        <w:tc>
          <w:tcPr>
            <w:tcW w:w="5570"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3</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4</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5</w:t>
            </w:r>
          </w:p>
        </w:tc>
      </w:tr>
      <w:tr w:rsidR="00DF2067" w:rsidRPr="00970CBC" w:rsidTr="00262744">
        <w:trPr>
          <w:trHeight w:val="263"/>
        </w:trPr>
        <w:tc>
          <w:tcPr>
            <w:tcW w:w="597" w:type="dxa"/>
            <w:tcBorders>
              <w:top w:val="single" w:sz="4" w:space="0" w:color="auto"/>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Каркаси металевi оцинковані</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2,3</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Металеві конструкції</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0,078</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Металеві вироби</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0,0932</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Проводи iз сталевих оцинкованих дротiв I</w:t>
            </w:r>
            <w:r w:rsidRPr="00970CBC">
              <w:rPr>
                <w:color w:val="000000"/>
              </w:rPr>
              <w:br/>
              <w:t>групи та алюмiнiєвих дротiв, марка АС,</w:t>
            </w:r>
            <w:r w:rsidRPr="00970CBC">
              <w:rPr>
                <w:color w:val="000000"/>
              </w:rPr>
              <w:br/>
              <w:t>перерiз 150/34 мм2</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1,716</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Траверси і тросостояки сталевi</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0,55836</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Порошок цинковий, марка ПЦ1</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0,0110</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Фундамент Ф2-2</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8</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Баласт БЛ-100-1</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12</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Тягарі вагою 25 кг для баласту БЛ-100-1</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24</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Стояки центрифуговані для опор</w:t>
            </w:r>
            <w:r>
              <w:rPr>
                <w:color w:val="000000"/>
              </w:rPr>
              <w:t xml:space="preserve"> </w:t>
            </w:r>
            <w:r w:rsidRPr="00970CBC">
              <w:rPr>
                <w:color w:val="000000"/>
              </w:rPr>
              <w:t>високовольтних ліній електропередачі</w:t>
            </w:r>
            <w:r>
              <w:rPr>
                <w:color w:val="000000"/>
              </w:rPr>
              <w:t xml:space="preserve"> </w:t>
            </w:r>
            <w:r w:rsidRPr="00970CBC">
              <w:rPr>
                <w:color w:val="000000"/>
              </w:rPr>
              <w:t>конічні, довжина 22,6 м, (СК22.1-1.0)(СК22.1-1.1)(СК22.1-1.2)</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3</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Суміш піщано-гравійна природна</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м3</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1,7253</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Пісок природний, рядовий</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м3</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0,612</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Канат подвійного звивання, тип ТК, без</w:t>
            </w:r>
            <w:r w:rsidRPr="00970CBC">
              <w:rPr>
                <w:color w:val="000000"/>
              </w:rPr>
              <w:br/>
              <w:t>покриття, з дроту марки В, маркірувальна</w:t>
            </w:r>
            <w:r w:rsidRPr="00970CBC">
              <w:rPr>
                <w:color w:val="000000"/>
              </w:rPr>
              <w:br/>
              <w:t>група 1570 Н/мм2 та менше, діаметр 8,0 мм</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10м</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84,0</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Стрічка монтажна ЛМ</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100м</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0,5</w:t>
            </w:r>
          </w:p>
        </w:tc>
      </w:tr>
      <w:tr w:rsidR="00DF2067" w:rsidRPr="00970CBC" w:rsidTr="00262744">
        <w:trPr>
          <w:trHeight w:val="263"/>
        </w:trPr>
        <w:tc>
          <w:tcPr>
            <w:tcW w:w="597" w:type="dxa"/>
            <w:tcBorders>
              <w:top w:val="single" w:sz="4" w:space="0" w:color="auto"/>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Захисний спиральний протектор довжиною</w:t>
            </w:r>
            <w:r w:rsidRPr="00970CBC">
              <w:rPr>
                <w:color w:val="000000"/>
              </w:rPr>
              <w:br/>
              <w:t>400мм для проводу АС-150/34 для</w:t>
            </w:r>
            <w:r>
              <w:rPr>
                <w:color w:val="000000"/>
              </w:rPr>
              <w:t xml:space="preserve"> </w:t>
            </w:r>
            <w:r w:rsidRPr="00970CBC">
              <w:rPr>
                <w:color w:val="000000"/>
              </w:rPr>
              <w:t>встановлення погашувача вібрації ПЗ-17,5-1Б</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42</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Захисний спиральний протектор довжиною 350мм для тросу ТК-8,1 для встановлення погашувача вібрації ПЗ-8,1-1А</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12</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Затискач плашковий ПС 2-1</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6</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Iзолятор скляний лiнiйний  ПСД70-Е</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106</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Вузол кріплення КГП7-3</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21</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Вушко  У1К-7-16</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25</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Багаточастотний погашувач вібрації для</w:t>
            </w:r>
            <w:r>
              <w:rPr>
                <w:color w:val="000000"/>
              </w:rPr>
              <w:t xml:space="preserve"> </w:t>
            </w:r>
            <w:r w:rsidRPr="00970CBC">
              <w:rPr>
                <w:color w:val="000000"/>
              </w:rPr>
              <w:t>тросу ТК-8,1 ГВП-0,8-9,1-350-1</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54</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 xml:space="preserve">Затискач натяжний клиновий НКК-1-1Б </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4</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Затискач підтримуючий для кріплення</w:t>
            </w:r>
            <w:r>
              <w:rPr>
                <w:color w:val="000000"/>
              </w:rPr>
              <w:t xml:space="preserve"> </w:t>
            </w:r>
            <w:r w:rsidRPr="00970CBC">
              <w:rPr>
                <w:color w:val="000000"/>
              </w:rPr>
              <w:t>проводу на проміжній-кутовій опорі ПГУ-2-1</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3</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Затискач заземлюючий ЗПС-50-3В</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16</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Ланка проміжна  2ПР-7-1</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12</w:t>
            </w:r>
          </w:p>
        </w:tc>
      </w:tr>
      <w:tr w:rsidR="00DF2067" w:rsidRPr="00970CBC" w:rsidTr="00262744">
        <w:trPr>
          <w:trHeight w:val="263"/>
        </w:trPr>
        <w:tc>
          <w:tcPr>
            <w:tcW w:w="597" w:type="dxa"/>
            <w:tcBorders>
              <w:top w:val="single" w:sz="4" w:space="0" w:color="auto"/>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Ланка проміжна вивернута ПРВ-7-1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12</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Ланка проміжна ПР-12-6</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12</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Проміжна монтажна ланка ПТМ-12-2</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9</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Проміжна  регульована ланка ПРР-12-1</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9</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Проміжна  регульована ланка ПРР-7-1</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2</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Сережка СР-12-16</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9</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Сережка СРС-7-16</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24</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Скоба СК-7-1А</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7</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Скоба СК-12-1А</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18</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Термітні патрони для провода АС-150/34 з</w:t>
            </w:r>
            <w:r>
              <w:rPr>
                <w:color w:val="000000"/>
              </w:rPr>
              <w:t xml:space="preserve"> </w:t>
            </w:r>
            <w:r w:rsidRPr="00970CBC">
              <w:rPr>
                <w:color w:val="000000"/>
              </w:rPr>
              <w:t>сірниками</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6</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Скоба СКД-10-1</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4</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Вузол кріплення КГП-16-3</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6</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Вушко  У2-12-16</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12</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Затискач натяжний болтовий НБ-3-6б</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12</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Затискач підтримуючий глухий ПГН-2-6А</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6</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Сережка СР-7-16</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7</w:t>
            </w:r>
          </w:p>
        </w:tc>
      </w:tr>
      <w:tr w:rsidR="00DF2067" w:rsidRPr="00970CBC" w:rsidTr="00262744">
        <w:trPr>
          <w:trHeight w:val="263"/>
        </w:trPr>
        <w:tc>
          <w:tcPr>
            <w:tcW w:w="597" w:type="dxa"/>
            <w:tcBorders>
              <w:top w:val="single" w:sz="4" w:space="0" w:color="auto"/>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Затискач підтримуючий глухий ПГН-3-5</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27</w:t>
            </w:r>
          </w:p>
        </w:tc>
      </w:tr>
      <w:tr w:rsidR="00DF2067" w:rsidRPr="00970CBC" w:rsidTr="00262744">
        <w:trPr>
          <w:trHeight w:val="263"/>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З'єднувальний затискач для проводу АС120/19,  СОАС-150-3</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3</w:t>
            </w:r>
          </w:p>
        </w:tc>
      </w:tr>
      <w:tr w:rsidR="00DF2067" w:rsidRPr="00970CBC" w:rsidTr="00262744">
        <w:trPr>
          <w:trHeight w:val="426"/>
        </w:trPr>
        <w:tc>
          <w:tcPr>
            <w:tcW w:w="597" w:type="dxa"/>
            <w:tcBorders>
              <w:top w:val="nil"/>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DF2067" w:rsidRPr="00970CBC" w:rsidRDefault="00DF2067" w:rsidP="00262744">
            <w:pPr>
              <w:rPr>
                <w:color w:val="000000"/>
              </w:rPr>
            </w:pPr>
            <w:r w:rsidRPr="00970CBC">
              <w:rPr>
                <w:color w:val="000000"/>
              </w:rPr>
              <w:t>Ковпак для захисту ізоляторів від птахів НП-047</w:t>
            </w:r>
          </w:p>
        </w:tc>
        <w:tc>
          <w:tcPr>
            <w:tcW w:w="1136"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DF2067" w:rsidRPr="00970CBC" w:rsidRDefault="00DF2067" w:rsidP="00262744">
            <w:pPr>
              <w:jc w:val="center"/>
              <w:rPr>
                <w:color w:val="000000"/>
              </w:rPr>
            </w:pPr>
            <w:r w:rsidRPr="00970CBC">
              <w:rPr>
                <w:color w:val="000000"/>
              </w:rPr>
              <w:t>18</w:t>
            </w:r>
          </w:p>
        </w:tc>
      </w:tr>
      <w:tr w:rsidR="00DF2067" w:rsidRPr="00970CBC" w:rsidTr="00262744">
        <w:trPr>
          <w:trHeight w:val="71"/>
        </w:trPr>
        <w:tc>
          <w:tcPr>
            <w:tcW w:w="597" w:type="dxa"/>
            <w:tcBorders>
              <w:top w:val="single" w:sz="4" w:space="0" w:color="auto"/>
              <w:left w:val="single" w:sz="4" w:space="0" w:color="auto"/>
              <w:bottom w:val="single" w:sz="4" w:space="0" w:color="auto"/>
              <w:right w:val="single" w:sz="4" w:space="0" w:color="auto"/>
            </w:tcBorders>
            <w:shd w:val="clear" w:color="auto" w:fill="auto"/>
          </w:tcPr>
          <w:p w:rsidR="00DF2067" w:rsidRPr="00970CBC" w:rsidRDefault="00DF2067" w:rsidP="00DF2067">
            <w:pPr>
              <w:pStyle w:val="afd"/>
              <w:numPr>
                <w:ilvl w:val="0"/>
                <w:numId w:val="4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tcPr>
          <w:p w:rsidR="00DF2067" w:rsidRPr="00970CBC" w:rsidRDefault="00DF2067" w:rsidP="00262744">
            <w:pPr>
              <w:rPr>
                <w:color w:val="000000"/>
              </w:rPr>
            </w:pPr>
            <w:r w:rsidRPr="00155BB1">
              <w:rPr>
                <w:color w:val="000000"/>
              </w:rPr>
              <w:t>Фарба "Феррокор"</w:t>
            </w:r>
          </w:p>
        </w:tc>
        <w:tc>
          <w:tcPr>
            <w:tcW w:w="1136" w:type="dxa"/>
            <w:tcBorders>
              <w:top w:val="single" w:sz="4" w:space="0" w:color="auto"/>
              <w:left w:val="nil"/>
              <w:bottom w:val="single" w:sz="4" w:space="0" w:color="auto"/>
              <w:right w:val="single" w:sz="4" w:space="0" w:color="auto"/>
            </w:tcBorders>
            <w:shd w:val="clear" w:color="auto" w:fill="auto"/>
            <w:vAlign w:val="center"/>
          </w:tcPr>
          <w:p w:rsidR="00DF2067" w:rsidRPr="00970CBC" w:rsidRDefault="00DF2067" w:rsidP="00262744">
            <w:pPr>
              <w:jc w:val="center"/>
              <w:rPr>
                <w:color w:val="000000"/>
              </w:rPr>
            </w:pPr>
            <w:r>
              <w:rPr>
                <w:color w:val="000000"/>
              </w:rPr>
              <w:t>т</w:t>
            </w:r>
          </w:p>
        </w:tc>
        <w:tc>
          <w:tcPr>
            <w:tcW w:w="1177" w:type="dxa"/>
            <w:tcBorders>
              <w:top w:val="single" w:sz="4" w:space="0" w:color="auto"/>
              <w:left w:val="nil"/>
              <w:bottom w:val="single" w:sz="4" w:space="0" w:color="auto"/>
              <w:right w:val="single" w:sz="4" w:space="0" w:color="auto"/>
            </w:tcBorders>
            <w:shd w:val="clear" w:color="auto" w:fill="auto"/>
            <w:vAlign w:val="center"/>
          </w:tcPr>
          <w:p w:rsidR="00DF2067" w:rsidRPr="00970CBC" w:rsidRDefault="00DF2067" w:rsidP="00262744">
            <w:pPr>
              <w:jc w:val="center"/>
              <w:rPr>
                <w:color w:val="000000"/>
              </w:rPr>
            </w:pPr>
            <w:r w:rsidRPr="00155BB1">
              <w:rPr>
                <w:color w:val="000000"/>
              </w:rPr>
              <w:t>0,11</w:t>
            </w:r>
          </w:p>
        </w:tc>
      </w:tr>
    </w:tbl>
    <w:p w:rsidR="00DF2067" w:rsidRPr="006932F4" w:rsidRDefault="00DF2067" w:rsidP="00DF2067">
      <w:pPr>
        <w:rPr>
          <w:b/>
          <w:color w:val="FF0000"/>
        </w:rPr>
      </w:pPr>
    </w:p>
    <w:p w:rsidR="00FC64FC" w:rsidRDefault="00FC64FC" w:rsidP="00FC64FC">
      <w:pPr>
        <w:jc w:val="center"/>
        <w:rPr>
          <w:b/>
          <w:color w:val="FF0000"/>
        </w:rPr>
      </w:pPr>
      <w:bookmarkStart w:id="26" w:name="_GoBack"/>
      <w:bookmarkEnd w:id="26"/>
    </w:p>
    <w:p w:rsidR="00FC64FC" w:rsidRDefault="00FC64FC" w:rsidP="00FC64FC">
      <w:pPr>
        <w:jc w:val="center"/>
        <w:rPr>
          <w:b/>
          <w:color w:val="FF0000"/>
        </w:rPr>
      </w:pPr>
    </w:p>
    <w:p w:rsidR="009A4AA7" w:rsidRDefault="00FC64FC" w:rsidP="009A4AA7">
      <w:pPr>
        <w:ind w:left="7380"/>
        <w:jc w:val="right"/>
        <w:rPr>
          <w:rFonts w:eastAsia="Times New Roman CYR" w:cs="Times New Roman CYR"/>
          <w:b/>
          <w:bCs/>
          <w:lang w:bidi="ru-RU"/>
        </w:rPr>
      </w:pPr>
      <w:r>
        <w:rPr>
          <w:rFonts w:eastAsia="Times New Roman CYR" w:cs="Times New Roman CYR"/>
          <w:b/>
          <w:bCs/>
          <w:lang w:bidi="ru-RU"/>
        </w:rPr>
        <w:t>Дод</w:t>
      </w:r>
      <w:r w:rsidR="009A4AA7">
        <w:rPr>
          <w:rFonts w:eastAsia="Times New Roman CYR" w:cs="Times New Roman CYR"/>
          <w:b/>
          <w:bCs/>
          <w:lang w:bidi="ru-RU"/>
        </w:rPr>
        <w:t>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Найменування бенефіціара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8"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lastRenderedPageBreak/>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r>
              <w:t>бенефіціара про сплату суми гарантії (далі - вимога).</w:t>
            </w:r>
          </w:p>
          <w:p w:rsidR="009A4AA7" w:rsidRDefault="009A4AA7" w:rsidP="00444DA9">
            <w:pPr>
              <w:jc w:val="both"/>
            </w:pPr>
            <w:r>
              <w:t>Вимога надається бенефіціаром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9A4AA7" w:rsidRDefault="009A4AA7" w:rsidP="00444DA9">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непідписання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9" w:history="1">
              <w:r w:rsidRPr="00312C93">
                <w:t>частиною шостою статті 17 Закону</w:t>
              </w:r>
            </w:hyperlink>
            <w:r>
              <w:t>, документів, що підтверджують відсутність підстав, установлених </w:t>
            </w:r>
            <w:hyperlink r:id="rId40" w:history="1">
              <w:r w:rsidRPr="00312C93">
                <w:t>статтею 17 Закону</w:t>
              </w:r>
            </w:hyperlink>
            <w:r>
              <w:t>.</w:t>
            </w:r>
          </w:p>
        </w:tc>
      </w:tr>
      <w:tr w:rsidR="009A4AA7" w:rsidTr="00444DA9">
        <w:tc>
          <w:tcPr>
            <w:tcW w:w="396" w:type="dxa"/>
            <w:hideMark/>
          </w:tcPr>
          <w:p w:rsidR="009A4AA7" w:rsidRDefault="009A4AA7" w:rsidP="00444DA9">
            <w:pPr>
              <w:jc w:val="center"/>
            </w:pPr>
            <w:r>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сплата бенефіціару суми гарантії;</w:t>
            </w:r>
          </w:p>
          <w:p w:rsidR="009A4AA7" w:rsidRDefault="009A4AA7" w:rsidP="00444DA9">
            <w:pPr>
              <w:jc w:val="both"/>
            </w:pPr>
            <w:r>
              <w:t>- отримання гарантом письмової заяви бенефіціара про звільнення гаранта від зобов’язань за цією гарантією;</w:t>
            </w:r>
          </w:p>
          <w:p w:rsidR="009A4AA7" w:rsidRDefault="009A4AA7" w:rsidP="00444DA9">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закінчення тендеру в разі неукладення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t>5.</w:t>
            </w:r>
          </w:p>
        </w:tc>
        <w:tc>
          <w:tcPr>
            <w:tcW w:w="9669" w:type="dxa"/>
            <w:gridSpan w:val="8"/>
            <w:hideMark/>
          </w:tcPr>
          <w:p w:rsidR="009A4AA7" w:rsidRDefault="009A4AA7" w:rsidP="00444DA9">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lastRenderedPageBreak/>
              <w:t>7.</w:t>
            </w:r>
          </w:p>
        </w:tc>
        <w:tc>
          <w:tcPr>
            <w:tcW w:w="9669" w:type="dxa"/>
            <w:gridSpan w:val="8"/>
            <w:hideMark/>
          </w:tcPr>
          <w:p w:rsidR="009A4AA7" w:rsidRDefault="009A4AA7" w:rsidP="00444DA9">
            <w:pPr>
              <w:jc w:val="both"/>
            </w:pPr>
            <w:r>
              <w:t>Ця гарантія надається виключно бенефіціару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Зобов’язання та відповідальність гаранта перед бенефіціаром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lastRenderedPageBreak/>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951E29">
      <w:footerReference w:type="default" r:id="rId41"/>
      <w:pgSz w:w="11906" w:h="16838" w:code="9"/>
      <w:pgMar w:top="993"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15" w:rsidRDefault="00D63515">
      <w:r>
        <w:separator/>
      </w:r>
    </w:p>
  </w:endnote>
  <w:endnote w:type="continuationSeparator" w:id="0">
    <w:p w:rsidR="00D63515" w:rsidRDefault="00D6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C64FC" w:rsidRDefault="00FC64F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F2067">
      <w:rPr>
        <w:rStyle w:val="a9"/>
        <w:noProof/>
      </w:rPr>
      <w:t>48</w:t>
    </w:r>
    <w:r>
      <w:rPr>
        <w:rStyle w:val="a9"/>
      </w:rPr>
      <w:fldChar w:fldCharType="end"/>
    </w:r>
  </w:p>
  <w:p w:rsidR="00FC64FC" w:rsidRDefault="00FC64FC" w:rsidP="007A4B6C">
    <w:pPr>
      <w:pStyle w:val="a5"/>
      <w:framePr w:wrap="around" w:vAnchor="text" w:hAnchor="margin" w:xAlign="right" w:y="1"/>
      <w:jc w:val="center"/>
      <w:rPr>
        <w:rStyle w:val="a9"/>
      </w:rPr>
    </w:pPr>
  </w:p>
  <w:p w:rsidR="00FC64FC" w:rsidRDefault="00FC64FC" w:rsidP="009B0AC3">
    <w:pPr>
      <w:pStyle w:val="a5"/>
      <w:framePr w:wrap="around" w:vAnchor="text" w:hAnchor="margin" w:y="1"/>
      <w:ind w:right="360"/>
      <w:rPr>
        <w:rStyle w:val="a9"/>
      </w:rPr>
    </w:pPr>
  </w:p>
  <w:p w:rsidR="00FC64FC" w:rsidRDefault="00FC64FC"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a5"/>
      <w:jc w:val="center"/>
    </w:pPr>
    <w:r>
      <w:fldChar w:fldCharType="begin"/>
    </w:r>
    <w:r>
      <w:instrText xml:space="preserve"> PAGE   \* MERGEFORMAT </w:instrText>
    </w:r>
    <w:r>
      <w:fldChar w:fldCharType="separate"/>
    </w:r>
    <w:r w:rsidR="00DF2067">
      <w:rPr>
        <w:noProof/>
      </w:rPr>
      <w:t>58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a5"/>
      <w:jc w:val="center"/>
    </w:pPr>
    <w:r>
      <w:fldChar w:fldCharType="begin"/>
    </w:r>
    <w:r>
      <w:instrText xml:space="preserve"> PAGE   \* MERGEFORMAT </w:instrText>
    </w:r>
    <w:r>
      <w:fldChar w:fldCharType="separate"/>
    </w:r>
    <w:r w:rsidR="00DF2067">
      <w:rPr>
        <w:noProof/>
      </w:rPr>
      <w:t>70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15" w:rsidRDefault="00D63515">
      <w:r>
        <w:separator/>
      </w:r>
    </w:p>
  </w:footnote>
  <w:footnote w:type="continuationSeparator" w:id="0">
    <w:p w:rsidR="00D63515" w:rsidRDefault="00D63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D80481"/>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2966A5"/>
    <w:multiLevelType w:val="hybridMultilevel"/>
    <w:tmpl w:val="F80201EE"/>
    <w:lvl w:ilvl="0" w:tplc="4EC8A2BE">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CB6152"/>
    <w:multiLevelType w:val="hybridMultilevel"/>
    <w:tmpl w:val="919C90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FB6452"/>
    <w:multiLevelType w:val="hybridMultilevel"/>
    <w:tmpl w:val="ADD683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D40D8F"/>
    <w:multiLevelType w:val="hybridMultilevel"/>
    <w:tmpl w:val="BADE8BF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0465B8"/>
    <w:multiLevelType w:val="hybridMultilevel"/>
    <w:tmpl w:val="FEFA58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F951B3F"/>
    <w:multiLevelType w:val="hybridMultilevel"/>
    <w:tmpl w:val="F6CA64C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B63B64"/>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CC20FDD"/>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DA70169"/>
    <w:multiLevelType w:val="hybridMultilevel"/>
    <w:tmpl w:val="8648D6E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15:restartNumberingAfterBreak="0">
    <w:nsid w:val="3E8663D2"/>
    <w:multiLevelType w:val="hybridMultilevel"/>
    <w:tmpl w:val="5E68134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A3E625A"/>
    <w:multiLevelType w:val="hybridMultilevel"/>
    <w:tmpl w:val="E6AE5132"/>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9839E8"/>
    <w:multiLevelType w:val="hybridMultilevel"/>
    <w:tmpl w:val="50AEB90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4"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9D67C1C"/>
    <w:multiLevelType w:val="hybridMultilevel"/>
    <w:tmpl w:val="159E9580"/>
    <w:lvl w:ilvl="0" w:tplc="CAAEE826">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AC60281"/>
    <w:multiLevelType w:val="hybridMultilevel"/>
    <w:tmpl w:val="656E865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0"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3"/>
  </w:num>
  <w:num w:numId="4">
    <w:abstractNumId w:val="35"/>
  </w:num>
  <w:num w:numId="5">
    <w:abstractNumId w:val="27"/>
  </w:num>
  <w:num w:numId="6">
    <w:abstractNumId w:val="28"/>
  </w:num>
  <w:num w:numId="7">
    <w:abstractNumId w:val="42"/>
  </w:num>
  <w:num w:numId="8">
    <w:abstractNumId w:val="41"/>
  </w:num>
  <w:num w:numId="9">
    <w:abstractNumId w:val="2"/>
  </w:num>
  <w:num w:numId="10">
    <w:abstractNumId w:val="11"/>
  </w:num>
  <w:num w:numId="11">
    <w:abstractNumId w:val="17"/>
  </w:num>
  <w:num w:numId="12">
    <w:abstractNumId w:val="6"/>
  </w:num>
  <w:num w:numId="13">
    <w:abstractNumId w:val="31"/>
  </w:num>
  <w:num w:numId="14">
    <w:abstractNumId w:val="12"/>
  </w:num>
  <w:num w:numId="15">
    <w:abstractNumId w:val="14"/>
  </w:num>
  <w:num w:numId="16">
    <w:abstractNumId w:val="25"/>
  </w:num>
  <w:num w:numId="17">
    <w:abstractNumId w:val="30"/>
  </w:num>
  <w:num w:numId="18">
    <w:abstractNumId w:val="5"/>
  </w:num>
  <w:num w:numId="19">
    <w:abstractNumId w:val="22"/>
  </w:num>
  <w:num w:numId="20">
    <w:abstractNumId w:val="3"/>
  </w:num>
  <w:num w:numId="21">
    <w:abstractNumId w:val="20"/>
  </w:num>
  <w:num w:numId="22">
    <w:abstractNumId w:val="40"/>
  </w:num>
  <w:num w:numId="23">
    <w:abstractNumId w:val="38"/>
  </w:num>
  <w:num w:numId="24">
    <w:abstractNumId w:val="9"/>
  </w:num>
  <w:num w:numId="25">
    <w:abstractNumId w:val="18"/>
  </w:num>
  <w:num w:numId="26">
    <w:abstractNumId w:val="1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21"/>
  </w:num>
  <w:num w:numId="30">
    <w:abstractNumId w:val="23"/>
  </w:num>
  <w:num w:numId="31">
    <w:abstractNumId w:val="36"/>
  </w:num>
  <w:num w:numId="32">
    <w:abstractNumId w:val="10"/>
  </w:num>
  <w:num w:numId="33">
    <w:abstractNumId w:val="37"/>
  </w:num>
  <w:num w:numId="34">
    <w:abstractNumId w:val="24"/>
  </w:num>
  <w:num w:numId="35">
    <w:abstractNumId w:val="32"/>
  </w:num>
  <w:num w:numId="36">
    <w:abstractNumId w:val="19"/>
  </w:num>
  <w:num w:numId="37">
    <w:abstractNumId w:val="16"/>
  </w:num>
  <w:num w:numId="38">
    <w:abstractNumId w:val="15"/>
  </w:num>
  <w:num w:numId="39">
    <w:abstractNumId w:val="26"/>
  </w:num>
  <w:num w:numId="40">
    <w:abstractNumId w:val="34"/>
  </w:num>
  <w:num w:numId="41">
    <w:abstractNumId w:val="39"/>
  </w:num>
  <w:num w:numId="42">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043"/>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0E3"/>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552"/>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DD"/>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47F"/>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410"/>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6AD1"/>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867"/>
    <w:rsid w:val="00B30073"/>
    <w:rsid w:val="00B30136"/>
    <w:rsid w:val="00B30183"/>
    <w:rsid w:val="00B30210"/>
    <w:rsid w:val="00B30BC5"/>
    <w:rsid w:val="00B30E85"/>
    <w:rsid w:val="00B30F94"/>
    <w:rsid w:val="00B314F6"/>
    <w:rsid w:val="00B31850"/>
    <w:rsid w:val="00B31B91"/>
    <w:rsid w:val="00B31DF9"/>
    <w:rsid w:val="00B31EE1"/>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2F35"/>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4C6"/>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BAF"/>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515"/>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2A63"/>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461"/>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067"/>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AE5"/>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AC8"/>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C0F"/>
    <w:rsid w:val="00FC4EE2"/>
    <w:rsid w:val="00FC5289"/>
    <w:rsid w:val="00FC5967"/>
    <w:rsid w:val="00FC5AF6"/>
    <w:rsid w:val="00FC5E8C"/>
    <w:rsid w:val="00FC61DC"/>
    <w:rsid w:val="00FC64F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09B382D"/>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ContractBody">
    <w:name w:val="Contract Body"/>
    <w:basedOn w:val="a"/>
    <w:rsid w:val="00EF5AC8"/>
    <w:pPr>
      <w:numPr>
        <w:numId w:val="41"/>
      </w:numPr>
      <w:jc w:val="both"/>
    </w:pPr>
    <w:rPr>
      <w:sz w:val="22"/>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ips.ligazakon.net/document/view/t150922?ed=2020_12_02&amp;an=1295" TargetMode="External"/><Relationship Id="rId21" Type="http://schemas.openxmlformats.org/officeDocument/2006/relationships/hyperlink" Target="https://zakon.rada.gov.ua/laws/show/755-15"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1644-18"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print" TargetMode="External"/><Relationship Id="rId36"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755-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922-19/print" TargetMode="External"/><Relationship Id="rId30" Type="http://schemas.openxmlformats.org/officeDocument/2006/relationships/header" Target="header2.xml"/><Relationship Id="rId35" Type="http://schemas.openxmlformats.org/officeDocument/2006/relationships/image" Target="media/image1.png"/><Relationship Id="rId43" Type="http://schemas.openxmlformats.org/officeDocument/2006/relationships/theme" Target="theme/theme1.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33" Type="http://schemas.openxmlformats.org/officeDocument/2006/relationships/header" Target="header3.xml"/><Relationship Id="rId38" Type="http://schemas.openxmlformats.org/officeDocument/2006/relationships/hyperlink" Target="https://ips.ligazakon.net/document/view/t150922?ed=2020_12_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C7D6-1B81-496C-9349-7CAF619A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127154</Words>
  <Characters>72478</Characters>
  <Application>Microsoft Office Word</Application>
  <DocSecurity>0</DocSecurity>
  <Lines>603</Lines>
  <Paragraphs>398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2023-02-17T14:03:00Z</dcterms:created>
  <dcterms:modified xsi:type="dcterms:W3CDTF">2023-02-17T14:03:00Z</dcterms:modified>
</cp:coreProperties>
</file>