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rsidR="00286873" w:rsidRPr="00EC1F88" w:rsidRDefault="00000000">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EC1F88" w:rsidRDefault="00000000">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p>
    <w:p w:rsidR="004552FE" w:rsidRPr="004552FE" w:rsidRDefault="0030415E" w:rsidP="004552FE">
      <w:pPr>
        <w:spacing w:after="0" w:line="240" w:lineRule="auto"/>
        <w:jc w:val="center"/>
        <w:rPr>
          <w:rFonts w:ascii="Times New Roman" w:eastAsia="Times New Roman" w:hAnsi="Times New Roman" w:cs="Times New Roman"/>
          <w:b/>
          <w:bCs/>
          <w:iCs/>
          <w:sz w:val="24"/>
          <w:szCs w:val="24"/>
        </w:rPr>
      </w:pPr>
      <w:r w:rsidRPr="0030415E">
        <w:rPr>
          <w:rFonts w:ascii="Times New Roman" w:eastAsia="Times New Roman" w:hAnsi="Times New Roman" w:cs="Times New Roman"/>
          <w:b/>
          <w:bCs/>
          <w:iCs/>
          <w:sz w:val="24"/>
          <w:szCs w:val="24"/>
        </w:rPr>
        <w:t xml:space="preserve">ДК 021:2015: 15110000-2 — </w:t>
      </w:r>
      <w:bookmarkStart w:id="0" w:name="_Hlk129281232"/>
      <w:r w:rsidRPr="0030415E">
        <w:rPr>
          <w:rFonts w:ascii="Times New Roman" w:eastAsia="Times New Roman" w:hAnsi="Times New Roman" w:cs="Times New Roman"/>
          <w:b/>
          <w:bCs/>
          <w:iCs/>
          <w:sz w:val="24"/>
          <w:szCs w:val="24"/>
        </w:rPr>
        <w:t>М’ясо</w:t>
      </w:r>
      <w:bookmarkEnd w:id="0"/>
      <w:r w:rsidRPr="0030415E">
        <w:rPr>
          <w:rFonts w:ascii="Times New Roman" w:eastAsia="Times New Roman" w:hAnsi="Times New Roman" w:cs="Times New Roman"/>
          <w:b/>
          <w:bCs/>
          <w:iCs/>
          <w:sz w:val="24"/>
          <w:szCs w:val="24"/>
        </w:rPr>
        <w:t xml:space="preserve"> </w:t>
      </w:r>
      <w:r w:rsidR="004552FE" w:rsidRPr="004552FE">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lang w:val="ru-RU"/>
        </w:rPr>
        <w:t>Свинина</w:t>
      </w:r>
      <w:r w:rsidR="009E19E8">
        <w:rPr>
          <w:rFonts w:ascii="Times New Roman" w:eastAsia="Times New Roman" w:hAnsi="Times New Roman" w:cs="Times New Roman"/>
          <w:b/>
          <w:bCs/>
          <w:iCs/>
          <w:sz w:val="24"/>
          <w:szCs w:val="24"/>
          <w:lang w:val="ru-RU"/>
        </w:rPr>
        <w:t xml:space="preserve"> без кістки</w:t>
      </w:r>
      <w:r>
        <w:rPr>
          <w:rFonts w:ascii="Times New Roman" w:eastAsia="Times New Roman" w:hAnsi="Times New Roman" w:cs="Times New Roman"/>
          <w:b/>
          <w:bCs/>
          <w:iCs/>
          <w:sz w:val="24"/>
          <w:szCs w:val="24"/>
          <w:lang w:val="ru-RU"/>
        </w:rPr>
        <w:t>, Яловичина,</w:t>
      </w:r>
      <w:r w:rsidR="009E19E8">
        <w:rPr>
          <w:rFonts w:ascii="Times New Roman" w:eastAsia="Times New Roman" w:hAnsi="Times New Roman" w:cs="Times New Roman"/>
          <w:b/>
          <w:bCs/>
          <w:iCs/>
          <w:sz w:val="24"/>
          <w:szCs w:val="24"/>
          <w:lang w:val="ru-RU"/>
        </w:rPr>
        <w:t xml:space="preserve"> Філе куряче</w:t>
      </w:r>
      <w:r w:rsidR="004552FE" w:rsidRPr="004552FE">
        <w:rPr>
          <w:rFonts w:ascii="Times New Roman" w:eastAsia="Times New Roman" w:hAnsi="Times New Roman" w:cs="Times New Roman"/>
          <w:b/>
          <w:bCs/>
          <w:iCs/>
          <w:sz w:val="24"/>
          <w:szCs w:val="24"/>
        </w:rPr>
        <w:t>)</w:t>
      </w:r>
    </w:p>
    <w:p w:rsidR="00286873" w:rsidRPr="006D4C0E" w:rsidRDefault="00286873" w:rsidP="00637D7E">
      <w:pPr>
        <w:spacing w:after="0" w:line="240" w:lineRule="auto"/>
        <w:jc w:val="center"/>
        <w:rPr>
          <w:rFonts w:ascii="Times New Roman" w:eastAsia="Times New Roman" w:hAnsi="Times New Roman" w:cs="Times New Roman"/>
          <w:b/>
          <w:bCs/>
          <w:iCs/>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tc>
          <w:tcPr>
            <w:tcW w:w="4740" w:type="dxa"/>
            <w:shd w:val="clear" w:color="auto" w:fill="auto"/>
            <w:tcMar>
              <w:top w:w="100" w:type="dxa"/>
              <w:left w:w="100" w:type="dxa"/>
              <w:bottom w:w="100" w:type="dxa"/>
              <w:right w:w="100" w:type="dxa"/>
            </w:tcMar>
          </w:tcPr>
          <w:p w:rsidR="00286873" w:rsidRPr="00B26432" w:rsidRDefault="00000000">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9E19E8" w:rsidRPr="004552FE" w:rsidRDefault="009E19E8" w:rsidP="009E19E8">
            <w:pPr>
              <w:spacing w:after="0" w:line="240" w:lineRule="auto"/>
              <w:jc w:val="center"/>
              <w:rPr>
                <w:rFonts w:ascii="Times New Roman" w:eastAsia="Times New Roman" w:hAnsi="Times New Roman" w:cs="Times New Roman"/>
                <w:b/>
                <w:bCs/>
                <w:iCs/>
                <w:sz w:val="24"/>
                <w:szCs w:val="24"/>
              </w:rPr>
            </w:pPr>
            <w:r w:rsidRPr="0030415E">
              <w:rPr>
                <w:rFonts w:ascii="Times New Roman" w:eastAsia="Times New Roman" w:hAnsi="Times New Roman" w:cs="Times New Roman"/>
                <w:b/>
                <w:bCs/>
                <w:iCs/>
                <w:sz w:val="24"/>
                <w:szCs w:val="24"/>
              </w:rPr>
              <w:t xml:space="preserve">ДК 021:2015: 15110000-2 — М’ясо </w:t>
            </w:r>
            <w:r w:rsidRPr="004552FE">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lang w:val="ru-RU"/>
              </w:rPr>
              <w:t>Свинина без кістки, Яловичина, Філе куряче</w:t>
            </w:r>
            <w:r w:rsidRPr="004552FE">
              <w:rPr>
                <w:rFonts w:ascii="Times New Roman" w:eastAsia="Times New Roman" w:hAnsi="Times New Roman" w:cs="Times New Roman"/>
                <w:b/>
                <w:bCs/>
                <w:iCs/>
                <w:sz w:val="24"/>
                <w:szCs w:val="24"/>
              </w:rPr>
              <w:t>)</w:t>
            </w:r>
          </w:p>
          <w:p w:rsidR="00286873" w:rsidRPr="00B26432" w:rsidRDefault="00286873">
            <w:pPr>
              <w:widowControl w:val="0"/>
              <w:spacing w:after="0" w:line="240" w:lineRule="auto"/>
              <w:rPr>
                <w:rFonts w:ascii="Times New Roman" w:eastAsia="Times New Roman" w:hAnsi="Times New Roman" w:cs="Times New Roman"/>
                <w:sz w:val="24"/>
                <w:szCs w:val="24"/>
              </w:rPr>
            </w:pP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EC1F88" w:rsidRDefault="0030415E">
            <w:pPr>
              <w:widowControl w:val="0"/>
              <w:spacing w:after="0" w:line="240" w:lineRule="auto"/>
              <w:rPr>
                <w:rFonts w:ascii="Times New Roman" w:eastAsia="Times New Roman" w:hAnsi="Times New Roman" w:cs="Times New Roman"/>
                <w:sz w:val="24"/>
                <w:szCs w:val="24"/>
                <w:highlight w:val="white"/>
              </w:rPr>
            </w:pPr>
            <w:r w:rsidRPr="0030415E">
              <w:rPr>
                <w:rFonts w:ascii="Times New Roman" w:eastAsia="Times New Roman" w:hAnsi="Times New Roman" w:cs="Times New Roman"/>
                <w:b/>
                <w:bCs/>
                <w:iCs/>
                <w:sz w:val="24"/>
                <w:szCs w:val="24"/>
              </w:rPr>
              <w:t>15110000-2</w:t>
            </w: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1"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1"/>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23</w:t>
            </w:r>
            <w:r w:rsidRPr="00EC1F88">
              <w:rPr>
                <w:rFonts w:ascii="Times New Roman" w:eastAsia="Times New Roman" w:hAnsi="Times New Roman" w:cs="Times New Roman"/>
                <w:sz w:val="24"/>
                <w:szCs w:val="24"/>
              </w:rPr>
              <w:t xml:space="preserve"> року </w:t>
            </w:r>
          </w:p>
        </w:tc>
      </w:tr>
    </w:tbl>
    <w:p w:rsidR="00286873" w:rsidRPr="00EC1F88" w:rsidRDefault="00286873">
      <w:pPr>
        <w:spacing w:after="0" w:line="240" w:lineRule="auto"/>
        <w:rPr>
          <w:rFonts w:ascii="Times New Roman" w:eastAsia="Times New Roman" w:hAnsi="Times New Roman" w:cs="Times New Roman"/>
          <w:i/>
          <w:sz w:val="24"/>
          <w:szCs w:val="24"/>
        </w:rPr>
      </w:pPr>
    </w:p>
    <w:p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DA0BF3" w:rsidTr="007B3D84">
        <w:trPr>
          <w:trHeight w:val="602"/>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w:t>
            </w:r>
          </w:p>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eastAsia="Times New Roman" w:hAnsi="Times New Roman" w:cs="Times New Roman"/>
                <w:b/>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Кількість</w:t>
            </w:r>
          </w:p>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поставки товару</w:t>
            </w:r>
          </w:p>
        </w:tc>
      </w:tr>
      <w:tr w:rsidR="000E2AAC" w:rsidRPr="00DA0BF3" w:rsidTr="007B3D84">
        <w:trPr>
          <w:trHeight w:hRule="exact" w:val="3258"/>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1.</w:t>
            </w:r>
          </w:p>
        </w:tc>
        <w:tc>
          <w:tcPr>
            <w:tcW w:w="1761" w:type="pct"/>
            <w:tcBorders>
              <w:top w:val="single" w:sz="4" w:space="0" w:color="auto"/>
              <w:left w:val="single" w:sz="4" w:space="0" w:color="auto"/>
              <w:bottom w:val="single" w:sz="4" w:space="0" w:color="auto"/>
            </w:tcBorders>
            <w:vAlign w:val="center"/>
          </w:tcPr>
          <w:p w:rsidR="000E2AAC" w:rsidRPr="0030415E" w:rsidRDefault="0030415E" w:rsidP="000E2AAC">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Свинина</w:t>
            </w:r>
            <w:r w:rsidR="009E19E8">
              <w:rPr>
                <w:rFonts w:ascii="Times New Roman" w:eastAsia="Times New Roman" w:hAnsi="Times New Roman" w:cs="Times New Roman"/>
                <w:b/>
                <w:sz w:val="24"/>
                <w:szCs w:val="24"/>
                <w:lang w:val="ru-RU" w:eastAsia="ru-RU"/>
              </w:rPr>
              <w:t xml:space="preserve"> без кістки</w:t>
            </w:r>
          </w:p>
        </w:tc>
        <w:tc>
          <w:tcPr>
            <w:tcW w:w="1142" w:type="pct"/>
            <w:tcBorders>
              <w:top w:val="single" w:sz="4" w:space="0" w:color="auto"/>
              <w:left w:val="single" w:sz="4" w:space="0" w:color="auto"/>
              <w:bottom w:val="single" w:sz="4" w:space="0" w:color="auto"/>
            </w:tcBorders>
          </w:tcPr>
          <w:p w:rsidR="00CB1E63" w:rsidRPr="00DA0BF3" w:rsidRDefault="0030415E" w:rsidP="00CB1E63">
            <w:pPr>
              <w:ind w:firstLine="720"/>
              <w:jc w:val="center"/>
              <w:rPr>
                <w:rFonts w:ascii="Times New Roman" w:hAnsi="Times New Roman" w:cs="Times New Roman"/>
                <w:b/>
                <w:sz w:val="24"/>
                <w:szCs w:val="24"/>
                <w:lang w:eastAsia="uk-UA"/>
              </w:rPr>
            </w:pPr>
            <w:r w:rsidRPr="00D46CDB">
              <w:t>15113000-3</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DA0BF3" w:rsidRDefault="0030415E"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9000</w:t>
            </w:r>
          </w:p>
        </w:tc>
      </w:tr>
      <w:tr w:rsidR="000E2AAC" w:rsidRPr="00DA0BF3" w:rsidTr="007B3D84">
        <w:trPr>
          <w:trHeight w:hRule="exact" w:val="2978"/>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lastRenderedPageBreak/>
              <w:t>2.</w:t>
            </w:r>
          </w:p>
        </w:tc>
        <w:tc>
          <w:tcPr>
            <w:tcW w:w="1761" w:type="pct"/>
            <w:tcBorders>
              <w:top w:val="single" w:sz="4" w:space="0" w:color="auto"/>
              <w:left w:val="single" w:sz="4" w:space="0" w:color="auto"/>
              <w:bottom w:val="single" w:sz="4" w:space="0" w:color="auto"/>
            </w:tcBorders>
            <w:vAlign w:val="center"/>
          </w:tcPr>
          <w:p w:rsidR="000E2AAC" w:rsidRPr="0030415E" w:rsidRDefault="0030415E" w:rsidP="000E2AAC">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Яловичина</w:t>
            </w:r>
          </w:p>
        </w:tc>
        <w:tc>
          <w:tcPr>
            <w:tcW w:w="1142" w:type="pct"/>
            <w:tcBorders>
              <w:top w:val="single" w:sz="4" w:space="0" w:color="auto"/>
              <w:left w:val="single" w:sz="4" w:space="0" w:color="auto"/>
              <w:bottom w:val="single" w:sz="4" w:space="0" w:color="auto"/>
            </w:tcBorders>
          </w:tcPr>
          <w:p w:rsidR="000E2AAC" w:rsidRPr="00DA0BF3" w:rsidRDefault="0030415E"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15111100-0</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DA0BF3" w:rsidRDefault="0030415E"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6890</w:t>
            </w:r>
          </w:p>
        </w:tc>
      </w:tr>
      <w:tr w:rsidR="000E2AAC" w:rsidRPr="00DA0BF3" w:rsidTr="007B3D84">
        <w:trPr>
          <w:trHeight w:hRule="exact" w:val="2836"/>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3.</w:t>
            </w:r>
          </w:p>
        </w:tc>
        <w:tc>
          <w:tcPr>
            <w:tcW w:w="1761" w:type="pct"/>
            <w:tcBorders>
              <w:top w:val="single" w:sz="4" w:space="0" w:color="auto"/>
              <w:left w:val="single" w:sz="4" w:space="0" w:color="auto"/>
              <w:bottom w:val="single" w:sz="4" w:space="0" w:color="auto"/>
            </w:tcBorders>
            <w:vAlign w:val="center"/>
          </w:tcPr>
          <w:p w:rsidR="000E2AAC" w:rsidRPr="00DA0BF3" w:rsidRDefault="0030415E" w:rsidP="000E2AAC">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Філе куряче</w:t>
            </w:r>
          </w:p>
        </w:tc>
        <w:tc>
          <w:tcPr>
            <w:tcW w:w="1142" w:type="pct"/>
            <w:tcBorders>
              <w:top w:val="single" w:sz="4" w:space="0" w:color="auto"/>
              <w:left w:val="single" w:sz="4" w:space="0" w:color="auto"/>
              <w:bottom w:val="single" w:sz="4" w:space="0" w:color="auto"/>
            </w:tcBorders>
          </w:tcPr>
          <w:p w:rsidR="000E2AAC" w:rsidRPr="00DA0BF3" w:rsidRDefault="0030415E"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46CDB">
              <w:t>15112130-6</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DA0BF3" w:rsidRDefault="0030415E"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10500</w:t>
            </w:r>
          </w:p>
        </w:tc>
      </w:tr>
    </w:tbl>
    <w:p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r w:rsidR="009E19E8" w:rsidRPr="009E19E8">
        <w:rPr>
          <w:rFonts w:ascii="Times New Roman" w:eastAsia="Times New Roman" w:hAnsi="Times New Roman" w:cs="Times New Roman"/>
          <w:iCs/>
          <w:sz w:val="24"/>
          <w:szCs w:val="24"/>
          <w:lang w:eastAsia="uk-UA"/>
        </w:rPr>
        <w:t>М’ясо</w:t>
      </w:r>
      <w:r w:rsidR="00C627A1" w:rsidRPr="00C627A1">
        <w:rPr>
          <w:rFonts w:ascii="Times New Roman" w:eastAsia="Times New Roman" w:hAnsi="Times New Roman" w:cs="Times New Roman"/>
          <w:sz w:val="24"/>
          <w:szCs w:val="24"/>
          <w:lang w:eastAsia="uk-UA"/>
        </w:rPr>
        <w:t xml:space="preserve"> </w:t>
      </w:r>
      <w:r w:rsidRPr="00DD0562">
        <w:rPr>
          <w:rFonts w:ascii="Times New Roman" w:eastAsia="Times New Roman" w:hAnsi="Times New Roman" w:cs="Times New Roman"/>
          <w:sz w:val="24"/>
          <w:szCs w:val="24"/>
          <w:lang w:eastAsia="uk-UA"/>
        </w:rPr>
        <w:t xml:space="preserve"> </w:t>
      </w:r>
      <w:bookmarkStart w:id="2" w:name="_Hlk128992215"/>
      <w:r w:rsidRPr="00DD0562">
        <w:rPr>
          <w:rFonts w:ascii="Times New Roman" w:eastAsia="Times New Roman" w:hAnsi="Times New Roman" w:cs="Times New Roman"/>
          <w:sz w:val="24"/>
          <w:szCs w:val="24"/>
          <w:lang w:eastAsia="uk-UA"/>
        </w:rPr>
        <w:t>повинн</w:t>
      </w:r>
      <w:r w:rsidR="009E19E8" w:rsidRPr="009E19E8">
        <w:rPr>
          <w:rFonts w:ascii="Times New Roman" w:eastAsia="Times New Roman" w:hAnsi="Times New Roman" w:cs="Times New Roman"/>
          <w:sz w:val="24"/>
          <w:szCs w:val="24"/>
          <w:lang w:eastAsia="uk-UA"/>
        </w:rPr>
        <w:t>о бути свіжим, охолодженим</w:t>
      </w:r>
      <w:r w:rsidRPr="00DD0562">
        <w:rPr>
          <w:rFonts w:ascii="Times New Roman" w:eastAsia="Times New Roman" w:hAnsi="Times New Roman" w:cs="Times New Roman"/>
          <w:sz w:val="24"/>
          <w:szCs w:val="24"/>
          <w:lang w:eastAsia="uk-UA"/>
        </w:rPr>
        <w:t xml:space="preserve"> відповідати показникам безпечності та якості для харчових продуктів, чинним нормативним документам (ДСТУ),</w:t>
      </w:r>
      <w:r w:rsidR="00C627A1" w:rsidRPr="00C627A1">
        <w:rPr>
          <w:rFonts w:ascii="Times New Roman" w:eastAsia="Times New Roman" w:hAnsi="Times New Roman" w:cs="Times New Roman"/>
          <w:sz w:val="24"/>
          <w:szCs w:val="24"/>
          <w:lang w:eastAsia="uk-UA"/>
        </w:rPr>
        <w:t xml:space="preserve"> технічним умовам виробника,</w:t>
      </w:r>
      <w:r w:rsidRPr="00DD0562">
        <w:rPr>
          <w:rFonts w:ascii="Times New Roman" w:eastAsia="Times New Roman" w:hAnsi="Times New Roman" w:cs="Times New Roman"/>
          <w:sz w:val="24"/>
          <w:szCs w:val="24"/>
          <w:lang w:eastAsia="uk-UA"/>
        </w:rPr>
        <w:t xml:space="preserve"> затвердженим у встановленому законодавством України порядку,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МОЗ України від 25.09.2020 р. «Про затвердження Санітарного регламенту для закладів загальної середньої освіти».</w:t>
      </w:r>
      <w:r w:rsidR="00EC1F88" w:rsidRPr="00EC1F88">
        <w:rPr>
          <w:rFonts w:ascii="Times New Roman" w:eastAsia="Times New Roman" w:hAnsi="Times New Roman" w:cs="Times New Roman"/>
          <w:sz w:val="24"/>
          <w:szCs w:val="24"/>
          <w:lang w:eastAsia="uk-UA"/>
        </w:rPr>
        <w:t xml:space="preserve"> </w:t>
      </w:r>
      <w:bookmarkEnd w:id="2"/>
      <w:r w:rsidR="009D4A60" w:rsidRPr="00EC1F88">
        <w:rPr>
          <w:rFonts w:ascii="Times New Roman" w:eastAsia="Times New Roman" w:hAnsi="Times New Roman" w:cs="Times New Roman"/>
          <w:sz w:val="24"/>
          <w:szCs w:val="24"/>
          <w:lang w:eastAsia="uk-UA"/>
        </w:rPr>
        <w:t>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умови зберігання.</w:t>
      </w:r>
    </w:p>
    <w:p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9E19E8" w:rsidRPr="009E19E8">
        <w:rPr>
          <w:rFonts w:ascii="Times New Roman" w:eastAsia="Times New Roman" w:hAnsi="Times New Roman" w:cs="Times New Roman"/>
          <w:iCs/>
          <w:sz w:val="24"/>
          <w:szCs w:val="24"/>
          <w:lang w:eastAsia="uk-UA"/>
        </w:rPr>
        <w:t>М’ясо</w:t>
      </w:r>
      <w:r w:rsidR="00C627A1">
        <w:rPr>
          <w:rFonts w:ascii="Times New Roman" w:hAnsi="Times New Roman"/>
          <w:bCs/>
          <w:sz w:val="24"/>
          <w:szCs w:val="24"/>
          <w:lang w:val="ru-RU"/>
        </w:rPr>
        <w:t xml:space="preserve"> повинн</w:t>
      </w:r>
      <w:r w:rsidR="009E19E8">
        <w:rPr>
          <w:rFonts w:ascii="Times New Roman" w:hAnsi="Times New Roman"/>
          <w:bCs/>
          <w:sz w:val="24"/>
          <w:szCs w:val="24"/>
          <w:lang w:val="ru-RU"/>
        </w:rPr>
        <w:t>о</w:t>
      </w:r>
      <w:r w:rsidRPr="00EC1F88">
        <w:rPr>
          <w:rFonts w:ascii="Times New Roman" w:hAnsi="Times New Roman"/>
          <w:bCs/>
          <w:sz w:val="24"/>
          <w:szCs w:val="24"/>
        </w:rPr>
        <w:t xml:space="preserve"> бути фасован</w:t>
      </w:r>
      <w:r w:rsidR="009E19E8">
        <w:rPr>
          <w:rFonts w:ascii="Times New Roman" w:hAnsi="Times New Roman"/>
          <w:bCs/>
          <w:sz w:val="24"/>
          <w:szCs w:val="24"/>
          <w:lang w:val="ru-RU"/>
        </w:rPr>
        <w:t>е</w:t>
      </w:r>
      <w:r w:rsidRPr="00EC1F88">
        <w:rPr>
          <w:rFonts w:ascii="Times New Roman" w:hAnsi="Times New Roman"/>
          <w:bCs/>
          <w:sz w:val="24"/>
          <w:szCs w:val="24"/>
        </w:rPr>
        <w:t xml:space="preserve"> в упаковці з маркуванням із зазначенням терміну придатності.</w:t>
      </w:r>
    </w:p>
    <w:p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EC1F88">
        <w:rPr>
          <w:rFonts w:ascii="Times New Roman" w:eastAsia="Times New Roman" w:hAnsi="Times New Roman" w:cs="Times New Roman"/>
          <w:b/>
          <w:i/>
          <w:iCs/>
          <w:sz w:val="28"/>
          <w:szCs w:val="28"/>
          <w:lang w:eastAsia="uk-UA"/>
        </w:rPr>
        <w:t>Примітка.</w:t>
      </w:r>
      <w:r w:rsidR="00EC1F88">
        <w:rPr>
          <w:rFonts w:ascii="Times New Roman" w:eastAsia="Times New Roman" w:hAnsi="Times New Roman" w:cs="Times New Roman"/>
          <w:b/>
          <w:i/>
          <w:iCs/>
          <w:sz w:val="28"/>
          <w:szCs w:val="28"/>
          <w:lang w:val="ru-RU" w:eastAsia="uk-UA"/>
        </w:rPr>
        <w:t xml:space="preserve"> </w:t>
      </w:r>
      <w:r w:rsidR="009006DA" w:rsidRPr="00EC1F88">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EC1F88">
        <w:rPr>
          <w:rFonts w:ascii="Times New Roman" w:eastAsia="Times New Roman" w:hAnsi="Times New Roman" w:cs="Times New Roman"/>
          <w:b/>
          <w:i/>
          <w:iCs/>
          <w:sz w:val="28"/>
          <w:szCs w:val="28"/>
          <w:lang w:eastAsia="uk-UA"/>
        </w:rPr>
        <w:t>,</w:t>
      </w:r>
      <w:r w:rsidR="00EC1F88">
        <w:rPr>
          <w:rFonts w:ascii="Times New Roman" w:eastAsia="Times New Roman" w:hAnsi="Times New Roman" w:cs="Times New Roman"/>
          <w:b/>
          <w:i/>
          <w:iCs/>
          <w:sz w:val="28"/>
          <w:szCs w:val="28"/>
          <w:lang w:val="ru-RU" w:eastAsia="uk-UA"/>
        </w:rPr>
        <w:t xml:space="preserve"> </w:t>
      </w:r>
      <w:r w:rsidRPr="00EC1F88">
        <w:rPr>
          <w:rFonts w:ascii="Times New Roman" w:eastAsia="Times New Roman" w:hAnsi="Times New Roman" w:cs="Times New Roman"/>
          <w:b/>
          <w:i/>
          <w:iCs/>
          <w:sz w:val="28"/>
          <w:szCs w:val="28"/>
          <w:lang w:eastAsia="uk-UA"/>
        </w:rPr>
        <w:t>що передбачена у проєкті договору про закупівлю наведеному у Додатку 3 до цієї документації та чинним законодавством України</w:t>
      </w:r>
      <w:r w:rsidR="009006DA" w:rsidRPr="00EC1F88">
        <w:rPr>
          <w:rFonts w:ascii="Times New Roman" w:eastAsia="Times New Roman" w:hAnsi="Times New Roman" w:cs="Times New Roman"/>
          <w:b/>
          <w:i/>
          <w:iCs/>
          <w:sz w:val="28"/>
          <w:szCs w:val="28"/>
          <w:lang w:eastAsia="uk-UA"/>
        </w:rPr>
        <w:t>.</w:t>
      </w:r>
      <w:r w:rsidRPr="00EC1F88">
        <w:rPr>
          <w:rFonts w:ascii="Times New Roman" w:eastAsia="Times New Roman" w:hAnsi="Times New Roman" w:cs="Times New Roman"/>
          <w:b/>
          <w:i/>
          <w:iCs/>
          <w:sz w:val="28"/>
          <w:szCs w:val="28"/>
          <w:lang w:eastAsia="uk-UA"/>
        </w:rPr>
        <w:t xml:space="preserve"> Зокрема замовник може роз</w:t>
      </w:r>
      <w:r w:rsidR="00EC1F88">
        <w:rPr>
          <w:rFonts w:ascii="Times New Roman" w:eastAsia="Times New Roman" w:hAnsi="Times New Roman" w:cs="Times New Roman"/>
          <w:b/>
          <w:i/>
          <w:iCs/>
          <w:sz w:val="28"/>
          <w:szCs w:val="28"/>
          <w:lang w:val="ru-RU" w:eastAsia="uk-UA"/>
        </w:rPr>
        <w:t>і</w:t>
      </w:r>
      <w:r w:rsidRPr="00EC1F88">
        <w:rPr>
          <w:rFonts w:ascii="Times New Roman" w:eastAsia="Times New Roman" w:hAnsi="Times New Roman" w:cs="Times New Roman"/>
          <w:b/>
          <w:i/>
          <w:iCs/>
          <w:sz w:val="28"/>
          <w:szCs w:val="28"/>
          <w:lang w:eastAsia="uk-UA"/>
        </w:rPr>
        <w:t xml:space="preserve">рвати договір в односторонньому </w:t>
      </w:r>
      <w:r w:rsidR="00EC1F88">
        <w:rPr>
          <w:rFonts w:ascii="Times New Roman" w:eastAsia="Times New Roman" w:hAnsi="Times New Roman" w:cs="Times New Roman"/>
          <w:b/>
          <w:i/>
          <w:iCs/>
          <w:sz w:val="28"/>
          <w:szCs w:val="28"/>
          <w:lang w:val="ru-RU" w:eastAsia="uk-UA"/>
        </w:rPr>
        <w:t>порядку</w:t>
      </w:r>
      <w:r w:rsidRPr="00EC1F88">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EC1F88">
        <w:rPr>
          <w:rFonts w:ascii="Times New Roman" w:eastAsia="Times New Roman" w:hAnsi="Times New Roman" w:cs="Times New Roman"/>
          <w:bCs/>
          <w:i/>
          <w:iCs/>
          <w:sz w:val="28"/>
          <w:szCs w:val="28"/>
          <w:lang w:eastAsia="uk-UA"/>
        </w:rPr>
        <w:t>ться</w:t>
      </w:r>
      <w:r w:rsidR="0017689D" w:rsidRPr="0017689D">
        <w:rPr>
          <w:rFonts w:ascii="Times New Roman" w:eastAsia="Times New Roman" w:hAnsi="Times New Roman" w:cs="Times New Roman"/>
          <w:bCs/>
          <w:i/>
          <w:iCs/>
          <w:sz w:val="28"/>
          <w:szCs w:val="28"/>
          <w:lang w:eastAsia="uk-UA"/>
        </w:rPr>
        <w:t xml:space="preserve"> технічним, якісним та кількісним</w:t>
      </w:r>
      <w:r w:rsidR="000657E6" w:rsidRPr="00EC1F88">
        <w:rPr>
          <w:rFonts w:ascii="Times New Roman" w:eastAsia="Times New Roman" w:hAnsi="Times New Roman" w:cs="Times New Roman"/>
          <w:bCs/>
          <w:i/>
          <w:iCs/>
          <w:sz w:val="28"/>
          <w:szCs w:val="28"/>
          <w:lang w:eastAsia="uk-UA"/>
        </w:rPr>
        <w:t xml:space="preserve"> вимогам до предмету закупівлі.</w:t>
      </w:r>
    </w:p>
    <w:p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3"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 xml:space="preserve">Додатку 2.1 до цієї тендерної документації за заявками керівників зазначених вище закладів або осіб, що їх заміщають (заміняють) у разі їх відсутності, або </w:t>
      </w:r>
      <w:r w:rsidR="000657E6" w:rsidRPr="00EC1F88">
        <w:rPr>
          <w:rFonts w:ascii="Times New Roman" w:eastAsia="Times New Roman" w:hAnsi="Times New Roman" w:cs="Times New Roman"/>
          <w:sz w:val="24"/>
          <w:szCs w:val="24"/>
          <w:lang w:eastAsia="uk-UA"/>
        </w:rPr>
        <w:lastRenderedPageBreak/>
        <w:t>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126C81">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EC1F88">
        <w:rPr>
          <w:rFonts w:ascii="Times New Roman" w:eastAsia="Times New Roman" w:hAnsi="Times New Roman" w:cs="Times New Roman"/>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3"/>
      <w:r w:rsidR="00111F4F" w:rsidRPr="00111F4F">
        <w:rPr>
          <w:rFonts w:ascii="Times New Roman" w:eastAsia="Times New Roman" w:hAnsi="Times New Roman" w:cs="Times New Roman"/>
          <w:sz w:val="24"/>
          <w:szCs w:val="24"/>
          <w:lang w:eastAsia="uk-UA"/>
        </w:rPr>
        <w:t>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через Viber, WhatsApp, Telegram</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Адресу електронної пошти та номер телефону пов'язаний з мобільними додатками для комунікації на які будуть надсилатися заявки,</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Учаснику необхідно зазначити </w:t>
      </w:r>
      <w:r w:rsidR="00323878" w:rsidRPr="00EC1F88">
        <w:rPr>
          <w:rFonts w:ascii="Times New Roman" w:eastAsia="Times New Roman" w:hAnsi="Times New Roman" w:cs="Times New Roman"/>
          <w:sz w:val="24"/>
          <w:szCs w:val="24"/>
          <w:lang w:eastAsia="uk-UA"/>
        </w:rPr>
        <w:t xml:space="preserve">у довідці </w:t>
      </w:r>
      <w:r w:rsidR="001C1FDB" w:rsidRPr="001C1FDB">
        <w:rPr>
          <w:rFonts w:ascii="Times New Roman" w:eastAsia="Times New Roman" w:hAnsi="Times New Roman" w:cs="Times New Roman"/>
          <w:sz w:val="24"/>
          <w:szCs w:val="24"/>
          <w:lang w:eastAsia="uk-UA"/>
        </w:rPr>
        <w:t>в</w:t>
      </w:r>
      <w:r w:rsidR="00323878" w:rsidRPr="00EC1F88">
        <w:rPr>
          <w:rFonts w:ascii="Times New Roman" w:eastAsia="Times New Roman" w:hAnsi="Times New Roman" w:cs="Times New Roman"/>
          <w:sz w:val="24"/>
          <w:szCs w:val="24"/>
          <w:lang w:eastAsia="uk-UA"/>
        </w:rPr>
        <w:t xml:space="preserve"> довільній формі яку</w:t>
      </w:r>
      <w:r w:rsidR="001C1FDB" w:rsidRPr="001C1FDB">
        <w:rPr>
          <w:rFonts w:ascii="Times New Roman" w:eastAsia="Times New Roman" w:hAnsi="Times New Roman" w:cs="Times New Roman"/>
          <w:sz w:val="24"/>
          <w:szCs w:val="24"/>
          <w:lang w:eastAsia="uk-UA"/>
        </w:rPr>
        <w:t xml:space="preserve"> ві</w:t>
      </w:r>
      <w:r w:rsidR="001C1FDB" w:rsidRPr="007B5009">
        <w:rPr>
          <w:rFonts w:ascii="Times New Roman" w:eastAsia="Times New Roman" w:hAnsi="Times New Roman" w:cs="Times New Roman"/>
          <w:sz w:val="24"/>
          <w:szCs w:val="24"/>
          <w:lang w:eastAsia="uk-UA"/>
        </w:rPr>
        <w:t>н</w:t>
      </w:r>
      <w:r w:rsidR="00323878" w:rsidRPr="00EC1F88">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3B7DB2" w:rsidRPr="00EC1F88">
        <w:rPr>
          <w:rFonts w:ascii="Times New Roman" w:eastAsia="Times New Roman" w:hAnsi="Times New Roman" w:cs="Times New Roman"/>
          <w:sz w:val="24"/>
          <w:szCs w:val="24"/>
          <w:lang w:eastAsia="uk-UA"/>
        </w:rPr>
        <w:t>2</w:t>
      </w:r>
      <w:r w:rsidR="000657E6" w:rsidRPr="00EC1F88">
        <w:rPr>
          <w:rFonts w:ascii="Times New Roman" w:eastAsia="Times New Roman" w:hAnsi="Times New Roman" w:cs="Times New Roman"/>
          <w:sz w:val="24"/>
          <w:szCs w:val="24"/>
          <w:lang w:eastAsia="uk-UA"/>
        </w:rPr>
        <w:tab/>
      </w:r>
      <w:r w:rsidR="000657E6" w:rsidRPr="00B25BF5">
        <w:rPr>
          <w:rFonts w:ascii="Times New Roman" w:eastAsia="Times New Roman" w:hAnsi="Times New Roman" w:cs="Times New Roman"/>
          <w:i/>
          <w:iCs/>
          <w:sz w:val="24"/>
          <w:szCs w:val="24"/>
          <w:lang w:eastAsia="uk-UA"/>
        </w:rPr>
        <w:t xml:space="preserve">Поставка товару здійснюється </w:t>
      </w:r>
      <w:r w:rsidR="00323878" w:rsidRPr="00B25BF5">
        <w:rPr>
          <w:rFonts w:ascii="Times New Roman" w:eastAsia="Times New Roman" w:hAnsi="Times New Roman" w:cs="Times New Roman"/>
          <w:b/>
          <w:bCs/>
          <w:i/>
          <w:iCs/>
          <w:sz w:val="24"/>
          <w:szCs w:val="24"/>
          <w:lang w:eastAsia="uk-UA"/>
        </w:rPr>
        <w:t>ВИКЛЮЧНО</w:t>
      </w:r>
      <w:r w:rsidR="00323878" w:rsidRPr="00B25BF5">
        <w:rPr>
          <w:rFonts w:ascii="Times New Roman" w:eastAsia="Times New Roman" w:hAnsi="Times New Roman" w:cs="Times New Roman"/>
          <w:i/>
          <w:iCs/>
          <w:sz w:val="24"/>
          <w:szCs w:val="24"/>
          <w:lang w:eastAsia="uk-UA"/>
        </w:rPr>
        <w:t xml:space="preserve"> </w:t>
      </w:r>
      <w:r w:rsidR="000657E6" w:rsidRPr="00B25BF5">
        <w:rPr>
          <w:rFonts w:ascii="Times New Roman" w:eastAsia="Times New Roman" w:hAnsi="Times New Roman" w:cs="Times New Roman"/>
          <w:i/>
          <w:iCs/>
          <w:sz w:val="24"/>
          <w:szCs w:val="24"/>
          <w:lang w:eastAsia="uk-UA"/>
        </w:rPr>
        <w:t xml:space="preserve"> </w:t>
      </w:r>
      <w:bookmarkStart w:id="4" w:name="_Hlk128921910"/>
      <w:r w:rsidR="000657E6" w:rsidRPr="00B25BF5">
        <w:rPr>
          <w:rFonts w:ascii="Times New Roman" w:eastAsia="Times New Roman" w:hAnsi="Times New Roman" w:cs="Times New Roman"/>
          <w:i/>
          <w:iCs/>
          <w:sz w:val="24"/>
          <w:szCs w:val="24"/>
          <w:lang w:eastAsia="uk-UA"/>
        </w:rPr>
        <w:t>партіями</w:t>
      </w:r>
      <w:r w:rsidR="00323878" w:rsidRPr="00B25BF5">
        <w:rPr>
          <w:rFonts w:ascii="Times New Roman" w:eastAsia="Times New Roman" w:hAnsi="Times New Roman" w:cs="Times New Roman"/>
          <w:i/>
          <w:iCs/>
          <w:sz w:val="24"/>
          <w:szCs w:val="24"/>
          <w:lang w:eastAsia="uk-UA"/>
        </w:rPr>
        <w:t xml:space="preserve"> у кількості, за номенклатурою, та у </w:t>
      </w:r>
      <w:r w:rsidR="003B7DB2" w:rsidRPr="00B25BF5">
        <w:rPr>
          <w:rFonts w:ascii="Times New Roman" w:eastAsia="Times New Roman" w:hAnsi="Times New Roman" w:cs="Times New Roman"/>
          <w:i/>
          <w:iCs/>
          <w:sz w:val="24"/>
          <w:szCs w:val="24"/>
          <w:lang w:eastAsia="uk-UA"/>
        </w:rPr>
        <w:t xml:space="preserve">дату і  </w:t>
      </w:r>
      <w:r w:rsidR="00323878" w:rsidRPr="00B25BF5">
        <w:rPr>
          <w:rFonts w:ascii="Times New Roman" w:eastAsia="Times New Roman" w:hAnsi="Times New Roman" w:cs="Times New Roman"/>
          <w:i/>
          <w:iCs/>
          <w:sz w:val="24"/>
          <w:szCs w:val="24"/>
          <w:lang w:eastAsia="uk-UA"/>
        </w:rPr>
        <w:t>час доставки</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які зазначені</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у відповідній заявці</w:t>
      </w:r>
      <w:bookmarkEnd w:id="4"/>
      <w:r w:rsidR="000657E6" w:rsidRPr="00B25BF5">
        <w:rPr>
          <w:rFonts w:ascii="Times New Roman" w:eastAsia="Times New Roman" w:hAnsi="Times New Roman" w:cs="Times New Roman"/>
          <w:i/>
          <w:iCs/>
          <w:sz w:val="24"/>
          <w:szCs w:val="24"/>
          <w:lang w:eastAsia="uk-UA"/>
        </w:rPr>
        <w:t>.</w:t>
      </w:r>
      <w:r w:rsidR="000657E6" w:rsidRPr="00EC1F88">
        <w:rPr>
          <w:rFonts w:ascii="Times New Roman" w:eastAsia="Times New Roman" w:hAnsi="Times New Roman" w:cs="Times New Roman"/>
          <w:sz w:val="24"/>
          <w:szCs w:val="24"/>
          <w:lang w:eastAsia="uk-UA"/>
        </w:rPr>
        <w:t xml:space="preserve"> </w:t>
      </w:r>
      <w:bookmarkStart w:id="5" w:name="_Hlk128922093"/>
      <w:r w:rsidR="003B7DB2" w:rsidRPr="00EC1F88">
        <w:rPr>
          <w:rFonts w:ascii="Times New Roman" w:eastAsia="Times New Roman" w:hAnsi="Times New Roman" w:cs="Times New Roman"/>
          <w:sz w:val="24"/>
          <w:szCs w:val="24"/>
          <w:lang w:eastAsia="uk-UA"/>
        </w:rPr>
        <w:t xml:space="preserve">Заявка надсилається Учаснику особами зазначеними у п.п. </w:t>
      </w: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B25BF5">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B25BF5">
        <w:rPr>
          <w:rFonts w:ascii="Times New Roman" w:eastAsia="Times New Roman" w:hAnsi="Times New Roman" w:cs="Times New Roman"/>
          <w:i/>
          <w:iCs/>
          <w:sz w:val="24"/>
          <w:szCs w:val="24"/>
          <w:lang w:eastAsia="uk-UA"/>
        </w:rPr>
        <w:t>.</w:t>
      </w:r>
      <w:r w:rsidR="007B5009" w:rsidRPr="007B5009">
        <w:t xml:space="preserve"> </w:t>
      </w:r>
      <w:r w:rsidR="007B5009" w:rsidRPr="007B5009">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EC1F88">
        <w:rPr>
          <w:rFonts w:ascii="Times New Roman" w:eastAsia="Times New Roman" w:hAnsi="Times New Roman" w:cs="Times New Roman"/>
          <w:sz w:val="24"/>
          <w:szCs w:val="24"/>
          <w:lang w:eastAsia="uk-UA"/>
        </w:rPr>
        <w:t xml:space="preserve"> </w:t>
      </w:r>
      <w:bookmarkStart w:id="6" w:name="_Hlk128922184"/>
      <w:bookmarkEnd w:id="5"/>
      <w:r w:rsidR="000657E6" w:rsidRPr="00EC1F88">
        <w:rPr>
          <w:rFonts w:ascii="Times New Roman" w:eastAsia="Times New Roman" w:hAnsi="Times New Roman" w:cs="Times New Roman"/>
          <w:sz w:val="24"/>
          <w:szCs w:val="24"/>
          <w:lang w:eastAsia="uk-UA"/>
        </w:rPr>
        <w:t xml:space="preserve">Товар повинен </w:t>
      </w:r>
      <w:r w:rsidR="00EC1728">
        <w:rPr>
          <w:rFonts w:ascii="Times New Roman" w:eastAsia="Times New Roman" w:hAnsi="Times New Roman" w:cs="Times New Roman"/>
          <w:sz w:val="24"/>
          <w:szCs w:val="24"/>
          <w:lang w:val="ru-RU" w:eastAsia="uk-UA"/>
        </w:rPr>
        <w:t>постачатися</w:t>
      </w:r>
      <w:r w:rsidR="000657E6" w:rsidRPr="00EC1F88">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EC1F88">
        <w:rPr>
          <w:rFonts w:ascii="Times New Roman" w:eastAsia="Times New Roman" w:hAnsi="Times New Roman" w:cs="Times New Roman"/>
          <w:sz w:val="24"/>
          <w:szCs w:val="24"/>
          <w:lang w:eastAsia="uk-UA"/>
        </w:rPr>
        <w:t xml:space="preserve"> </w:t>
      </w:r>
      <w:r w:rsidR="003B7DB2" w:rsidRPr="00B25BF5">
        <w:rPr>
          <w:rFonts w:ascii="Times New Roman" w:eastAsia="Times New Roman" w:hAnsi="Times New Roman" w:cs="Times New Roman"/>
          <w:i/>
          <w:iCs/>
          <w:sz w:val="24"/>
          <w:szCs w:val="24"/>
          <w:lang w:eastAsia="uk-UA"/>
        </w:rPr>
        <w:t>Не допускається завезення товару номенкла</w:t>
      </w:r>
      <w:r w:rsidR="00B7571B" w:rsidRPr="00B25BF5">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B25BF5">
        <w:rPr>
          <w:rFonts w:ascii="Times New Roman" w:eastAsia="Times New Roman" w:hAnsi="Times New Roman" w:cs="Times New Roman"/>
          <w:i/>
          <w:iCs/>
          <w:sz w:val="24"/>
          <w:szCs w:val="24"/>
          <w:lang w:eastAsia="uk-UA"/>
        </w:rPr>
        <w:t>.</w:t>
      </w:r>
      <w:r w:rsidR="00B7571B" w:rsidRPr="00EC1F88">
        <w:rPr>
          <w:rFonts w:ascii="Times New Roman" w:eastAsia="Times New Roman" w:hAnsi="Times New Roman" w:cs="Times New Roman"/>
          <w:sz w:val="24"/>
          <w:szCs w:val="24"/>
          <w:lang w:eastAsia="uk-UA"/>
        </w:rPr>
        <w:t xml:space="preserve"> </w:t>
      </w:r>
      <w:r w:rsidR="00B25BF5">
        <w:rPr>
          <w:rFonts w:ascii="Times New Roman" w:eastAsia="Times New Roman" w:hAnsi="Times New Roman" w:cs="Times New Roman"/>
          <w:sz w:val="24"/>
          <w:szCs w:val="24"/>
          <w:lang w:val="ru-RU" w:eastAsia="uk-UA"/>
        </w:rPr>
        <w:t>П</w:t>
      </w:r>
      <w:r w:rsidR="00B7571B" w:rsidRPr="00EC1F88">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6"/>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ab/>
        <w:t>Доставка товару в заклад</w:t>
      </w:r>
      <w:r w:rsidRPr="00EC1F88">
        <w:rPr>
          <w:rFonts w:ascii="Times New Roman" w:eastAsia="Times New Roman" w:hAnsi="Times New Roman" w:cs="Times New Roman"/>
          <w:sz w:val="24"/>
          <w:szCs w:val="24"/>
          <w:lang w:eastAsia="uk-UA"/>
        </w:rPr>
        <w:t>и</w:t>
      </w:r>
      <w:r w:rsidR="000657E6" w:rsidRPr="00EC1F88">
        <w:rPr>
          <w:rFonts w:ascii="Times New Roman" w:eastAsia="Times New Roman" w:hAnsi="Times New Roman" w:cs="Times New Roman"/>
          <w:sz w:val="24"/>
          <w:szCs w:val="24"/>
          <w:lang w:eastAsia="uk-UA"/>
        </w:rPr>
        <w:t xml:space="preserve"> освіти повинна здійснюватись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rsidR="00194473" w:rsidRPr="00194473" w:rsidRDefault="009027EF" w:rsidP="00194473">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r>
      <w:bookmarkStart w:id="7" w:name="_Hlk129614392"/>
      <w:r w:rsidR="00194473" w:rsidRPr="00194473">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7"/>
    <w:p w:rsidR="000A466A" w:rsidRPr="000A466A" w:rsidRDefault="009027EF" w:rsidP="000A466A">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val="ru-RU"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r>
      <w:bookmarkStart w:id="8" w:name="_Hlk129618694"/>
      <w:r w:rsidR="000A466A" w:rsidRPr="000A466A">
        <w:rPr>
          <w:rFonts w:ascii="Times New Roman" w:eastAsia="Times New Roman" w:hAnsi="Times New Roman" w:cs="Times New Roman"/>
          <w:sz w:val="24"/>
          <w:szCs w:val="24"/>
          <w:lang w:val="ru-RU" w:eastAsia="uk-UA"/>
        </w:rPr>
        <w:t>Замовник залишає за собою право у буд-який час відбирати зразки поставленого товару для проведення досліджень на відповідність наданим документам щодо якості та безпеки і відповідність вимогам замовника в спеціальних акредитованих на це лабораторіях. У разі встановлення невідповідності товару заданим параметрам замовник залишає за собою право повернення товару учаснику (постачальнику) та вжиття заходів передбачених договором.</w:t>
      </w:r>
      <w:bookmarkEnd w:id="8"/>
    </w:p>
    <w:p w:rsidR="000A466A" w:rsidRPr="000A466A" w:rsidRDefault="009027EF" w:rsidP="000A466A">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t xml:space="preserve"> </w:t>
      </w:r>
      <w:bookmarkStart w:id="9" w:name="_Hlk129618753"/>
      <w:r w:rsidR="000A466A" w:rsidRPr="000A466A">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bookmarkEnd w:id="9"/>
    <w:p w:rsidR="000657E6" w:rsidRPr="00EC1F88" w:rsidRDefault="005D0A4E" w:rsidP="000A466A">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lastRenderedPageBreak/>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у тендерній документації</w:t>
      </w:r>
      <w:r w:rsidR="00A31CC1" w:rsidRPr="00A31CC1">
        <w:rPr>
          <w:rFonts w:ascii="Times New Roman" w:eastAsia="Times New Roman" w:hAnsi="Times New Roman" w:cs="Times New Roman"/>
          <w:sz w:val="24"/>
          <w:szCs w:val="24"/>
          <w:lang w:eastAsia="uk-UA"/>
        </w:rPr>
        <w:t>,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rsidR="000A466A" w:rsidRPr="000A466A" w:rsidRDefault="005D0A4E" w:rsidP="000A466A">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r>
      <w:r w:rsidR="000A466A" w:rsidRPr="000A466A">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rsidR="000A466A" w:rsidRPr="000A466A" w:rsidRDefault="000A466A" w:rsidP="000A466A">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A466A">
        <w:rPr>
          <w:rFonts w:ascii="Times New Roman" w:eastAsia="Times New Roman" w:hAnsi="Times New Roman" w:cs="Times New Roman"/>
          <w:sz w:val="24"/>
          <w:szCs w:val="24"/>
          <w:lang w:eastAsia="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0A466A" w:rsidRPr="000A466A" w:rsidRDefault="000A466A" w:rsidP="000A466A">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0A466A">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rsidR="000E2AAC" w:rsidRDefault="00EC1F88" w:rsidP="000A466A">
      <w:pPr>
        <w:tabs>
          <w:tab w:val="left" w:pos="142"/>
        </w:tabs>
        <w:spacing w:after="0" w:line="240" w:lineRule="auto"/>
        <w:ind w:left="644"/>
        <w:contextualSpacing/>
        <w:jc w:val="both"/>
        <w:textAlignment w:val="top"/>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214784"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BC05F3">
        <w:rPr>
          <w:rFonts w:ascii="Times New Roman" w:eastAsia="Times New Roman" w:hAnsi="Times New Roman" w:cs="Times New Roman"/>
          <w:i/>
          <w:iCs/>
          <w:sz w:val="24"/>
          <w:szCs w:val="24"/>
          <w:lang w:eastAsia="uk-UA"/>
        </w:rPr>
        <w:t>/ або</w:t>
      </w:r>
      <w:r w:rsidRPr="00214784">
        <w:rPr>
          <w:rFonts w:ascii="Times New Roman" w:eastAsia="Times New Roman" w:hAnsi="Times New Roman" w:cs="Times New Roman"/>
          <w:i/>
          <w:iCs/>
          <w:sz w:val="24"/>
          <w:szCs w:val="24"/>
          <w:lang w:eastAsia="uk-UA"/>
        </w:rPr>
        <w:t xml:space="preserve"> </w:t>
      </w:r>
      <w:r w:rsidR="00BC05F3" w:rsidRPr="00BC05F3">
        <w:rPr>
          <w:rFonts w:ascii="Times New Roman" w:eastAsia="Times New Roman" w:hAnsi="Times New Roman" w:cs="Times New Roman"/>
          <w:i/>
          <w:iCs/>
          <w:sz w:val="24"/>
          <w:szCs w:val="24"/>
          <w:lang w:eastAsia="uk-UA"/>
        </w:rPr>
        <w:t>кількості</w:t>
      </w:r>
      <w:r w:rsidRPr="00214784">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проєкті договору, що міститься у Додатку 3 до цієї тендерної документації. Жорстке дотримання умов договору з метою вчасного забезпечення якісн</w:t>
      </w:r>
      <w:r w:rsidR="00C90DAE">
        <w:rPr>
          <w:rFonts w:ascii="Times New Roman" w:eastAsia="Times New Roman" w:hAnsi="Times New Roman" w:cs="Times New Roman"/>
          <w:i/>
          <w:iCs/>
          <w:sz w:val="24"/>
          <w:szCs w:val="24"/>
          <w:lang w:val="ru-RU" w:eastAsia="uk-UA"/>
        </w:rPr>
        <w:t>ими</w:t>
      </w:r>
      <w:r w:rsidRPr="00214784">
        <w:rPr>
          <w:rFonts w:ascii="Times New Roman" w:eastAsia="Times New Roman" w:hAnsi="Times New Roman" w:cs="Times New Roman"/>
          <w:i/>
          <w:iCs/>
          <w:sz w:val="24"/>
          <w:szCs w:val="24"/>
          <w:lang w:eastAsia="uk-UA"/>
        </w:rPr>
        <w:t xml:space="preserve"> продук</w:t>
      </w:r>
      <w:r w:rsidR="00C90DAE">
        <w:rPr>
          <w:rFonts w:ascii="Times New Roman" w:eastAsia="Times New Roman" w:hAnsi="Times New Roman" w:cs="Times New Roman"/>
          <w:i/>
          <w:iCs/>
          <w:sz w:val="24"/>
          <w:szCs w:val="24"/>
          <w:lang w:val="ru-RU" w:eastAsia="uk-UA"/>
        </w:rPr>
        <w:t>тами харчування</w:t>
      </w:r>
      <w:r w:rsidRPr="00214784">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214784">
        <w:rPr>
          <w:rFonts w:ascii="Times New Roman" w:eastAsia="Times New Roman" w:hAnsi="Times New Roman" w:cs="Times New Roman"/>
          <w:i/>
          <w:iCs/>
          <w:sz w:val="24"/>
          <w:szCs w:val="24"/>
          <w:lang w:eastAsia="uk-UA"/>
        </w:rPr>
        <w:t>і</w:t>
      </w:r>
      <w:r w:rsidRPr="00214784">
        <w:rPr>
          <w:rFonts w:ascii="Times New Roman" w:eastAsia="Times New Roman" w:hAnsi="Times New Roman" w:cs="Times New Roman"/>
          <w:i/>
          <w:iCs/>
          <w:sz w:val="24"/>
          <w:szCs w:val="24"/>
          <w:lang w:eastAsia="uk-UA"/>
        </w:rPr>
        <w:t>ор</w:t>
      </w:r>
      <w:r w:rsidR="00214784" w:rsidRPr="00214784">
        <w:rPr>
          <w:rFonts w:ascii="Times New Roman" w:eastAsia="Times New Roman" w:hAnsi="Times New Roman" w:cs="Times New Roman"/>
          <w:i/>
          <w:iCs/>
          <w:sz w:val="24"/>
          <w:szCs w:val="24"/>
          <w:lang w:eastAsia="uk-UA"/>
        </w:rPr>
        <w:t>и</w:t>
      </w:r>
      <w:r w:rsidRPr="00214784">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214784">
        <w:rPr>
          <w:rFonts w:ascii="Times New Roman" w:eastAsia="Times New Roman" w:hAnsi="Times New Roman" w:cs="Times New Roman"/>
          <w:i/>
          <w:iCs/>
          <w:sz w:val="24"/>
          <w:szCs w:val="24"/>
          <w:lang w:eastAsia="uk-UA"/>
        </w:rPr>
        <w:t>превенція</w:t>
      </w:r>
      <w:r w:rsidRPr="00214784">
        <w:rPr>
          <w:rFonts w:ascii="Times New Roman" w:eastAsia="Times New Roman" w:hAnsi="Times New Roman" w:cs="Times New Roman"/>
          <w:i/>
          <w:iCs/>
          <w:sz w:val="24"/>
          <w:szCs w:val="24"/>
          <w:lang w:eastAsia="uk-UA"/>
        </w:rPr>
        <w:t xml:space="preserve"> від</w:t>
      </w:r>
      <w:r w:rsidR="00214784" w:rsidRPr="00214784">
        <w:rPr>
          <w:rFonts w:ascii="Times New Roman" w:eastAsia="Times New Roman" w:hAnsi="Times New Roman" w:cs="Times New Roman"/>
          <w:i/>
          <w:iCs/>
          <w:sz w:val="24"/>
          <w:szCs w:val="24"/>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проєкту договору до подання тендерних пропозицій. </w:t>
      </w:r>
    </w:p>
    <w:p w:rsidR="009E119C"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21478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14959">
    <w:abstractNumId w:val="1"/>
  </w:num>
  <w:num w:numId="2" w16cid:durableId="189360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657E6"/>
    <w:rsid w:val="000A466A"/>
    <w:rsid w:val="000E2AAC"/>
    <w:rsid w:val="00111F4F"/>
    <w:rsid w:val="00126C81"/>
    <w:rsid w:val="0017689D"/>
    <w:rsid w:val="00177314"/>
    <w:rsid w:val="00194473"/>
    <w:rsid w:val="001A28B3"/>
    <w:rsid w:val="001C1FDB"/>
    <w:rsid w:val="00214784"/>
    <w:rsid w:val="00286873"/>
    <w:rsid w:val="002C596C"/>
    <w:rsid w:val="002D5060"/>
    <w:rsid w:val="0030415E"/>
    <w:rsid w:val="00323878"/>
    <w:rsid w:val="003B7DB2"/>
    <w:rsid w:val="00444327"/>
    <w:rsid w:val="004552FE"/>
    <w:rsid w:val="00591415"/>
    <w:rsid w:val="005D0A4E"/>
    <w:rsid w:val="00637D7E"/>
    <w:rsid w:val="006D4C0E"/>
    <w:rsid w:val="007B5009"/>
    <w:rsid w:val="00832FD6"/>
    <w:rsid w:val="008F1EB3"/>
    <w:rsid w:val="009006DA"/>
    <w:rsid w:val="009027EF"/>
    <w:rsid w:val="00997CE9"/>
    <w:rsid w:val="009A3977"/>
    <w:rsid w:val="009D4A60"/>
    <w:rsid w:val="009D6815"/>
    <w:rsid w:val="009E119C"/>
    <w:rsid w:val="009E19E8"/>
    <w:rsid w:val="00A31CC1"/>
    <w:rsid w:val="00A6140E"/>
    <w:rsid w:val="00AF7D66"/>
    <w:rsid w:val="00B25BF5"/>
    <w:rsid w:val="00B26432"/>
    <w:rsid w:val="00B7571B"/>
    <w:rsid w:val="00BC05F3"/>
    <w:rsid w:val="00C627A1"/>
    <w:rsid w:val="00C85B37"/>
    <w:rsid w:val="00C90DAE"/>
    <w:rsid w:val="00CB1E63"/>
    <w:rsid w:val="00CF4E61"/>
    <w:rsid w:val="00DA0BF3"/>
    <w:rsid w:val="00DD0562"/>
    <w:rsid w:val="00EC1728"/>
    <w:rsid w:val="00EC1F88"/>
    <w:rsid w:val="00EC6E7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1600</Words>
  <Characters>9122</Characters>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2023-03-13T15:15:00Z</dcterms:modified>
</cp:coreProperties>
</file>