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D3" w:rsidRPr="0020244B" w:rsidRDefault="00A155D3" w:rsidP="00A155D3">
      <w:pPr>
        <w:shd w:val="clear" w:color="auto" w:fill="FFFFFF"/>
        <w:spacing w:after="0" w:line="240" w:lineRule="auto"/>
        <w:jc w:val="right"/>
        <w:rPr>
          <w:rFonts w:ascii="Times New Roman" w:eastAsia="Times New Roman" w:hAnsi="Times New Roman" w:cs="Times New Roman"/>
          <w:b/>
          <w:sz w:val="24"/>
          <w:szCs w:val="24"/>
          <w:lang w:val="ru-RU" w:eastAsia="ru-RU"/>
        </w:rPr>
      </w:pPr>
      <w:proofErr w:type="spellStart"/>
      <w:r w:rsidRPr="0020244B">
        <w:rPr>
          <w:rFonts w:ascii="Times New Roman" w:eastAsia="Times New Roman" w:hAnsi="Times New Roman" w:cs="Times New Roman"/>
          <w:b/>
          <w:sz w:val="24"/>
          <w:szCs w:val="24"/>
          <w:lang w:val="ru-RU" w:eastAsia="ru-RU"/>
        </w:rPr>
        <w:t>Додаток</w:t>
      </w:r>
      <w:proofErr w:type="spellEnd"/>
      <w:r w:rsidRPr="0020244B">
        <w:rPr>
          <w:rFonts w:ascii="Times New Roman" w:eastAsia="Times New Roman" w:hAnsi="Times New Roman" w:cs="Times New Roman"/>
          <w:b/>
          <w:sz w:val="24"/>
          <w:szCs w:val="24"/>
          <w:lang w:val="ru-RU" w:eastAsia="ru-RU"/>
        </w:rPr>
        <w:t xml:space="preserve"> 2 </w:t>
      </w:r>
    </w:p>
    <w:p w:rsidR="00A155D3" w:rsidRPr="0020244B" w:rsidRDefault="00A155D3" w:rsidP="00A155D3">
      <w:pPr>
        <w:shd w:val="clear" w:color="auto" w:fill="FFFFFF"/>
        <w:spacing w:after="0" w:line="240" w:lineRule="auto"/>
        <w:jc w:val="right"/>
        <w:rPr>
          <w:rFonts w:ascii="Times New Roman" w:eastAsia="Times New Roman" w:hAnsi="Times New Roman" w:cs="Times New Roman"/>
          <w:b/>
          <w:sz w:val="24"/>
          <w:szCs w:val="24"/>
          <w:lang w:val="ru-RU" w:eastAsia="ru-RU"/>
        </w:rPr>
      </w:pPr>
      <w:r w:rsidRPr="0020244B">
        <w:rPr>
          <w:rFonts w:ascii="Times New Roman" w:eastAsia="Times New Roman" w:hAnsi="Times New Roman" w:cs="Times New Roman"/>
          <w:b/>
          <w:sz w:val="24"/>
          <w:szCs w:val="24"/>
          <w:lang w:val="ru-RU" w:eastAsia="ru-RU"/>
        </w:rPr>
        <w:t xml:space="preserve">до </w:t>
      </w:r>
      <w:proofErr w:type="spellStart"/>
      <w:r w:rsidRPr="0020244B">
        <w:rPr>
          <w:rFonts w:ascii="Times New Roman" w:eastAsia="Times New Roman" w:hAnsi="Times New Roman" w:cs="Times New Roman"/>
          <w:b/>
          <w:sz w:val="24"/>
          <w:szCs w:val="24"/>
          <w:lang w:val="ru-RU" w:eastAsia="ru-RU"/>
        </w:rPr>
        <w:t>тендерної</w:t>
      </w:r>
      <w:proofErr w:type="spellEnd"/>
      <w:r w:rsidRPr="0020244B">
        <w:rPr>
          <w:rFonts w:ascii="Times New Roman" w:eastAsia="Times New Roman" w:hAnsi="Times New Roman" w:cs="Times New Roman"/>
          <w:b/>
          <w:sz w:val="24"/>
          <w:szCs w:val="24"/>
          <w:lang w:val="ru-RU" w:eastAsia="ru-RU"/>
        </w:rPr>
        <w:t xml:space="preserve"> </w:t>
      </w:r>
      <w:proofErr w:type="spellStart"/>
      <w:r w:rsidRPr="0020244B">
        <w:rPr>
          <w:rFonts w:ascii="Times New Roman" w:eastAsia="Times New Roman" w:hAnsi="Times New Roman" w:cs="Times New Roman"/>
          <w:b/>
          <w:sz w:val="24"/>
          <w:szCs w:val="24"/>
          <w:lang w:val="ru-RU" w:eastAsia="ru-RU"/>
        </w:rPr>
        <w:t>документації</w:t>
      </w:r>
      <w:proofErr w:type="spellEnd"/>
    </w:p>
    <w:p w:rsidR="00A155D3" w:rsidRPr="0020244B" w:rsidRDefault="00A155D3" w:rsidP="00A155D3">
      <w:pPr>
        <w:shd w:val="clear" w:color="auto" w:fill="FFFFFF"/>
        <w:spacing w:after="0" w:line="240" w:lineRule="auto"/>
        <w:rPr>
          <w:rFonts w:ascii="Arial" w:eastAsia="Times New Roman" w:hAnsi="Arial" w:cs="Arial"/>
          <w:sz w:val="24"/>
          <w:szCs w:val="24"/>
          <w:lang w:val="ru-RU" w:eastAsia="ru-RU"/>
        </w:rPr>
      </w:pPr>
    </w:p>
    <w:p w:rsidR="00A155D3" w:rsidRPr="0020244B" w:rsidRDefault="00571384" w:rsidP="00571384">
      <w:pPr>
        <w:widowControl w:val="0"/>
        <w:suppressAutoHyphens/>
        <w:autoSpaceDE w:val="0"/>
        <w:autoSpaceDN w:val="0"/>
        <w:adjustRightInd w:val="0"/>
        <w:spacing w:after="0" w:line="240" w:lineRule="auto"/>
        <w:jc w:val="center"/>
        <w:rPr>
          <w:rFonts w:ascii="Times New Roman" w:hAnsi="Times New Roman"/>
          <w:b/>
          <w:sz w:val="24"/>
          <w:szCs w:val="24"/>
          <w:u w:val="single"/>
        </w:rPr>
      </w:pPr>
      <w:r w:rsidRPr="0020244B">
        <w:rPr>
          <w:rFonts w:ascii="Times New Roman" w:hAnsi="Times New Roman"/>
          <w:b/>
          <w:sz w:val="24"/>
          <w:szCs w:val="24"/>
          <w:u w:val="single"/>
        </w:rPr>
        <w:t>ТЕХНІЧНЕ ЗАВДАННЯ</w:t>
      </w:r>
    </w:p>
    <w:p w:rsidR="00571384" w:rsidRPr="0020244B" w:rsidRDefault="00571384" w:rsidP="00571384">
      <w:pPr>
        <w:widowControl w:val="0"/>
        <w:suppressAutoHyphens/>
        <w:autoSpaceDE w:val="0"/>
        <w:autoSpaceDN w:val="0"/>
        <w:adjustRightInd w:val="0"/>
        <w:spacing w:after="0" w:line="240" w:lineRule="auto"/>
        <w:jc w:val="center"/>
        <w:rPr>
          <w:rFonts w:ascii="Times New Roman" w:hAnsi="Times New Roman"/>
          <w:b/>
          <w:sz w:val="24"/>
          <w:szCs w:val="24"/>
          <w:u w:val="single"/>
        </w:rPr>
      </w:pPr>
      <w:r w:rsidRPr="0020244B">
        <w:rPr>
          <w:rFonts w:ascii="Times New Roman" w:hAnsi="Times New Roman"/>
          <w:b/>
          <w:sz w:val="24"/>
          <w:szCs w:val="24"/>
          <w:u w:val="single"/>
        </w:rPr>
        <w:t>на закупівлю</w:t>
      </w:r>
    </w:p>
    <w:p w:rsidR="00571384" w:rsidRPr="0020244B" w:rsidRDefault="00F409A8" w:rsidP="00A155D3">
      <w:pPr>
        <w:jc w:val="center"/>
        <w:rPr>
          <w:rFonts w:ascii="Times New Roman" w:hAnsi="Times New Roman"/>
          <w:i/>
          <w:sz w:val="24"/>
          <w:szCs w:val="24"/>
          <w:lang w:eastAsia="ar-SA"/>
        </w:rPr>
      </w:pPr>
      <w:r w:rsidRPr="00B25E30">
        <w:rPr>
          <w:rFonts w:ascii="Times New Roman" w:hAnsi="Times New Roman" w:cs="Times New Roman"/>
          <w:b/>
        </w:rPr>
        <w:t>«код ДК 021:2015:3</w:t>
      </w:r>
      <w:r>
        <w:rPr>
          <w:rFonts w:ascii="Times New Roman" w:hAnsi="Times New Roman" w:cs="Times New Roman"/>
          <w:b/>
        </w:rPr>
        <w:t>863</w:t>
      </w:r>
      <w:r w:rsidRPr="00B25E30">
        <w:rPr>
          <w:rFonts w:ascii="Times New Roman" w:hAnsi="Times New Roman" w:cs="Times New Roman"/>
          <w:b/>
        </w:rPr>
        <w:t>0000-</w:t>
      </w:r>
      <w:r>
        <w:rPr>
          <w:rFonts w:ascii="Times New Roman" w:hAnsi="Times New Roman" w:cs="Times New Roman"/>
          <w:b/>
        </w:rPr>
        <w:t>0</w:t>
      </w:r>
      <w:r w:rsidRPr="00B25E30">
        <w:rPr>
          <w:rFonts w:ascii="Times New Roman" w:hAnsi="Times New Roman" w:cs="Times New Roman"/>
          <w:b/>
        </w:rPr>
        <w:t xml:space="preserve">: </w:t>
      </w:r>
      <w:r>
        <w:rPr>
          <w:rFonts w:ascii="Times New Roman" w:hAnsi="Times New Roman" w:cs="Times New Roman"/>
          <w:b/>
        </w:rPr>
        <w:t xml:space="preserve">Астрономічні та оптичні прилади </w:t>
      </w:r>
      <w:r w:rsidRPr="00B25E30">
        <w:rPr>
          <w:rFonts w:ascii="Times New Roman" w:hAnsi="Times New Roman" w:cs="Times New Roman"/>
          <w:b/>
        </w:rPr>
        <w:t>(</w:t>
      </w:r>
      <w:r>
        <w:rPr>
          <w:rFonts w:ascii="Times New Roman" w:hAnsi="Times New Roman" w:cs="Times New Roman"/>
          <w:b/>
        </w:rPr>
        <w:t>Бінокуляр нічного бачення</w:t>
      </w:r>
      <w:r w:rsidRPr="00B25E30">
        <w:rPr>
          <w:rFonts w:ascii="Times New Roman" w:hAnsi="Times New Roman" w:cs="Times New Roman"/>
          <w:b/>
        </w:rPr>
        <w:t>)»</w:t>
      </w:r>
      <w:r w:rsidR="00A155D3" w:rsidRPr="0020244B">
        <w:rPr>
          <w:rFonts w:ascii="Times New Roman" w:hAnsi="Times New Roman"/>
          <w:i/>
          <w:sz w:val="24"/>
          <w:szCs w:val="24"/>
          <w:lang w:eastAsia="ar-SA"/>
        </w:rPr>
        <w:t xml:space="preserve"> </w:t>
      </w:r>
    </w:p>
    <w:p w:rsidR="00A155D3" w:rsidRPr="0020244B" w:rsidRDefault="00A155D3" w:rsidP="00A155D3">
      <w:pPr>
        <w:jc w:val="center"/>
        <w:rPr>
          <w:rFonts w:ascii="Times New Roman" w:hAnsi="Times New Roman"/>
          <w:i/>
          <w:sz w:val="20"/>
          <w:szCs w:val="20"/>
          <w:lang w:eastAsia="ar-SA"/>
        </w:rPr>
      </w:pPr>
      <w:r w:rsidRPr="0020244B">
        <w:rPr>
          <w:rFonts w:ascii="Times New Roman" w:hAnsi="Times New Roman"/>
          <w:i/>
          <w:sz w:val="20"/>
          <w:szCs w:val="20"/>
          <w:lang w:eastAsia="ar-SA"/>
        </w:rPr>
        <w:t>У разі, якщо нижче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571384" w:rsidRPr="0020244B" w:rsidRDefault="00571384" w:rsidP="00571384">
      <w:pPr>
        <w:shd w:val="clear" w:color="auto" w:fill="FFFFFF"/>
        <w:spacing w:after="0" w:line="240" w:lineRule="auto"/>
        <w:rPr>
          <w:rFonts w:ascii="Times New Roman" w:eastAsia="Times New Roman" w:hAnsi="Times New Roman" w:cs="Times New Roman"/>
          <w:b/>
          <w:sz w:val="24"/>
          <w:szCs w:val="24"/>
          <w:u w:val="single"/>
          <w:lang w:val="ru-RU" w:eastAsia="ru-RU"/>
        </w:rPr>
      </w:pPr>
      <w:r w:rsidRPr="0020244B">
        <w:rPr>
          <w:rFonts w:ascii="Times New Roman" w:eastAsia="Times New Roman" w:hAnsi="Times New Roman" w:cs="Times New Roman"/>
          <w:b/>
          <w:sz w:val="24"/>
          <w:szCs w:val="24"/>
          <w:u w:val="single"/>
          <w:lang w:val="ru-RU" w:eastAsia="ru-RU"/>
        </w:rPr>
        <w:t xml:space="preserve">І. </w:t>
      </w:r>
      <w:proofErr w:type="spellStart"/>
      <w:r w:rsidRPr="0020244B">
        <w:rPr>
          <w:rFonts w:ascii="Times New Roman" w:eastAsia="Times New Roman" w:hAnsi="Times New Roman" w:cs="Times New Roman"/>
          <w:b/>
          <w:sz w:val="24"/>
          <w:szCs w:val="24"/>
          <w:u w:val="single"/>
          <w:lang w:val="ru-RU" w:eastAsia="ru-RU"/>
        </w:rPr>
        <w:t>Загальні</w:t>
      </w:r>
      <w:proofErr w:type="spellEnd"/>
      <w:r w:rsidRPr="0020244B">
        <w:rPr>
          <w:rFonts w:ascii="Times New Roman" w:eastAsia="Times New Roman" w:hAnsi="Times New Roman" w:cs="Times New Roman"/>
          <w:b/>
          <w:sz w:val="24"/>
          <w:szCs w:val="24"/>
          <w:u w:val="single"/>
          <w:lang w:val="ru-RU" w:eastAsia="ru-RU"/>
        </w:rPr>
        <w:t xml:space="preserve"> </w:t>
      </w:r>
      <w:proofErr w:type="spellStart"/>
      <w:r w:rsidRPr="0020244B">
        <w:rPr>
          <w:rFonts w:ascii="Times New Roman" w:eastAsia="Times New Roman" w:hAnsi="Times New Roman" w:cs="Times New Roman"/>
          <w:b/>
          <w:sz w:val="24"/>
          <w:szCs w:val="24"/>
          <w:u w:val="single"/>
          <w:lang w:val="ru-RU" w:eastAsia="ru-RU"/>
        </w:rPr>
        <w:t>вимоги</w:t>
      </w:r>
      <w:proofErr w:type="spellEnd"/>
      <w:r w:rsidRPr="0020244B">
        <w:rPr>
          <w:rFonts w:ascii="Times New Roman" w:eastAsia="Times New Roman" w:hAnsi="Times New Roman" w:cs="Times New Roman"/>
          <w:b/>
          <w:sz w:val="24"/>
          <w:szCs w:val="24"/>
          <w:u w:val="single"/>
          <w:lang w:val="ru-RU" w:eastAsia="ru-RU"/>
        </w:rPr>
        <w:t>:</w:t>
      </w:r>
    </w:p>
    <w:p w:rsidR="00571384" w:rsidRPr="0020244B" w:rsidRDefault="00571384" w:rsidP="00571384">
      <w:pPr>
        <w:shd w:val="clear" w:color="auto" w:fill="FFFFFF"/>
        <w:spacing w:after="0" w:line="240" w:lineRule="auto"/>
        <w:rPr>
          <w:rFonts w:ascii="Times New Roman" w:eastAsia="Times New Roman" w:hAnsi="Times New Roman" w:cs="Times New Roman"/>
          <w:b/>
          <w:sz w:val="24"/>
          <w:szCs w:val="24"/>
          <w:u w:val="single"/>
          <w:lang w:val="ru-RU" w:eastAsia="ru-RU"/>
        </w:rPr>
      </w:pPr>
    </w:p>
    <w:p w:rsidR="00571384" w:rsidRPr="0020244B" w:rsidRDefault="00571384" w:rsidP="00571384">
      <w:pPr>
        <w:pStyle w:val="Default"/>
        <w:contextualSpacing/>
        <w:jc w:val="both"/>
        <w:rPr>
          <w:b/>
          <w:color w:val="auto"/>
          <w:lang w:eastAsia="ru-RU"/>
        </w:rPr>
      </w:pPr>
      <w:r w:rsidRPr="0020244B">
        <w:rPr>
          <w:b/>
          <w:color w:val="auto"/>
          <w:lang w:eastAsia="ru-RU"/>
        </w:rPr>
        <w:t>Учасник, у складі тендерної пропозиції, для підтвердження технічних та якісних характеристик предмету закупівлі, повинен надати наступні документи:</w:t>
      </w:r>
    </w:p>
    <w:p w:rsidR="00571384" w:rsidRPr="00BF1BFF" w:rsidRDefault="00571384" w:rsidP="00571384">
      <w:pPr>
        <w:pStyle w:val="af7"/>
        <w:tabs>
          <w:tab w:val="left" w:pos="324"/>
        </w:tabs>
        <w:spacing w:after="0" w:line="240" w:lineRule="auto"/>
        <w:ind w:left="0"/>
        <w:jc w:val="both"/>
        <w:rPr>
          <w:rFonts w:ascii="Times New Roman" w:eastAsia="Times New Roman" w:hAnsi="Times New Roman"/>
          <w:sz w:val="24"/>
          <w:szCs w:val="24"/>
          <w:lang w:val="uk-UA"/>
        </w:rPr>
      </w:pPr>
      <w:r w:rsidRPr="00BF1BFF">
        <w:rPr>
          <w:rFonts w:ascii="Times New Roman" w:eastAsia="Times New Roman" w:hAnsi="Times New Roman"/>
          <w:sz w:val="24"/>
          <w:szCs w:val="24"/>
          <w:lang w:val="uk-UA"/>
        </w:rPr>
        <w:t>- лист-погодження із Додатком 2 до тендерної (із зазначенням інформації передбаченої в Додатку 2 до тендерної документації);</w:t>
      </w:r>
    </w:p>
    <w:p w:rsidR="00571384" w:rsidRPr="00BF1BFF" w:rsidRDefault="00571384" w:rsidP="00571384">
      <w:pPr>
        <w:shd w:val="clear" w:color="auto" w:fill="FFFFFF"/>
        <w:spacing w:after="0" w:line="240" w:lineRule="auto"/>
        <w:contextualSpacing/>
        <w:jc w:val="both"/>
        <w:rPr>
          <w:rFonts w:ascii="Times New Roman" w:hAnsi="Times New Roman" w:cs="Times New Roman"/>
          <w:sz w:val="24"/>
          <w:szCs w:val="24"/>
        </w:rPr>
      </w:pPr>
      <w:r w:rsidRPr="00BF1BFF">
        <w:rPr>
          <w:rFonts w:ascii="Times New Roman" w:hAnsi="Times New Roman" w:cs="Times New Roman"/>
          <w:sz w:val="24"/>
          <w:szCs w:val="24"/>
        </w:rPr>
        <w:t>- гарантійний лист щодо наявності у нього товару, що постачається, в повному обсязі відповідно до вимог документації; що зобов’язується поставити товар у визначені договором терміни, а також про те, що зауваження (у разі наявності) по якості та укомплектованості товару будуть усунені Учасником протягом 3 (трьох) робочих днів;</w:t>
      </w:r>
    </w:p>
    <w:p w:rsidR="00571384" w:rsidRPr="00BF1BFF" w:rsidRDefault="00571384" w:rsidP="00571384">
      <w:pPr>
        <w:shd w:val="clear" w:color="auto" w:fill="FFFFFF"/>
        <w:spacing w:after="0" w:line="240" w:lineRule="auto"/>
        <w:contextualSpacing/>
        <w:rPr>
          <w:rFonts w:ascii="Times New Roman" w:hAnsi="Times New Roman" w:cs="Times New Roman"/>
          <w:sz w:val="24"/>
          <w:szCs w:val="24"/>
        </w:rPr>
      </w:pPr>
      <w:r w:rsidRPr="00BF1BFF">
        <w:rPr>
          <w:rFonts w:ascii="Times New Roman" w:hAnsi="Times New Roman" w:cs="Times New Roman"/>
          <w:sz w:val="24"/>
          <w:szCs w:val="24"/>
        </w:rPr>
        <w:t>- довідку щодо гарантійного терміну експлуатації обладнання не менше 12 місяців з моменту отримання товару замовником, в якій Учасник гарантує якість товару і що безкоштовно буде здійснювати його гарантійне обслуговування протягом встановленого терміну експлуатації за умови дотримання Замовником вимог до зберігання та користування товару, що є предметом закупівлі;</w:t>
      </w:r>
    </w:p>
    <w:p w:rsidR="00571384" w:rsidRPr="00BF1BFF" w:rsidRDefault="00571384" w:rsidP="00571384">
      <w:pPr>
        <w:shd w:val="clear" w:color="auto" w:fill="FFFFFF"/>
        <w:spacing w:after="0" w:line="240" w:lineRule="auto"/>
        <w:contextualSpacing/>
        <w:rPr>
          <w:rFonts w:ascii="Times New Roman" w:hAnsi="Times New Roman" w:cs="Times New Roman"/>
          <w:sz w:val="24"/>
          <w:szCs w:val="24"/>
        </w:rPr>
      </w:pPr>
      <w:r w:rsidRPr="00BF1BFF">
        <w:rPr>
          <w:rFonts w:ascii="Times New Roman" w:hAnsi="Times New Roman" w:cs="Times New Roman"/>
          <w:sz w:val="24"/>
          <w:szCs w:val="24"/>
        </w:rPr>
        <w:t>- керівництво по експлуатації, або аналогічний йому документ на товар, на український мові, або з автентичним перекладом на українську мову.</w:t>
      </w:r>
    </w:p>
    <w:p w:rsidR="00571384" w:rsidRPr="00BF1BFF" w:rsidRDefault="00571384" w:rsidP="00571384">
      <w:pPr>
        <w:shd w:val="clear" w:color="auto" w:fill="FFFFFF"/>
        <w:spacing w:after="0" w:line="240" w:lineRule="auto"/>
        <w:contextualSpacing/>
        <w:rPr>
          <w:rFonts w:ascii="Times New Roman" w:hAnsi="Times New Roman" w:cs="Times New Roman"/>
          <w:sz w:val="24"/>
          <w:szCs w:val="24"/>
          <w:u w:val="single"/>
        </w:rPr>
      </w:pPr>
      <w:r w:rsidRPr="00BF1BFF">
        <w:rPr>
          <w:rFonts w:ascii="Times New Roman" w:hAnsi="Times New Roman" w:cs="Times New Roman"/>
          <w:sz w:val="24"/>
          <w:szCs w:val="24"/>
          <w:u w:val="single"/>
        </w:rPr>
        <w:t>Переможець після укладення договору, під час поставки Товару надає:</w:t>
      </w:r>
    </w:p>
    <w:p w:rsidR="00571384" w:rsidRPr="0020244B" w:rsidRDefault="00571384" w:rsidP="00571384">
      <w:pPr>
        <w:shd w:val="clear" w:color="auto" w:fill="FFFFFF"/>
        <w:spacing w:after="0" w:line="240" w:lineRule="auto"/>
        <w:ind w:hanging="567"/>
        <w:contextualSpacing/>
        <w:rPr>
          <w:rFonts w:ascii="Times New Roman" w:hAnsi="Times New Roman" w:cs="Times New Roman"/>
          <w:sz w:val="24"/>
          <w:szCs w:val="24"/>
        </w:rPr>
      </w:pPr>
      <w:r w:rsidRPr="00BF1BFF">
        <w:rPr>
          <w:rFonts w:ascii="Times New Roman" w:hAnsi="Times New Roman" w:cs="Times New Roman"/>
          <w:sz w:val="24"/>
          <w:szCs w:val="24"/>
        </w:rPr>
        <w:tab/>
        <w:t>- технічний паспорт та гарантійний талон  на товар;</w:t>
      </w:r>
    </w:p>
    <w:p w:rsidR="00571384" w:rsidRPr="0020244B" w:rsidRDefault="00571384" w:rsidP="00571384">
      <w:pPr>
        <w:shd w:val="clear" w:color="auto" w:fill="FFFFFF"/>
        <w:spacing w:after="0" w:line="240" w:lineRule="auto"/>
        <w:ind w:hanging="567"/>
        <w:contextualSpacing/>
        <w:rPr>
          <w:rFonts w:ascii="Times New Roman" w:hAnsi="Times New Roman" w:cs="Times New Roman"/>
          <w:sz w:val="24"/>
          <w:szCs w:val="24"/>
        </w:rPr>
      </w:pPr>
      <w:r w:rsidRPr="0020244B">
        <w:rPr>
          <w:rFonts w:ascii="Times New Roman" w:hAnsi="Times New Roman" w:cs="Times New Roman"/>
          <w:sz w:val="24"/>
          <w:szCs w:val="24"/>
        </w:rPr>
        <w:tab/>
      </w:r>
    </w:p>
    <w:p w:rsidR="00571384" w:rsidRPr="0020244B" w:rsidRDefault="00571384" w:rsidP="00571384">
      <w:pPr>
        <w:spacing w:after="0" w:line="240" w:lineRule="auto"/>
        <w:jc w:val="both"/>
        <w:rPr>
          <w:rFonts w:ascii="Times New Roman" w:hAnsi="Times New Roman" w:cs="Times New Roman"/>
          <w:b/>
          <w:iCs/>
          <w:sz w:val="24"/>
          <w:szCs w:val="24"/>
        </w:rPr>
      </w:pPr>
      <w:r w:rsidRPr="0020244B">
        <w:rPr>
          <w:rFonts w:ascii="Times New Roman" w:hAnsi="Times New Roman" w:cs="Times New Roman"/>
          <w:b/>
          <w:iCs/>
          <w:sz w:val="24"/>
          <w:szCs w:val="24"/>
        </w:rPr>
        <w:t>Обґрунтування необхідності закупівлі даного виду товару: замовник здійснює закупівлю даного виду товару оскільки такий товар за своїми якісними та технічними характеристиками найбільше відповідатиме вимогам та потребам замовника для передачі товару кінцевому споживачу (запитувачу). Товар необхідний для забезпечення нагальних потреб Збройних Сил України на їх запит з подальшою передачею товару на облік запитувача.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p w:rsidR="00571384" w:rsidRPr="0020244B" w:rsidRDefault="00571384" w:rsidP="00571384">
      <w:pPr>
        <w:shd w:val="clear" w:color="auto" w:fill="FFFFFF"/>
        <w:spacing w:after="0" w:line="240" w:lineRule="auto"/>
        <w:rPr>
          <w:rFonts w:ascii="Times New Roman" w:eastAsia="Times New Roman" w:hAnsi="Times New Roman" w:cs="Times New Roman"/>
          <w:sz w:val="24"/>
          <w:szCs w:val="24"/>
          <w:lang w:val="ru-RU" w:eastAsia="ru-RU"/>
        </w:rPr>
      </w:pPr>
    </w:p>
    <w:p w:rsidR="00E350FA" w:rsidRDefault="00571384" w:rsidP="00571384">
      <w:pPr>
        <w:shd w:val="clear" w:color="auto" w:fill="FFFFFF"/>
        <w:spacing w:after="0" w:line="240" w:lineRule="auto"/>
        <w:jc w:val="both"/>
        <w:rPr>
          <w:rFonts w:ascii="Times New Roman" w:hAnsi="Times New Roman" w:cs="Times New Roman"/>
          <w:b/>
          <w:sz w:val="24"/>
          <w:szCs w:val="24"/>
        </w:rPr>
      </w:pPr>
      <w:r w:rsidRPr="0020244B">
        <w:rPr>
          <w:rFonts w:ascii="Times New Roman" w:hAnsi="Times New Roman" w:cs="Times New Roman"/>
          <w:b/>
          <w:sz w:val="24"/>
          <w:szCs w:val="24"/>
        </w:rPr>
        <w:t>ІІ. Технічні вимоги:</w:t>
      </w:r>
    </w:p>
    <w:p w:rsidR="00190839" w:rsidRDefault="00190839" w:rsidP="00571384">
      <w:pPr>
        <w:shd w:val="clear" w:color="auto" w:fill="FFFFFF"/>
        <w:spacing w:after="0" w:line="240" w:lineRule="auto"/>
        <w:jc w:val="both"/>
        <w:rPr>
          <w:rFonts w:ascii="Times New Roman" w:hAnsi="Times New Roman" w:cs="Times New Roman"/>
          <w:b/>
          <w:sz w:val="24"/>
          <w:szCs w:val="24"/>
        </w:rPr>
      </w:pPr>
    </w:p>
    <w:p w:rsidR="00190839" w:rsidRPr="00190839" w:rsidRDefault="00190839" w:rsidP="00571384">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rPr>
        <w:t xml:space="preserve">Бінокуляр нічного бачення </w:t>
      </w:r>
      <w:r>
        <w:rPr>
          <w:rFonts w:ascii="Times New Roman" w:hAnsi="Times New Roman" w:cs="Times New Roman"/>
          <w:b/>
          <w:lang w:val="en-US"/>
        </w:rPr>
        <w:t>AGM</w:t>
      </w:r>
      <w:r w:rsidRPr="00190839">
        <w:rPr>
          <w:rFonts w:ascii="Times New Roman" w:hAnsi="Times New Roman" w:cs="Times New Roman"/>
          <w:b/>
        </w:rPr>
        <w:t xml:space="preserve"> </w:t>
      </w:r>
      <w:r>
        <w:rPr>
          <w:rFonts w:ascii="Times New Roman" w:hAnsi="Times New Roman" w:cs="Times New Roman"/>
          <w:b/>
          <w:lang w:val="en-US"/>
        </w:rPr>
        <w:t>Wolf</w:t>
      </w:r>
      <w:r w:rsidRPr="00190839">
        <w:rPr>
          <w:rFonts w:ascii="Times New Roman" w:hAnsi="Times New Roman" w:cs="Times New Roman"/>
          <w:b/>
        </w:rPr>
        <w:t xml:space="preserve">-7 </w:t>
      </w:r>
      <w:r>
        <w:rPr>
          <w:rFonts w:ascii="Times New Roman" w:hAnsi="Times New Roman" w:cs="Times New Roman"/>
          <w:b/>
          <w:lang w:val="en-US"/>
        </w:rPr>
        <w:t>Pro</w:t>
      </w:r>
      <w:r w:rsidRPr="00190839">
        <w:rPr>
          <w:rFonts w:ascii="Times New Roman" w:hAnsi="Times New Roman" w:cs="Times New Roman"/>
          <w:b/>
        </w:rPr>
        <w:t xml:space="preserve"> </w:t>
      </w:r>
      <w:r>
        <w:rPr>
          <w:rFonts w:ascii="Times New Roman" w:hAnsi="Times New Roman" w:cs="Times New Roman"/>
          <w:b/>
          <w:lang w:val="en-US"/>
        </w:rPr>
        <w:t>NW</w:t>
      </w:r>
      <w:r w:rsidRPr="00190839">
        <w:rPr>
          <w:rFonts w:ascii="Times New Roman" w:hAnsi="Times New Roman" w:cs="Times New Roman"/>
          <w:b/>
        </w:rPr>
        <w:t>1</w:t>
      </w:r>
      <w:r w:rsidR="00505833">
        <w:rPr>
          <w:rFonts w:ascii="Times New Roman" w:hAnsi="Times New Roman" w:cs="Times New Roman"/>
          <w:b/>
        </w:rPr>
        <w:t xml:space="preserve"> або еквівалент*</w:t>
      </w:r>
      <w:r w:rsidRPr="00190839">
        <w:rPr>
          <w:rFonts w:ascii="Times New Roman" w:hAnsi="Times New Roman" w:cs="Times New Roman"/>
          <w:b/>
        </w:rPr>
        <w:t xml:space="preserve"> – 2 </w:t>
      </w:r>
      <w:r>
        <w:rPr>
          <w:rFonts w:ascii="Times New Roman" w:hAnsi="Times New Roman" w:cs="Times New Roman"/>
          <w:b/>
        </w:rPr>
        <w:t>шт.</w:t>
      </w:r>
    </w:p>
    <w:p w:rsidR="0072117E" w:rsidRDefault="0072117E" w:rsidP="0072117E">
      <w:pPr>
        <w:textAlignment w:val="baseline"/>
        <w:rPr>
          <w:rFonts w:ascii="Arial" w:hAnsi="Arial" w:cs="Arial"/>
          <w:color w:val="2C2D33"/>
          <w:sz w:val="2"/>
          <w:szCs w:val="2"/>
        </w:rPr>
      </w:pPr>
      <w:r>
        <w:rPr>
          <w:rFonts w:ascii="Arial" w:hAnsi="Arial" w:cs="Arial"/>
          <w:color w:val="2C2D33"/>
          <w:sz w:val="2"/>
          <w:szCs w:val="2"/>
        </w:rPr>
        <w:t> </w:t>
      </w:r>
    </w:p>
    <w:p w:rsidR="0072117E" w:rsidRDefault="0072117E" w:rsidP="0072117E">
      <w:pPr>
        <w:numPr>
          <w:ilvl w:val="0"/>
          <w:numId w:val="4"/>
        </w:numPr>
        <w:spacing w:after="0" w:line="240" w:lineRule="auto"/>
        <w:ind w:left="0"/>
        <w:textAlignment w:val="top"/>
        <w:rPr>
          <w:rFonts w:ascii="inherit" w:hAnsi="inherit" w:cs="Arial"/>
          <w:color w:val="2C2D33"/>
          <w:sz w:val="2"/>
          <w:szCs w:val="2"/>
        </w:rPr>
      </w:pPr>
    </w:p>
    <w:tbl>
      <w:tblPr>
        <w:tblW w:w="8080" w:type="dxa"/>
        <w:tblCellMar>
          <w:left w:w="0" w:type="dxa"/>
          <w:right w:w="0" w:type="dxa"/>
        </w:tblCellMar>
        <w:tblLook w:val="04A0" w:firstRow="1" w:lastRow="0" w:firstColumn="1" w:lastColumn="0" w:noHBand="0" w:noVBand="1"/>
      </w:tblPr>
      <w:tblGrid>
        <w:gridCol w:w="4820"/>
        <w:gridCol w:w="3260"/>
      </w:tblGrid>
      <w:tr w:rsidR="0072117E" w:rsidTr="0072117E">
        <w:tc>
          <w:tcPr>
            <w:tcW w:w="4820" w:type="dxa"/>
            <w:tcBorders>
              <w:top w:val="nil"/>
              <w:left w:val="nil"/>
              <w:bottom w:val="single" w:sz="6" w:space="0" w:color="auto"/>
              <w:right w:val="nil"/>
            </w:tcBorders>
            <w:tcMar>
              <w:top w:w="90" w:type="dxa"/>
              <w:left w:w="0" w:type="dxa"/>
              <w:bottom w:w="90" w:type="dxa"/>
              <w:right w:w="60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Тип приладу нічного бачення</w:t>
            </w:r>
          </w:p>
        </w:tc>
        <w:tc>
          <w:tcPr>
            <w:tcW w:w="3260" w:type="dxa"/>
            <w:tcBorders>
              <w:top w:val="nil"/>
              <w:left w:val="nil"/>
              <w:bottom w:val="single" w:sz="6" w:space="0" w:color="auto"/>
              <w:right w:val="nil"/>
            </w:tcBorders>
            <w:tcMar>
              <w:top w:w="90" w:type="dxa"/>
              <w:left w:w="0" w:type="dxa"/>
              <w:bottom w:w="90" w:type="dxa"/>
              <w:right w:w="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бінокуляр</w:t>
            </w:r>
          </w:p>
        </w:tc>
      </w:tr>
      <w:tr w:rsidR="0072117E" w:rsidTr="0072117E">
        <w:tc>
          <w:tcPr>
            <w:tcW w:w="4820" w:type="dxa"/>
            <w:tcBorders>
              <w:top w:val="nil"/>
              <w:left w:val="nil"/>
              <w:bottom w:val="single" w:sz="6" w:space="0" w:color="auto"/>
              <w:right w:val="nil"/>
            </w:tcBorders>
            <w:tcMar>
              <w:top w:w="90" w:type="dxa"/>
              <w:left w:w="0" w:type="dxa"/>
              <w:bottom w:w="90" w:type="dxa"/>
              <w:right w:w="60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Система лінз</w:t>
            </w:r>
          </w:p>
        </w:tc>
        <w:tc>
          <w:tcPr>
            <w:tcW w:w="3260" w:type="dxa"/>
            <w:tcBorders>
              <w:top w:val="nil"/>
              <w:left w:val="nil"/>
              <w:bottom w:val="single" w:sz="6" w:space="0" w:color="auto"/>
              <w:right w:val="nil"/>
            </w:tcBorders>
            <w:tcMar>
              <w:top w:w="90" w:type="dxa"/>
              <w:left w:w="0" w:type="dxa"/>
              <w:bottom w:w="90" w:type="dxa"/>
              <w:right w:w="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 xml:space="preserve">27 </w:t>
            </w:r>
            <w:proofErr w:type="spellStart"/>
            <w:r>
              <w:rPr>
                <w:rFonts w:ascii="inherit" w:hAnsi="inherit"/>
                <w:color w:val="212126"/>
                <w:sz w:val="23"/>
                <w:szCs w:val="23"/>
              </w:rPr>
              <w:t>mm</w:t>
            </w:r>
            <w:proofErr w:type="spellEnd"/>
            <w:r>
              <w:rPr>
                <w:rFonts w:ascii="inherit" w:hAnsi="inherit"/>
                <w:color w:val="212126"/>
                <w:sz w:val="23"/>
                <w:szCs w:val="23"/>
              </w:rPr>
              <w:t>, F/1.2</w:t>
            </w:r>
          </w:p>
        </w:tc>
      </w:tr>
      <w:tr w:rsidR="0072117E" w:rsidTr="0072117E">
        <w:tc>
          <w:tcPr>
            <w:tcW w:w="4820" w:type="dxa"/>
            <w:tcBorders>
              <w:top w:val="nil"/>
              <w:left w:val="nil"/>
              <w:bottom w:val="single" w:sz="6" w:space="0" w:color="auto"/>
              <w:right w:val="nil"/>
            </w:tcBorders>
            <w:tcMar>
              <w:top w:w="90" w:type="dxa"/>
              <w:left w:w="0" w:type="dxa"/>
              <w:bottom w:w="90" w:type="dxa"/>
              <w:right w:w="60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Електронно-оптичний перетворювач</w:t>
            </w:r>
          </w:p>
        </w:tc>
        <w:tc>
          <w:tcPr>
            <w:tcW w:w="3260" w:type="dxa"/>
            <w:tcBorders>
              <w:top w:val="nil"/>
              <w:left w:val="nil"/>
              <w:bottom w:val="single" w:sz="6" w:space="0" w:color="auto"/>
              <w:right w:val="nil"/>
            </w:tcBorders>
            <w:tcMar>
              <w:top w:w="90" w:type="dxa"/>
              <w:left w:w="0" w:type="dxa"/>
              <w:bottom w:w="90" w:type="dxa"/>
              <w:right w:w="0" w:type="dxa"/>
            </w:tcMar>
            <w:hideMark/>
          </w:tcPr>
          <w:p w:rsidR="0072117E" w:rsidRDefault="0072117E" w:rsidP="005403FF">
            <w:pPr>
              <w:spacing w:after="0" w:line="240" w:lineRule="auto"/>
              <w:rPr>
                <w:rFonts w:ascii="inherit" w:hAnsi="inherit"/>
                <w:color w:val="212126"/>
                <w:sz w:val="23"/>
                <w:szCs w:val="23"/>
              </w:rPr>
            </w:pPr>
            <w:proofErr w:type="spellStart"/>
            <w:r>
              <w:rPr>
                <w:rFonts w:ascii="inherit" w:hAnsi="inherit"/>
                <w:color w:val="212126"/>
                <w:sz w:val="23"/>
                <w:szCs w:val="23"/>
              </w:rPr>
              <w:t>Gen</w:t>
            </w:r>
            <w:proofErr w:type="spellEnd"/>
            <w:r>
              <w:rPr>
                <w:rFonts w:ascii="inherit" w:hAnsi="inherit"/>
                <w:color w:val="212126"/>
                <w:sz w:val="23"/>
                <w:szCs w:val="23"/>
              </w:rPr>
              <w:t xml:space="preserve"> 2+</w:t>
            </w:r>
          </w:p>
        </w:tc>
      </w:tr>
      <w:tr w:rsidR="0072117E" w:rsidTr="0072117E">
        <w:tc>
          <w:tcPr>
            <w:tcW w:w="4820" w:type="dxa"/>
            <w:tcBorders>
              <w:top w:val="nil"/>
              <w:left w:val="nil"/>
              <w:bottom w:val="single" w:sz="6" w:space="0" w:color="auto"/>
              <w:right w:val="nil"/>
            </w:tcBorders>
            <w:tcMar>
              <w:top w:w="90" w:type="dxa"/>
              <w:left w:w="0" w:type="dxa"/>
              <w:bottom w:w="90" w:type="dxa"/>
              <w:right w:w="60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Колір люмінофора</w:t>
            </w:r>
          </w:p>
        </w:tc>
        <w:tc>
          <w:tcPr>
            <w:tcW w:w="3260" w:type="dxa"/>
            <w:tcBorders>
              <w:top w:val="nil"/>
              <w:left w:val="nil"/>
              <w:bottom w:val="single" w:sz="6" w:space="0" w:color="auto"/>
              <w:right w:val="nil"/>
            </w:tcBorders>
            <w:tcMar>
              <w:top w:w="90" w:type="dxa"/>
              <w:left w:w="0" w:type="dxa"/>
              <w:bottom w:w="90" w:type="dxa"/>
              <w:right w:w="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зелений</w:t>
            </w:r>
          </w:p>
        </w:tc>
      </w:tr>
      <w:tr w:rsidR="0072117E" w:rsidTr="0072117E">
        <w:tc>
          <w:tcPr>
            <w:tcW w:w="4820" w:type="dxa"/>
            <w:tcBorders>
              <w:top w:val="nil"/>
              <w:left w:val="nil"/>
              <w:bottom w:val="single" w:sz="6" w:space="0" w:color="auto"/>
              <w:right w:val="nil"/>
            </w:tcBorders>
            <w:tcMar>
              <w:top w:w="90" w:type="dxa"/>
              <w:left w:w="0" w:type="dxa"/>
              <w:bottom w:w="90" w:type="dxa"/>
              <w:right w:w="60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Робоча напруга</w:t>
            </w:r>
          </w:p>
        </w:tc>
        <w:tc>
          <w:tcPr>
            <w:tcW w:w="3260" w:type="dxa"/>
            <w:tcBorders>
              <w:top w:val="nil"/>
              <w:left w:val="nil"/>
              <w:bottom w:val="single" w:sz="6" w:space="0" w:color="auto"/>
              <w:right w:val="nil"/>
            </w:tcBorders>
            <w:tcMar>
              <w:top w:w="90" w:type="dxa"/>
              <w:left w:w="0" w:type="dxa"/>
              <w:bottom w:w="90" w:type="dxa"/>
              <w:right w:w="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3V DC</w:t>
            </w:r>
          </w:p>
        </w:tc>
      </w:tr>
      <w:tr w:rsidR="0072117E" w:rsidTr="0072117E">
        <w:tc>
          <w:tcPr>
            <w:tcW w:w="4820" w:type="dxa"/>
            <w:tcBorders>
              <w:top w:val="nil"/>
              <w:left w:val="nil"/>
              <w:bottom w:val="single" w:sz="6" w:space="0" w:color="auto"/>
              <w:right w:val="nil"/>
            </w:tcBorders>
            <w:tcMar>
              <w:top w:w="90" w:type="dxa"/>
              <w:left w:w="0" w:type="dxa"/>
              <w:bottom w:w="90" w:type="dxa"/>
              <w:right w:w="60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Діапазон температур</w:t>
            </w:r>
          </w:p>
        </w:tc>
        <w:tc>
          <w:tcPr>
            <w:tcW w:w="3260" w:type="dxa"/>
            <w:tcBorders>
              <w:top w:val="nil"/>
              <w:left w:val="nil"/>
              <w:bottom w:val="single" w:sz="6" w:space="0" w:color="auto"/>
              <w:right w:val="nil"/>
            </w:tcBorders>
            <w:tcMar>
              <w:top w:w="90" w:type="dxa"/>
              <w:left w:w="0" w:type="dxa"/>
              <w:bottom w:w="90" w:type="dxa"/>
              <w:right w:w="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-30...+50°C</w:t>
            </w:r>
          </w:p>
        </w:tc>
      </w:tr>
      <w:tr w:rsidR="0072117E" w:rsidTr="0072117E">
        <w:tc>
          <w:tcPr>
            <w:tcW w:w="4820" w:type="dxa"/>
            <w:tcBorders>
              <w:top w:val="nil"/>
              <w:left w:val="nil"/>
              <w:bottom w:val="single" w:sz="6" w:space="0" w:color="auto"/>
              <w:right w:val="nil"/>
            </w:tcBorders>
            <w:tcMar>
              <w:top w:w="90" w:type="dxa"/>
              <w:left w:w="0" w:type="dxa"/>
              <w:bottom w:w="90" w:type="dxa"/>
              <w:right w:w="60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Габаритні розміри</w:t>
            </w:r>
          </w:p>
        </w:tc>
        <w:tc>
          <w:tcPr>
            <w:tcW w:w="3260" w:type="dxa"/>
            <w:tcBorders>
              <w:top w:val="nil"/>
              <w:left w:val="nil"/>
              <w:bottom w:val="single" w:sz="6" w:space="0" w:color="auto"/>
              <w:right w:val="nil"/>
            </w:tcBorders>
            <w:tcMar>
              <w:top w:w="90" w:type="dxa"/>
              <w:left w:w="0" w:type="dxa"/>
              <w:bottom w:w="90" w:type="dxa"/>
              <w:right w:w="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183 × 132 × 58 мм</w:t>
            </w:r>
          </w:p>
        </w:tc>
      </w:tr>
      <w:tr w:rsidR="0072117E" w:rsidTr="0072117E">
        <w:tc>
          <w:tcPr>
            <w:tcW w:w="4820" w:type="dxa"/>
            <w:tcBorders>
              <w:top w:val="nil"/>
              <w:left w:val="nil"/>
              <w:bottom w:val="single" w:sz="6" w:space="0" w:color="auto"/>
              <w:right w:val="nil"/>
            </w:tcBorders>
            <w:tcMar>
              <w:top w:w="90" w:type="dxa"/>
              <w:left w:w="0" w:type="dxa"/>
              <w:bottom w:w="90" w:type="dxa"/>
              <w:right w:w="60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Вага</w:t>
            </w:r>
          </w:p>
        </w:tc>
        <w:tc>
          <w:tcPr>
            <w:tcW w:w="3260" w:type="dxa"/>
            <w:tcBorders>
              <w:top w:val="nil"/>
              <w:left w:val="nil"/>
              <w:bottom w:val="single" w:sz="6" w:space="0" w:color="auto"/>
              <w:right w:val="nil"/>
            </w:tcBorders>
            <w:tcMar>
              <w:top w:w="90" w:type="dxa"/>
              <w:left w:w="0" w:type="dxa"/>
              <w:bottom w:w="90" w:type="dxa"/>
              <w:right w:w="0" w:type="dxa"/>
            </w:tcMar>
            <w:hideMark/>
          </w:tcPr>
          <w:p w:rsidR="0072117E" w:rsidRDefault="0072117E" w:rsidP="005403FF">
            <w:pPr>
              <w:spacing w:after="0" w:line="240" w:lineRule="auto"/>
              <w:rPr>
                <w:rFonts w:ascii="inherit" w:hAnsi="inherit"/>
                <w:color w:val="212126"/>
                <w:sz w:val="23"/>
                <w:szCs w:val="23"/>
              </w:rPr>
            </w:pPr>
            <w:r>
              <w:rPr>
                <w:rFonts w:ascii="inherit" w:hAnsi="inherit"/>
                <w:color w:val="212126"/>
                <w:sz w:val="23"/>
                <w:szCs w:val="23"/>
              </w:rPr>
              <w:t>510 г</w:t>
            </w:r>
          </w:p>
        </w:tc>
      </w:tr>
    </w:tbl>
    <w:p w:rsidR="0072117E" w:rsidRDefault="0072117E" w:rsidP="00571384">
      <w:pPr>
        <w:shd w:val="clear" w:color="auto" w:fill="FFFFFF"/>
        <w:spacing w:after="0" w:line="240" w:lineRule="auto"/>
        <w:jc w:val="both"/>
        <w:rPr>
          <w:rFonts w:ascii="Times New Roman" w:hAnsi="Times New Roman" w:cs="Times New Roman"/>
          <w:b/>
          <w:sz w:val="24"/>
          <w:szCs w:val="24"/>
        </w:rPr>
      </w:pPr>
    </w:p>
    <w:p w:rsidR="00BB3B0E" w:rsidRDefault="0072117E" w:rsidP="0072117E">
      <w:pPr>
        <w:pStyle w:val="2"/>
        <w:spacing w:before="0" w:after="0" w:line="510" w:lineRule="atLeast"/>
        <w:textAlignment w:val="baseline"/>
        <w:rPr>
          <w:rFonts w:ascii="Times New Roman" w:hAnsi="Times New Roman" w:cs="Times New Roman"/>
          <w:color w:val="212126"/>
          <w:sz w:val="24"/>
          <w:szCs w:val="27"/>
        </w:rPr>
      </w:pPr>
      <w:r w:rsidRPr="0072117E">
        <w:rPr>
          <w:rFonts w:ascii="Times New Roman" w:hAnsi="Times New Roman" w:cs="Times New Roman"/>
          <w:color w:val="212126"/>
          <w:sz w:val="24"/>
          <w:szCs w:val="27"/>
        </w:rPr>
        <w:lastRenderedPageBreak/>
        <w:t xml:space="preserve">Характеристики </w:t>
      </w:r>
    </w:p>
    <w:p w:rsidR="0072117E" w:rsidRPr="009C0711" w:rsidRDefault="00BB3B0E" w:rsidP="0072117E">
      <w:pPr>
        <w:pStyle w:val="2"/>
        <w:spacing w:before="0" w:after="0" w:line="510" w:lineRule="atLeast"/>
        <w:textAlignment w:val="baseline"/>
        <w:rPr>
          <w:rFonts w:ascii="Times New Roman" w:hAnsi="Times New Roman" w:cs="Times New Roman"/>
          <w:color w:val="FF0000"/>
          <w:sz w:val="24"/>
          <w:szCs w:val="27"/>
        </w:rPr>
      </w:pPr>
      <w:r>
        <w:rPr>
          <w:rFonts w:ascii="Times New Roman" w:hAnsi="Times New Roman" w:cs="Times New Roman"/>
          <w:color w:val="212126"/>
          <w:sz w:val="24"/>
          <w:szCs w:val="27"/>
        </w:rPr>
        <w:t xml:space="preserve">Бінокуляр нічного бачення </w:t>
      </w:r>
      <w:r w:rsidR="00190839" w:rsidRPr="00190839">
        <w:rPr>
          <w:rFonts w:ascii="Times New Roman" w:hAnsi="Times New Roman" w:cs="Times New Roman"/>
          <w:sz w:val="24"/>
          <w:lang w:val="en-US"/>
        </w:rPr>
        <w:t>AGM</w:t>
      </w:r>
      <w:r w:rsidR="00190839" w:rsidRPr="00190839">
        <w:rPr>
          <w:rFonts w:ascii="Times New Roman" w:hAnsi="Times New Roman" w:cs="Times New Roman"/>
          <w:sz w:val="24"/>
        </w:rPr>
        <w:t xml:space="preserve"> </w:t>
      </w:r>
      <w:r w:rsidR="00190839" w:rsidRPr="00190839">
        <w:rPr>
          <w:rFonts w:ascii="Times New Roman" w:hAnsi="Times New Roman" w:cs="Times New Roman"/>
          <w:sz w:val="24"/>
          <w:lang w:val="en-US"/>
        </w:rPr>
        <w:t>Wolf</w:t>
      </w:r>
      <w:r w:rsidR="00190839" w:rsidRPr="00190839">
        <w:rPr>
          <w:rFonts w:ascii="Times New Roman" w:hAnsi="Times New Roman" w:cs="Times New Roman"/>
          <w:sz w:val="24"/>
        </w:rPr>
        <w:t xml:space="preserve">-7 </w:t>
      </w:r>
      <w:r w:rsidR="00190839" w:rsidRPr="00190839">
        <w:rPr>
          <w:rFonts w:ascii="Times New Roman" w:hAnsi="Times New Roman" w:cs="Times New Roman"/>
          <w:sz w:val="24"/>
          <w:lang w:val="en-US"/>
        </w:rPr>
        <w:t>Pro</w:t>
      </w:r>
      <w:r w:rsidR="00190839" w:rsidRPr="00190839">
        <w:rPr>
          <w:rFonts w:ascii="Times New Roman" w:hAnsi="Times New Roman" w:cs="Times New Roman"/>
          <w:sz w:val="24"/>
        </w:rPr>
        <w:t xml:space="preserve"> </w:t>
      </w:r>
      <w:r w:rsidR="00190839" w:rsidRPr="00190839">
        <w:rPr>
          <w:rFonts w:ascii="Times New Roman" w:hAnsi="Times New Roman" w:cs="Times New Roman"/>
          <w:sz w:val="24"/>
          <w:lang w:val="en-US"/>
        </w:rPr>
        <w:t>NW</w:t>
      </w:r>
      <w:r w:rsidR="00190839" w:rsidRPr="00190839">
        <w:rPr>
          <w:rFonts w:ascii="Times New Roman" w:hAnsi="Times New Roman" w:cs="Times New Roman"/>
          <w:sz w:val="24"/>
        </w:rPr>
        <w:t xml:space="preserve">1 </w:t>
      </w:r>
      <w:r w:rsidR="00505833">
        <w:rPr>
          <w:rFonts w:ascii="Times New Roman" w:hAnsi="Times New Roman" w:cs="Times New Roman"/>
          <w:sz w:val="24"/>
        </w:rPr>
        <w:t>або еквівалент*</w:t>
      </w:r>
      <w:bookmarkStart w:id="0" w:name="_GoBack"/>
      <w:bookmarkEnd w:id="0"/>
      <w:r w:rsidR="00190839" w:rsidRPr="00190839">
        <w:rPr>
          <w:rFonts w:ascii="Times New Roman" w:hAnsi="Times New Roman" w:cs="Times New Roman"/>
          <w:sz w:val="24"/>
        </w:rPr>
        <w:t>– 2 шт</w:t>
      </w:r>
      <w:r w:rsidR="00190839">
        <w:rPr>
          <w:rFonts w:ascii="Times New Roman" w:hAnsi="Times New Roman" w:cs="Times New Roman"/>
          <w:b w:val="0"/>
        </w:rPr>
        <w:t>.</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відстань між зіницями: 15 мм</w:t>
      </w:r>
    </w:p>
    <w:p w:rsidR="0072117E" w:rsidRPr="0023423E" w:rsidRDefault="0072117E" w:rsidP="0072117E">
      <w:pPr>
        <w:numPr>
          <w:ilvl w:val="0"/>
          <w:numId w:val="3"/>
        </w:numPr>
        <w:spacing w:after="0" w:line="240" w:lineRule="auto"/>
        <w:ind w:left="0"/>
        <w:textAlignment w:val="baseline"/>
        <w:rPr>
          <w:rFonts w:ascii="inherit" w:hAnsi="inherit" w:cs="Arial"/>
          <w:b/>
          <w:color w:val="212126"/>
          <w:sz w:val="23"/>
          <w:szCs w:val="23"/>
        </w:rPr>
      </w:pPr>
      <w:r>
        <w:rPr>
          <w:rFonts w:ascii="inherit" w:hAnsi="inherit" w:cs="Arial"/>
          <w:color w:val="212126"/>
          <w:sz w:val="23"/>
          <w:szCs w:val="23"/>
        </w:rPr>
        <w:t>зовнішнє джерело живлення</w:t>
      </w:r>
      <w:r w:rsidRPr="0023423E">
        <w:rPr>
          <w:rFonts w:ascii="inherit" w:hAnsi="inherit" w:cs="Arial"/>
          <w:color w:val="212126"/>
          <w:sz w:val="23"/>
          <w:szCs w:val="23"/>
        </w:rPr>
        <w:t>: </w:t>
      </w:r>
      <w:r w:rsidRPr="0023423E">
        <w:rPr>
          <w:rStyle w:val="af9"/>
          <w:rFonts w:ascii="inherit" w:hAnsi="inherit" w:cs="Arial"/>
          <w:b w:val="0"/>
          <w:color w:val="212126"/>
          <w:sz w:val="23"/>
          <w:szCs w:val="23"/>
          <w:bdr w:val="none" w:sz="0" w:space="0" w:color="auto" w:frame="1"/>
        </w:rPr>
        <w:t>2.8-4.2В</w:t>
      </w:r>
    </w:p>
    <w:p w:rsidR="0072117E" w:rsidRPr="0023423E" w:rsidRDefault="0072117E" w:rsidP="0072117E">
      <w:pPr>
        <w:numPr>
          <w:ilvl w:val="0"/>
          <w:numId w:val="3"/>
        </w:numPr>
        <w:spacing w:after="0" w:line="240" w:lineRule="auto"/>
        <w:ind w:left="0"/>
        <w:textAlignment w:val="baseline"/>
        <w:rPr>
          <w:rFonts w:ascii="inherit" w:hAnsi="inherit" w:cs="Arial"/>
          <w:color w:val="212126"/>
          <w:sz w:val="23"/>
          <w:szCs w:val="23"/>
        </w:rPr>
      </w:pPr>
      <w:r w:rsidRPr="0023423E">
        <w:rPr>
          <w:rFonts w:ascii="inherit" w:hAnsi="inherit" w:cs="Arial"/>
          <w:color w:val="212126"/>
          <w:sz w:val="23"/>
          <w:szCs w:val="23"/>
        </w:rPr>
        <w:t>електронно-оптичний перетворювач:</w:t>
      </w:r>
      <w:proofErr w:type="spellStart"/>
      <w:r w:rsidRPr="0023423E">
        <w:rPr>
          <w:rFonts w:ascii="inherit" w:hAnsi="inherit" w:cs="Arial"/>
          <w:color w:val="212126"/>
          <w:sz w:val="23"/>
          <w:szCs w:val="23"/>
        </w:rPr>
        <w:t> </w:t>
      </w:r>
      <w:r w:rsidRPr="0023423E">
        <w:rPr>
          <w:rStyle w:val="af9"/>
          <w:rFonts w:ascii="inherit" w:hAnsi="inherit" w:cs="Arial"/>
          <w:b w:val="0"/>
          <w:color w:val="212126"/>
          <w:sz w:val="23"/>
          <w:szCs w:val="23"/>
          <w:bdr w:val="none" w:sz="0" w:space="0" w:color="auto" w:frame="1"/>
        </w:rPr>
        <w:t>Ge</w:t>
      </w:r>
      <w:proofErr w:type="spellEnd"/>
      <w:r w:rsidRPr="0023423E">
        <w:rPr>
          <w:rStyle w:val="af9"/>
          <w:rFonts w:ascii="inherit" w:hAnsi="inherit" w:cs="Arial"/>
          <w:b w:val="0"/>
          <w:color w:val="212126"/>
          <w:sz w:val="23"/>
          <w:szCs w:val="23"/>
          <w:bdr w:val="none" w:sz="0" w:space="0" w:color="auto" w:frame="1"/>
        </w:rPr>
        <w:t>n 2+</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роздільна здатність (зображення): 51-64 (</w:t>
      </w:r>
      <w:proofErr w:type="spellStart"/>
      <w:r>
        <w:rPr>
          <w:rFonts w:ascii="inherit" w:hAnsi="inherit" w:cs="Arial"/>
          <w:color w:val="212126"/>
          <w:sz w:val="23"/>
          <w:szCs w:val="23"/>
        </w:rPr>
        <w:t>штр</w:t>
      </w:r>
      <w:proofErr w:type="spellEnd"/>
      <w:r>
        <w:rPr>
          <w:rFonts w:ascii="inherit" w:hAnsi="inherit" w:cs="Arial"/>
          <w:color w:val="212126"/>
          <w:sz w:val="23"/>
          <w:szCs w:val="23"/>
        </w:rPr>
        <w:t>/мм) штрихів на міліметр</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 xml:space="preserve">чистота поля зору: </w:t>
      </w:r>
      <w:proofErr w:type="spellStart"/>
      <w:r>
        <w:rPr>
          <w:rFonts w:ascii="inherit" w:hAnsi="inherit" w:cs="Arial"/>
          <w:color w:val="212126"/>
          <w:sz w:val="23"/>
          <w:szCs w:val="23"/>
        </w:rPr>
        <w:t>Gen</w:t>
      </w:r>
      <w:proofErr w:type="spellEnd"/>
      <w:r>
        <w:rPr>
          <w:rFonts w:ascii="inherit" w:hAnsi="inherit" w:cs="Arial"/>
          <w:color w:val="212126"/>
          <w:sz w:val="23"/>
          <w:szCs w:val="23"/>
        </w:rPr>
        <w:t xml:space="preserve"> 2 IIT NL1 </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збільшення: 1x</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 xml:space="preserve">система лінз: 27 </w:t>
      </w:r>
      <w:proofErr w:type="spellStart"/>
      <w:r>
        <w:rPr>
          <w:rFonts w:ascii="inherit" w:hAnsi="inherit" w:cs="Arial"/>
          <w:color w:val="212126"/>
          <w:sz w:val="23"/>
          <w:szCs w:val="23"/>
        </w:rPr>
        <w:t>mm</w:t>
      </w:r>
      <w:proofErr w:type="spellEnd"/>
      <w:r>
        <w:rPr>
          <w:rFonts w:ascii="inherit" w:hAnsi="inherit" w:cs="Arial"/>
          <w:color w:val="212126"/>
          <w:sz w:val="23"/>
          <w:szCs w:val="23"/>
        </w:rPr>
        <w:t>; F/ 1.2</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поле зору: </w:t>
      </w:r>
      <w:r w:rsidRPr="00190839">
        <w:rPr>
          <w:rStyle w:val="af9"/>
          <w:rFonts w:ascii="inherit" w:hAnsi="inherit" w:cs="Arial"/>
          <w:b w:val="0"/>
          <w:color w:val="212126"/>
          <w:sz w:val="23"/>
          <w:szCs w:val="23"/>
          <w:bdr w:val="none" w:sz="0" w:space="0" w:color="auto" w:frame="1"/>
        </w:rPr>
        <w:t>40°</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діапазон фокусування: 0.25 м до нескінченності</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 xml:space="preserve">діоптрійне регулювання: -4 – +5 </w:t>
      </w:r>
      <w:proofErr w:type="spellStart"/>
      <w:r>
        <w:rPr>
          <w:rFonts w:ascii="inherit" w:hAnsi="inherit" w:cs="Arial"/>
          <w:color w:val="212126"/>
          <w:sz w:val="23"/>
          <w:szCs w:val="23"/>
        </w:rPr>
        <w:t>dpt</w:t>
      </w:r>
      <w:proofErr w:type="spellEnd"/>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індикатори: низький рівень заряду батареї; ІЧ включений</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особливості: інфрачервоне підсвічування, автоматична система контролю яскравості</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батарея: дві AA</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час роботи від батареї: до 40год без ІЧ, до 30ч з ІЧ</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робоча температура: -40°C – +50°C</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клас захисту: IP65</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вага: 510 г</w:t>
      </w:r>
    </w:p>
    <w:p w:rsidR="0072117E" w:rsidRDefault="0072117E" w:rsidP="0072117E">
      <w:pPr>
        <w:numPr>
          <w:ilvl w:val="0"/>
          <w:numId w:val="3"/>
        </w:numPr>
        <w:spacing w:after="0" w:line="240" w:lineRule="auto"/>
        <w:ind w:left="0"/>
        <w:textAlignment w:val="baseline"/>
        <w:rPr>
          <w:rFonts w:ascii="inherit" w:hAnsi="inherit" w:cs="Arial"/>
          <w:color w:val="212126"/>
          <w:sz w:val="23"/>
          <w:szCs w:val="23"/>
        </w:rPr>
      </w:pPr>
      <w:r>
        <w:rPr>
          <w:rFonts w:ascii="inherit" w:hAnsi="inherit" w:cs="Arial"/>
          <w:color w:val="212126"/>
          <w:sz w:val="23"/>
          <w:szCs w:val="23"/>
        </w:rPr>
        <w:t>розміри: 183 × 132 × 58 мм</w:t>
      </w:r>
    </w:p>
    <w:p w:rsidR="00A04AB1" w:rsidRPr="0020244B" w:rsidRDefault="00BB3B0E" w:rsidP="00571384">
      <w:pPr>
        <w:spacing w:after="0" w:line="240" w:lineRule="auto"/>
        <w:jc w:val="both"/>
        <w:rPr>
          <w:rFonts w:ascii="Times New Roman" w:eastAsia="Times New Roman" w:hAnsi="Times New Roman" w:cs="Times New Roman"/>
          <w:sz w:val="24"/>
          <w:szCs w:val="24"/>
        </w:rPr>
      </w:pPr>
      <w:r w:rsidRPr="001B7967">
        <w:rPr>
          <w:rFonts w:ascii="Times New Roman" w:hAnsi="Times New Roman" w:cs="Times New Roman"/>
          <w:b/>
          <w:noProof/>
          <w:color w:val="000000" w:themeColor="text1"/>
          <w:spacing w:val="-2"/>
          <w:sz w:val="24"/>
          <w:szCs w:val="24"/>
          <w:lang w:eastAsia="uk-UA"/>
        </w:rPr>
        <w:drawing>
          <wp:inline distT="0" distB="0" distL="0" distR="0" wp14:anchorId="0BC4C28A" wp14:editId="1667DF48">
            <wp:extent cx="2705100" cy="2705100"/>
            <wp:effectExtent l="0" t="0" r="0" b="0"/>
            <wp:docPr id="1" name="Рисунок 1" descr="Бінокуляр нічного бачення AGM WOLF-7 PRO N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інокуляр нічного бачення AGM WOLF-7 PRO NW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p>
    <w:p w:rsidR="000F4258" w:rsidRPr="0020244B" w:rsidRDefault="000F4258" w:rsidP="00571384">
      <w:pPr>
        <w:spacing w:after="0" w:line="240" w:lineRule="auto"/>
        <w:jc w:val="both"/>
        <w:rPr>
          <w:rFonts w:ascii="Times New Roman" w:eastAsia="Times New Roman" w:hAnsi="Times New Roman" w:cs="Times New Roman"/>
          <w:sz w:val="24"/>
          <w:szCs w:val="24"/>
        </w:rPr>
      </w:pPr>
    </w:p>
    <w:p w:rsidR="00571384" w:rsidRPr="0020244B" w:rsidRDefault="00571384" w:rsidP="00571384">
      <w:pPr>
        <w:spacing w:after="0" w:line="240" w:lineRule="auto"/>
        <w:jc w:val="both"/>
        <w:rPr>
          <w:rFonts w:ascii="Times New Roman" w:eastAsia="Times New Roman" w:hAnsi="Times New Roman" w:cs="Times New Roman"/>
          <w:b/>
          <w:sz w:val="24"/>
          <w:szCs w:val="24"/>
        </w:rPr>
      </w:pPr>
      <w:r w:rsidRPr="0020244B">
        <w:rPr>
          <w:rFonts w:ascii="Times New Roman" w:eastAsia="Times New Roman" w:hAnsi="Times New Roman" w:cs="Times New Roman"/>
          <w:b/>
          <w:sz w:val="24"/>
          <w:szCs w:val="24"/>
        </w:rPr>
        <w:t xml:space="preserve">*Примітка: </w:t>
      </w:r>
      <w:r w:rsidRPr="0020244B">
        <w:rPr>
          <w:rFonts w:ascii="Times New Roman" w:hAnsi="Times New Roman"/>
          <w:sz w:val="24"/>
          <w:szCs w:val="24"/>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sectPr w:rsidR="00571384" w:rsidRPr="0020244B" w:rsidSect="001E5D52">
      <w:pgSz w:w="11906" w:h="16838"/>
      <w:pgMar w:top="568"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2984"/>
    <w:multiLevelType w:val="multilevel"/>
    <w:tmpl w:val="AAF2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A7E45"/>
    <w:multiLevelType w:val="multilevel"/>
    <w:tmpl w:val="C2B8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816B3"/>
    <w:multiLevelType w:val="multilevel"/>
    <w:tmpl w:val="2A08F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7A67AA6"/>
    <w:multiLevelType w:val="hybridMultilevel"/>
    <w:tmpl w:val="734486E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A04AB1"/>
    <w:rsid w:val="00070F58"/>
    <w:rsid w:val="00071CDF"/>
    <w:rsid w:val="000F4258"/>
    <w:rsid w:val="00190839"/>
    <w:rsid w:val="00191717"/>
    <w:rsid w:val="001E2A7A"/>
    <w:rsid w:val="001E5D52"/>
    <w:rsid w:val="0020244B"/>
    <w:rsid w:val="0023423E"/>
    <w:rsid w:val="0026281A"/>
    <w:rsid w:val="00272CF3"/>
    <w:rsid w:val="00287F96"/>
    <w:rsid w:val="002B503C"/>
    <w:rsid w:val="00354059"/>
    <w:rsid w:val="00385AA3"/>
    <w:rsid w:val="003B5CCB"/>
    <w:rsid w:val="00425EC7"/>
    <w:rsid w:val="004709A3"/>
    <w:rsid w:val="00470FF0"/>
    <w:rsid w:val="00487E15"/>
    <w:rsid w:val="00505833"/>
    <w:rsid w:val="005403FF"/>
    <w:rsid w:val="00571384"/>
    <w:rsid w:val="00575B4C"/>
    <w:rsid w:val="005849A1"/>
    <w:rsid w:val="00606500"/>
    <w:rsid w:val="006221CD"/>
    <w:rsid w:val="00645C1A"/>
    <w:rsid w:val="006533EC"/>
    <w:rsid w:val="006E699A"/>
    <w:rsid w:val="0072117E"/>
    <w:rsid w:val="00792972"/>
    <w:rsid w:val="00883AE1"/>
    <w:rsid w:val="008C0BCA"/>
    <w:rsid w:val="00926BDE"/>
    <w:rsid w:val="009C0711"/>
    <w:rsid w:val="00A02B94"/>
    <w:rsid w:val="00A04AB1"/>
    <w:rsid w:val="00A155D3"/>
    <w:rsid w:val="00AB0FA0"/>
    <w:rsid w:val="00AF4B28"/>
    <w:rsid w:val="00B5388A"/>
    <w:rsid w:val="00B803F7"/>
    <w:rsid w:val="00BB3B0E"/>
    <w:rsid w:val="00BF1BFF"/>
    <w:rsid w:val="00CD1A4B"/>
    <w:rsid w:val="00D4643B"/>
    <w:rsid w:val="00DD0A43"/>
    <w:rsid w:val="00E350FA"/>
    <w:rsid w:val="00E565EF"/>
    <w:rsid w:val="00F40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8C0BCA"/>
    <w:pPr>
      <w:keepNext/>
      <w:keepLines/>
      <w:spacing w:before="480" w:after="120"/>
      <w:outlineLvl w:val="0"/>
    </w:pPr>
    <w:rPr>
      <w:b/>
      <w:sz w:val="48"/>
      <w:szCs w:val="48"/>
    </w:rPr>
  </w:style>
  <w:style w:type="paragraph" w:styleId="2">
    <w:name w:val="heading 2"/>
    <w:basedOn w:val="a"/>
    <w:next w:val="a"/>
    <w:uiPriority w:val="9"/>
    <w:semiHidden/>
    <w:unhideWhenUsed/>
    <w:qFormat/>
    <w:rsid w:val="008C0BCA"/>
    <w:pPr>
      <w:keepNext/>
      <w:keepLines/>
      <w:spacing w:before="360" w:after="80"/>
      <w:outlineLvl w:val="1"/>
    </w:pPr>
    <w:rPr>
      <w:b/>
      <w:sz w:val="36"/>
      <w:szCs w:val="36"/>
    </w:rPr>
  </w:style>
  <w:style w:type="paragraph" w:styleId="3">
    <w:name w:val="heading 3"/>
    <w:basedOn w:val="a"/>
    <w:next w:val="a"/>
    <w:uiPriority w:val="9"/>
    <w:semiHidden/>
    <w:unhideWhenUsed/>
    <w:qFormat/>
    <w:rsid w:val="008C0BCA"/>
    <w:pPr>
      <w:keepNext/>
      <w:keepLines/>
      <w:spacing w:before="280" w:after="80"/>
      <w:outlineLvl w:val="2"/>
    </w:pPr>
    <w:rPr>
      <w:b/>
      <w:sz w:val="28"/>
      <w:szCs w:val="28"/>
    </w:rPr>
  </w:style>
  <w:style w:type="paragraph" w:styleId="4">
    <w:name w:val="heading 4"/>
    <w:basedOn w:val="a"/>
    <w:next w:val="a"/>
    <w:uiPriority w:val="9"/>
    <w:semiHidden/>
    <w:unhideWhenUsed/>
    <w:qFormat/>
    <w:rsid w:val="008C0BCA"/>
    <w:pPr>
      <w:keepNext/>
      <w:keepLines/>
      <w:spacing w:before="240" w:after="40"/>
      <w:outlineLvl w:val="3"/>
    </w:pPr>
    <w:rPr>
      <w:b/>
      <w:sz w:val="24"/>
      <w:szCs w:val="24"/>
    </w:rPr>
  </w:style>
  <w:style w:type="paragraph" w:styleId="5">
    <w:name w:val="heading 5"/>
    <w:basedOn w:val="a"/>
    <w:next w:val="a"/>
    <w:uiPriority w:val="9"/>
    <w:semiHidden/>
    <w:unhideWhenUsed/>
    <w:qFormat/>
    <w:rsid w:val="008C0BCA"/>
    <w:pPr>
      <w:keepNext/>
      <w:keepLines/>
      <w:spacing w:before="220" w:after="40"/>
      <w:outlineLvl w:val="4"/>
    </w:pPr>
    <w:rPr>
      <w:b/>
    </w:rPr>
  </w:style>
  <w:style w:type="paragraph" w:styleId="6">
    <w:name w:val="heading 6"/>
    <w:basedOn w:val="a"/>
    <w:next w:val="a"/>
    <w:uiPriority w:val="9"/>
    <w:semiHidden/>
    <w:unhideWhenUsed/>
    <w:qFormat/>
    <w:rsid w:val="008C0B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0BCA"/>
    <w:tblPr>
      <w:tblCellMar>
        <w:top w:w="0" w:type="dxa"/>
        <w:left w:w="0" w:type="dxa"/>
        <w:bottom w:w="0" w:type="dxa"/>
        <w:right w:w="0" w:type="dxa"/>
      </w:tblCellMar>
    </w:tblPr>
  </w:style>
  <w:style w:type="paragraph" w:styleId="a3">
    <w:name w:val="Title"/>
    <w:basedOn w:val="a"/>
    <w:next w:val="a"/>
    <w:uiPriority w:val="10"/>
    <w:qFormat/>
    <w:rsid w:val="008C0BCA"/>
    <w:pPr>
      <w:keepNext/>
      <w:keepLines/>
      <w:spacing w:before="480" w:after="120"/>
    </w:pPr>
    <w:rPr>
      <w:b/>
      <w:sz w:val="72"/>
      <w:szCs w:val="72"/>
    </w:rPr>
  </w:style>
  <w:style w:type="table" w:customStyle="1" w:styleId="TableNormal0">
    <w:name w:val="Table Normal"/>
    <w:rsid w:val="008C0BCA"/>
    <w:tblPr>
      <w:tblCellMar>
        <w:top w:w="0" w:type="dxa"/>
        <w:left w:w="0" w:type="dxa"/>
        <w:bottom w:w="0" w:type="dxa"/>
        <w:right w:w="0" w:type="dxa"/>
      </w:tblCellMar>
    </w:tblPr>
  </w:style>
  <w:style w:type="table" w:customStyle="1" w:styleId="TableNormal1">
    <w:name w:val="Table Normal"/>
    <w:rsid w:val="008C0BCA"/>
    <w:tblPr>
      <w:tblCellMar>
        <w:top w:w="0" w:type="dxa"/>
        <w:left w:w="0" w:type="dxa"/>
        <w:bottom w:w="0" w:type="dxa"/>
        <w:right w:w="0" w:type="dxa"/>
      </w:tblCellMar>
    </w:tblPr>
  </w:style>
  <w:style w:type="paragraph" w:styleId="a4">
    <w:name w:val="Subtitle"/>
    <w:basedOn w:val="a"/>
    <w:next w:val="a"/>
    <w:rsid w:val="008C0B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8C0BCA"/>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8C0BCA"/>
    <w:tblPr>
      <w:tblStyleRowBandSize w:val="1"/>
      <w:tblStyleColBandSize w:val="1"/>
      <w:tblCellMar>
        <w:top w:w="100" w:type="dxa"/>
        <w:left w:w="100" w:type="dxa"/>
        <w:bottom w:w="100" w:type="dxa"/>
        <w:right w:w="100" w:type="dxa"/>
      </w:tblCellMar>
    </w:tblPr>
  </w:style>
  <w:style w:type="table" w:customStyle="1" w:styleId="af0">
    <w:basedOn w:val="TableNormal1"/>
    <w:rsid w:val="008C0BCA"/>
    <w:tblPr>
      <w:tblStyleRowBandSize w:val="1"/>
      <w:tblStyleColBandSize w:val="1"/>
      <w:tblCellMar>
        <w:top w:w="100" w:type="dxa"/>
        <w:left w:w="100" w:type="dxa"/>
        <w:bottom w:w="100" w:type="dxa"/>
        <w:right w:w="100" w:type="dxa"/>
      </w:tblCellMar>
    </w:tblPr>
  </w:style>
  <w:style w:type="table" w:customStyle="1" w:styleId="af1">
    <w:basedOn w:val="TableNormal1"/>
    <w:rsid w:val="008C0BCA"/>
    <w:tblPr>
      <w:tblStyleRowBandSize w:val="1"/>
      <w:tblStyleColBandSize w:val="1"/>
      <w:tblCellMar>
        <w:top w:w="100" w:type="dxa"/>
        <w:left w:w="100" w:type="dxa"/>
        <w:bottom w:w="100" w:type="dxa"/>
        <w:right w:w="100" w:type="dxa"/>
      </w:tblCellMar>
    </w:tblPr>
  </w:style>
  <w:style w:type="table" w:customStyle="1" w:styleId="af2">
    <w:basedOn w:val="TableNormal1"/>
    <w:rsid w:val="008C0BCA"/>
    <w:tblPr>
      <w:tblStyleRowBandSize w:val="1"/>
      <w:tblStyleColBandSize w:val="1"/>
      <w:tblCellMar>
        <w:top w:w="100" w:type="dxa"/>
        <w:left w:w="100" w:type="dxa"/>
        <w:bottom w:w="100" w:type="dxa"/>
        <w:right w:w="100" w:type="dxa"/>
      </w:tblCellMar>
    </w:tblPr>
  </w:style>
  <w:style w:type="table" w:customStyle="1" w:styleId="af3">
    <w:basedOn w:val="TableNormal1"/>
    <w:rsid w:val="008C0BCA"/>
    <w:tblPr>
      <w:tblStyleRowBandSize w:val="1"/>
      <w:tblStyleColBandSize w:val="1"/>
      <w:tblCellMar>
        <w:top w:w="100" w:type="dxa"/>
        <w:left w:w="100" w:type="dxa"/>
        <w:bottom w:w="100" w:type="dxa"/>
        <w:right w:w="100" w:type="dxa"/>
      </w:tblCellMar>
    </w:tblPr>
  </w:style>
  <w:style w:type="table" w:customStyle="1" w:styleId="af4">
    <w:basedOn w:val="TableNormal1"/>
    <w:rsid w:val="008C0BCA"/>
    <w:tblPr>
      <w:tblStyleRowBandSize w:val="1"/>
      <w:tblStyleColBandSize w:val="1"/>
      <w:tblCellMar>
        <w:top w:w="100" w:type="dxa"/>
        <w:left w:w="100" w:type="dxa"/>
        <w:bottom w:w="100" w:type="dxa"/>
        <w:right w:w="100" w:type="dxa"/>
      </w:tblCellMar>
    </w:tbl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6"/>
    <w:uiPriority w:val="99"/>
    <w:unhideWhenUsed/>
    <w:qFormat/>
    <w:rsid w:val="004709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7">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8"/>
    <w:uiPriority w:val="34"/>
    <w:qFormat/>
    <w:rsid w:val="00571384"/>
    <w:pPr>
      <w:ind w:left="720"/>
      <w:contextualSpacing/>
    </w:pPr>
    <w:rPr>
      <w:rFonts w:cs="Times New Roman"/>
      <w:lang w:val="ru-RU"/>
    </w:rPr>
  </w:style>
  <w:style w:type="character" w:customStyle="1" w:styleId="af8">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7"/>
    <w:uiPriority w:val="34"/>
    <w:locked/>
    <w:rsid w:val="00571384"/>
    <w:rPr>
      <w:rFonts w:cs="Times New Roman"/>
      <w:lang w:val="ru-RU"/>
    </w:rPr>
  </w:style>
  <w:style w:type="paragraph" w:customStyle="1" w:styleId="Default">
    <w:name w:val="Default"/>
    <w:rsid w:val="00571384"/>
    <w:pPr>
      <w:autoSpaceDE w:val="0"/>
      <w:autoSpaceDN w:val="0"/>
      <w:adjustRightInd w:val="0"/>
      <w:spacing w:after="0" w:line="240" w:lineRule="auto"/>
    </w:pPr>
    <w:rPr>
      <w:rFonts w:ascii="Times New Roman" w:hAnsi="Times New Roman" w:cs="Times New Roman"/>
      <w:color w:val="000000"/>
      <w:sz w:val="24"/>
      <w:szCs w:val="24"/>
      <w:lang w:eastAsia="uk-UA"/>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487E15"/>
    <w:rPr>
      <w:rFonts w:ascii="Times New Roman" w:eastAsia="Times New Roman" w:hAnsi="Times New Roman" w:cs="Times New Roman"/>
      <w:sz w:val="24"/>
      <w:szCs w:val="24"/>
      <w:lang w:eastAsia="uk-UA"/>
    </w:rPr>
  </w:style>
  <w:style w:type="character" w:styleId="af9">
    <w:name w:val="Strong"/>
    <w:basedOn w:val="a0"/>
    <w:uiPriority w:val="22"/>
    <w:qFormat/>
    <w:rsid w:val="00487E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rmal (Web)"/>
    <w:basedOn w:val="a"/>
    <w:uiPriority w:val="99"/>
    <w:unhideWhenUsed/>
    <w:qFormat/>
    <w:rsid w:val="004709A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1868">
      <w:bodyDiv w:val="1"/>
      <w:marLeft w:val="0"/>
      <w:marRight w:val="0"/>
      <w:marTop w:val="0"/>
      <w:marBottom w:val="0"/>
      <w:divBdr>
        <w:top w:val="none" w:sz="0" w:space="0" w:color="auto"/>
        <w:left w:val="none" w:sz="0" w:space="0" w:color="auto"/>
        <w:bottom w:val="none" w:sz="0" w:space="0" w:color="auto"/>
        <w:right w:val="none" w:sz="0" w:space="0" w:color="auto"/>
      </w:divBdr>
      <w:divsChild>
        <w:div w:id="2035496667">
          <w:marLeft w:val="0"/>
          <w:marRight w:val="0"/>
          <w:marTop w:val="0"/>
          <w:marBottom w:val="75"/>
          <w:divBdr>
            <w:top w:val="single" w:sz="6" w:space="8" w:color="E9E9E9"/>
            <w:left w:val="none" w:sz="0" w:space="0" w:color="auto"/>
            <w:bottom w:val="none" w:sz="0" w:space="0" w:color="auto"/>
            <w:right w:val="none" w:sz="0" w:space="0" w:color="auto"/>
          </w:divBdr>
        </w:div>
        <w:div w:id="140924948">
          <w:marLeft w:val="0"/>
          <w:marRight w:val="0"/>
          <w:marTop w:val="0"/>
          <w:marBottom w:val="75"/>
          <w:divBdr>
            <w:top w:val="single" w:sz="6" w:space="8" w:color="E9E9E9"/>
            <w:left w:val="none" w:sz="0" w:space="0" w:color="auto"/>
            <w:bottom w:val="none" w:sz="0" w:space="0" w:color="auto"/>
            <w:right w:val="none" w:sz="0" w:space="0" w:color="auto"/>
          </w:divBdr>
        </w:div>
        <w:div w:id="621035816">
          <w:marLeft w:val="0"/>
          <w:marRight w:val="0"/>
          <w:marTop w:val="0"/>
          <w:marBottom w:val="75"/>
          <w:divBdr>
            <w:top w:val="single" w:sz="6" w:space="8" w:color="E9E9E9"/>
            <w:left w:val="none" w:sz="0" w:space="0" w:color="auto"/>
            <w:bottom w:val="none" w:sz="0" w:space="0" w:color="auto"/>
            <w:right w:val="none" w:sz="0" w:space="0" w:color="auto"/>
          </w:divBdr>
        </w:div>
        <w:div w:id="1095395640">
          <w:marLeft w:val="0"/>
          <w:marRight w:val="0"/>
          <w:marTop w:val="0"/>
          <w:marBottom w:val="75"/>
          <w:divBdr>
            <w:top w:val="single" w:sz="6" w:space="8" w:color="E9E9E9"/>
            <w:left w:val="none" w:sz="0" w:space="0" w:color="auto"/>
            <w:bottom w:val="none" w:sz="0" w:space="0" w:color="auto"/>
            <w:right w:val="none" w:sz="0" w:space="0" w:color="auto"/>
          </w:divBdr>
        </w:div>
        <w:div w:id="917597460">
          <w:marLeft w:val="0"/>
          <w:marRight w:val="0"/>
          <w:marTop w:val="0"/>
          <w:marBottom w:val="75"/>
          <w:divBdr>
            <w:top w:val="single" w:sz="6" w:space="8" w:color="E9E9E9"/>
            <w:left w:val="none" w:sz="0" w:space="0" w:color="auto"/>
            <w:bottom w:val="none" w:sz="0" w:space="0" w:color="auto"/>
            <w:right w:val="none" w:sz="0" w:space="0" w:color="auto"/>
          </w:divBdr>
        </w:div>
        <w:div w:id="1339385754">
          <w:marLeft w:val="0"/>
          <w:marRight w:val="0"/>
          <w:marTop w:val="0"/>
          <w:marBottom w:val="75"/>
          <w:divBdr>
            <w:top w:val="single" w:sz="6" w:space="8" w:color="E9E9E9"/>
            <w:left w:val="none" w:sz="0" w:space="0" w:color="auto"/>
            <w:bottom w:val="none" w:sz="0" w:space="0" w:color="auto"/>
            <w:right w:val="none" w:sz="0" w:space="0" w:color="auto"/>
          </w:divBdr>
        </w:div>
        <w:div w:id="609897879">
          <w:marLeft w:val="0"/>
          <w:marRight w:val="0"/>
          <w:marTop w:val="0"/>
          <w:marBottom w:val="75"/>
          <w:divBdr>
            <w:top w:val="single" w:sz="6" w:space="8" w:color="E9E9E9"/>
            <w:left w:val="none" w:sz="0" w:space="0" w:color="auto"/>
            <w:bottom w:val="none" w:sz="0" w:space="0" w:color="auto"/>
            <w:right w:val="none" w:sz="0" w:space="0" w:color="auto"/>
          </w:divBdr>
        </w:div>
        <w:div w:id="952981550">
          <w:marLeft w:val="0"/>
          <w:marRight w:val="0"/>
          <w:marTop w:val="0"/>
          <w:marBottom w:val="75"/>
          <w:divBdr>
            <w:top w:val="single" w:sz="6" w:space="8" w:color="E9E9E9"/>
            <w:left w:val="none" w:sz="0" w:space="0" w:color="auto"/>
            <w:bottom w:val="none" w:sz="0" w:space="0" w:color="auto"/>
            <w:right w:val="none" w:sz="0" w:space="0" w:color="auto"/>
          </w:divBdr>
        </w:div>
      </w:divsChild>
    </w:div>
    <w:div w:id="597638832">
      <w:bodyDiv w:val="1"/>
      <w:marLeft w:val="0"/>
      <w:marRight w:val="0"/>
      <w:marTop w:val="0"/>
      <w:marBottom w:val="0"/>
      <w:divBdr>
        <w:top w:val="none" w:sz="0" w:space="0" w:color="auto"/>
        <w:left w:val="none" w:sz="0" w:space="0" w:color="auto"/>
        <w:bottom w:val="none" w:sz="0" w:space="0" w:color="auto"/>
        <w:right w:val="none" w:sz="0" w:space="0" w:color="auto"/>
      </w:divBdr>
      <w:divsChild>
        <w:div w:id="454257392">
          <w:marLeft w:val="0"/>
          <w:marRight w:val="0"/>
          <w:marTop w:val="0"/>
          <w:marBottom w:val="75"/>
          <w:divBdr>
            <w:top w:val="single" w:sz="6" w:space="8" w:color="E9E9E9"/>
            <w:left w:val="none" w:sz="0" w:space="0" w:color="auto"/>
            <w:bottom w:val="none" w:sz="0" w:space="0" w:color="auto"/>
            <w:right w:val="none" w:sz="0" w:space="0" w:color="auto"/>
          </w:divBdr>
        </w:div>
        <w:div w:id="742020694">
          <w:marLeft w:val="0"/>
          <w:marRight w:val="0"/>
          <w:marTop w:val="0"/>
          <w:marBottom w:val="75"/>
          <w:divBdr>
            <w:top w:val="single" w:sz="6" w:space="8" w:color="E9E9E9"/>
            <w:left w:val="none" w:sz="0" w:space="0" w:color="auto"/>
            <w:bottom w:val="none" w:sz="0" w:space="0" w:color="auto"/>
            <w:right w:val="none" w:sz="0" w:space="0" w:color="auto"/>
          </w:divBdr>
        </w:div>
        <w:div w:id="938410054">
          <w:marLeft w:val="0"/>
          <w:marRight w:val="0"/>
          <w:marTop w:val="0"/>
          <w:marBottom w:val="75"/>
          <w:divBdr>
            <w:top w:val="single" w:sz="6" w:space="8" w:color="E9E9E9"/>
            <w:left w:val="none" w:sz="0" w:space="0" w:color="auto"/>
            <w:bottom w:val="none" w:sz="0" w:space="0" w:color="auto"/>
            <w:right w:val="none" w:sz="0" w:space="0" w:color="auto"/>
          </w:divBdr>
        </w:div>
        <w:div w:id="1950622313">
          <w:marLeft w:val="0"/>
          <w:marRight w:val="0"/>
          <w:marTop w:val="0"/>
          <w:marBottom w:val="75"/>
          <w:divBdr>
            <w:top w:val="single" w:sz="6" w:space="8" w:color="E9E9E9"/>
            <w:left w:val="none" w:sz="0" w:space="0" w:color="auto"/>
            <w:bottom w:val="none" w:sz="0" w:space="0" w:color="auto"/>
            <w:right w:val="none" w:sz="0" w:space="0" w:color="auto"/>
          </w:divBdr>
        </w:div>
        <w:div w:id="929196407">
          <w:marLeft w:val="0"/>
          <w:marRight w:val="0"/>
          <w:marTop w:val="0"/>
          <w:marBottom w:val="75"/>
          <w:divBdr>
            <w:top w:val="single" w:sz="6" w:space="8" w:color="E9E9E9"/>
            <w:left w:val="none" w:sz="0" w:space="0" w:color="auto"/>
            <w:bottom w:val="none" w:sz="0" w:space="0" w:color="auto"/>
            <w:right w:val="none" w:sz="0" w:space="0" w:color="auto"/>
          </w:divBdr>
        </w:div>
        <w:div w:id="855771802">
          <w:marLeft w:val="0"/>
          <w:marRight w:val="0"/>
          <w:marTop w:val="0"/>
          <w:marBottom w:val="75"/>
          <w:divBdr>
            <w:top w:val="single" w:sz="6" w:space="8" w:color="E9E9E9"/>
            <w:left w:val="none" w:sz="0" w:space="0" w:color="auto"/>
            <w:bottom w:val="none" w:sz="0" w:space="0" w:color="auto"/>
            <w:right w:val="none" w:sz="0" w:space="0" w:color="auto"/>
          </w:divBdr>
        </w:div>
        <w:div w:id="1382442034">
          <w:marLeft w:val="0"/>
          <w:marRight w:val="0"/>
          <w:marTop w:val="0"/>
          <w:marBottom w:val="75"/>
          <w:divBdr>
            <w:top w:val="single" w:sz="6" w:space="8" w:color="E9E9E9"/>
            <w:left w:val="none" w:sz="0" w:space="0" w:color="auto"/>
            <w:bottom w:val="none" w:sz="0" w:space="0" w:color="auto"/>
            <w:right w:val="none" w:sz="0" w:space="0" w:color="auto"/>
          </w:divBdr>
        </w:div>
        <w:div w:id="1701660488">
          <w:marLeft w:val="0"/>
          <w:marRight w:val="0"/>
          <w:marTop w:val="0"/>
          <w:marBottom w:val="75"/>
          <w:divBdr>
            <w:top w:val="single" w:sz="6" w:space="8" w:color="E9E9E9"/>
            <w:left w:val="none" w:sz="0" w:space="0" w:color="auto"/>
            <w:bottom w:val="none" w:sz="0" w:space="0" w:color="auto"/>
            <w:right w:val="none" w:sz="0" w:space="0" w:color="auto"/>
          </w:divBdr>
        </w:div>
      </w:divsChild>
    </w:div>
    <w:div w:id="727460193">
      <w:bodyDiv w:val="1"/>
      <w:marLeft w:val="0"/>
      <w:marRight w:val="0"/>
      <w:marTop w:val="0"/>
      <w:marBottom w:val="0"/>
      <w:divBdr>
        <w:top w:val="none" w:sz="0" w:space="0" w:color="auto"/>
        <w:left w:val="none" w:sz="0" w:space="0" w:color="auto"/>
        <w:bottom w:val="none" w:sz="0" w:space="0" w:color="auto"/>
        <w:right w:val="none" w:sz="0" w:space="0" w:color="auto"/>
      </w:divBdr>
      <w:divsChild>
        <w:div w:id="1485852757">
          <w:marLeft w:val="0"/>
          <w:marRight w:val="0"/>
          <w:marTop w:val="0"/>
          <w:marBottom w:val="0"/>
          <w:divBdr>
            <w:top w:val="none" w:sz="0" w:space="0" w:color="auto"/>
            <w:left w:val="none" w:sz="0" w:space="0" w:color="auto"/>
            <w:bottom w:val="none" w:sz="0" w:space="0" w:color="auto"/>
            <w:right w:val="none" w:sz="0" w:space="0" w:color="auto"/>
          </w:divBdr>
        </w:div>
      </w:divsChild>
    </w:div>
    <w:div w:id="877159157">
      <w:bodyDiv w:val="1"/>
      <w:marLeft w:val="0"/>
      <w:marRight w:val="0"/>
      <w:marTop w:val="0"/>
      <w:marBottom w:val="0"/>
      <w:divBdr>
        <w:top w:val="none" w:sz="0" w:space="0" w:color="auto"/>
        <w:left w:val="none" w:sz="0" w:space="0" w:color="auto"/>
        <w:bottom w:val="none" w:sz="0" w:space="0" w:color="auto"/>
        <w:right w:val="none" w:sz="0" w:space="0" w:color="auto"/>
      </w:divBdr>
    </w:div>
    <w:div w:id="1095059445">
      <w:bodyDiv w:val="1"/>
      <w:marLeft w:val="0"/>
      <w:marRight w:val="0"/>
      <w:marTop w:val="0"/>
      <w:marBottom w:val="0"/>
      <w:divBdr>
        <w:top w:val="none" w:sz="0" w:space="0" w:color="auto"/>
        <w:left w:val="none" w:sz="0" w:space="0" w:color="auto"/>
        <w:bottom w:val="none" w:sz="0" w:space="0" w:color="auto"/>
        <w:right w:val="none" w:sz="0" w:space="0" w:color="auto"/>
      </w:divBdr>
      <w:divsChild>
        <w:div w:id="53823911">
          <w:marLeft w:val="0"/>
          <w:marRight w:val="0"/>
          <w:marTop w:val="0"/>
          <w:marBottom w:val="0"/>
          <w:divBdr>
            <w:top w:val="none" w:sz="0" w:space="0" w:color="auto"/>
            <w:left w:val="none" w:sz="0" w:space="0" w:color="auto"/>
            <w:bottom w:val="none" w:sz="0" w:space="0" w:color="auto"/>
            <w:right w:val="none" w:sz="0" w:space="0" w:color="auto"/>
          </w:divBdr>
        </w:div>
        <w:div w:id="866917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2306</Words>
  <Characters>1315</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cp:lastPrinted>2023-10-16T08:27:00Z</cp:lastPrinted>
  <dcterms:created xsi:type="dcterms:W3CDTF">2023-08-29T08:29:00Z</dcterms:created>
  <dcterms:modified xsi:type="dcterms:W3CDTF">2024-01-18T14:07:00Z</dcterms:modified>
</cp:coreProperties>
</file>