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1B" w:rsidRPr="00493FDA" w:rsidRDefault="003A731B" w:rsidP="003A731B">
      <w:pPr>
        <w:spacing w:after="0" w:line="240" w:lineRule="auto"/>
        <w:ind w:left="-142"/>
        <w:rPr>
          <w:rFonts w:ascii="Times New Roman" w:hAnsi="Times New Roman" w:cs="Times New Roman"/>
          <w:sz w:val="24"/>
          <w:szCs w:val="24"/>
          <w:lang w:eastAsia="uk-UA"/>
        </w:rPr>
      </w:pPr>
    </w:p>
    <w:p w:rsidR="009B0BE1" w:rsidRPr="00493FDA" w:rsidRDefault="00200E40" w:rsidP="00967993">
      <w:pPr>
        <w:spacing w:after="0" w:line="360" w:lineRule="auto"/>
        <w:ind w:left="-142"/>
        <w:jc w:val="right"/>
        <w:rPr>
          <w:rFonts w:ascii="Times New Roman" w:hAnsi="Times New Roman" w:cs="Times New Roman"/>
          <w:b/>
          <w:sz w:val="24"/>
          <w:szCs w:val="24"/>
          <w:lang w:eastAsia="uk-UA"/>
        </w:rPr>
      </w:pPr>
      <w:r>
        <w:rPr>
          <w:rFonts w:ascii="Times New Roman" w:hAnsi="Times New Roman" w:cs="Times New Roman"/>
          <w:b/>
          <w:sz w:val="24"/>
          <w:szCs w:val="24"/>
          <w:lang w:eastAsia="uk-UA"/>
        </w:rPr>
        <w:t>Додаток 3</w:t>
      </w:r>
    </w:p>
    <w:p w:rsidR="009B0BE1" w:rsidRPr="00493FDA" w:rsidRDefault="009B0BE1" w:rsidP="00967993">
      <w:pPr>
        <w:spacing w:after="0" w:line="360" w:lineRule="auto"/>
        <w:ind w:left="-142"/>
        <w:jc w:val="right"/>
        <w:rPr>
          <w:rFonts w:ascii="Times New Roman" w:hAnsi="Times New Roman" w:cs="Times New Roman"/>
          <w:b/>
          <w:sz w:val="24"/>
          <w:szCs w:val="24"/>
          <w:lang w:eastAsia="uk-UA"/>
        </w:rPr>
      </w:pPr>
      <w:r w:rsidRPr="00493FDA">
        <w:rPr>
          <w:rFonts w:ascii="Times New Roman" w:hAnsi="Times New Roman" w:cs="Times New Roman"/>
          <w:b/>
          <w:sz w:val="24"/>
          <w:szCs w:val="24"/>
          <w:lang w:eastAsia="uk-UA"/>
        </w:rPr>
        <w:t>До тендерної документації</w:t>
      </w:r>
    </w:p>
    <w:p w:rsidR="009B0BE1" w:rsidRPr="004737A5" w:rsidRDefault="009B0BE1" w:rsidP="001C4E7D">
      <w:pPr>
        <w:spacing w:after="0" w:line="276" w:lineRule="auto"/>
        <w:ind w:left="-142"/>
        <w:jc w:val="center"/>
        <w:rPr>
          <w:rFonts w:ascii="Times New Roman" w:hAnsi="Times New Roman" w:cs="Times New Roman"/>
          <w:b/>
          <w:sz w:val="24"/>
          <w:szCs w:val="24"/>
        </w:rPr>
      </w:pPr>
      <w:proofErr w:type="spellStart"/>
      <w:r w:rsidRPr="00493FDA">
        <w:rPr>
          <w:rFonts w:ascii="Times New Roman" w:hAnsi="Times New Roman" w:cs="Times New Roman"/>
          <w:b/>
          <w:sz w:val="24"/>
          <w:szCs w:val="24"/>
        </w:rPr>
        <w:t>ДК</w:t>
      </w:r>
      <w:proofErr w:type="spellEnd"/>
      <w:r w:rsidRPr="00493FDA">
        <w:rPr>
          <w:rFonts w:ascii="Times New Roman" w:hAnsi="Times New Roman" w:cs="Times New Roman"/>
          <w:b/>
          <w:sz w:val="24"/>
          <w:szCs w:val="24"/>
        </w:rPr>
        <w:t xml:space="preserve"> 021:2015</w:t>
      </w:r>
      <w:r w:rsidR="000F5CD6">
        <w:rPr>
          <w:rFonts w:ascii="Times New Roman" w:hAnsi="Times New Roman" w:cs="Times New Roman"/>
          <w:b/>
          <w:sz w:val="24"/>
          <w:szCs w:val="24"/>
        </w:rPr>
        <w:t xml:space="preserve">  </w:t>
      </w:r>
      <w:r w:rsidRPr="00493FDA">
        <w:rPr>
          <w:rFonts w:ascii="Times New Roman" w:hAnsi="Times New Roman" w:cs="Times New Roman"/>
          <w:b/>
          <w:sz w:val="24"/>
          <w:szCs w:val="24"/>
        </w:rPr>
        <w:t xml:space="preserve"> 33690000-0 –</w:t>
      </w:r>
      <w:r w:rsidR="000F5CD6">
        <w:rPr>
          <w:rFonts w:ascii="Times New Roman" w:hAnsi="Times New Roman" w:cs="Times New Roman"/>
          <w:b/>
          <w:sz w:val="24"/>
          <w:szCs w:val="24"/>
        </w:rPr>
        <w:t xml:space="preserve"> </w:t>
      </w:r>
      <w:r w:rsidRPr="00493FDA">
        <w:rPr>
          <w:rFonts w:ascii="Times New Roman" w:hAnsi="Times New Roman" w:cs="Times New Roman"/>
          <w:b/>
          <w:sz w:val="24"/>
          <w:szCs w:val="24"/>
        </w:rPr>
        <w:t>Лікарські засоби різні</w:t>
      </w:r>
      <w:r w:rsidR="000F5CD6" w:rsidRPr="000F5CD6">
        <w:rPr>
          <w:rFonts w:ascii="Arial" w:hAnsi="Arial" w:cs="Arial"/>
          <w:color w:val="000000"/>
          <w:sz w:val="21"/>
          <w:szCs w:val="21"/>
          <w:shd w:val="clear" w:color="auto" w:fill="FDFEFD"/>
        </w:rPr>
        <w:t xml:space="preserve"> </w:t>
      </w:r>
      <w:r w:rsidR="000F5CD6" w:rsidRPr="000F5CD6">
        <w:rPr>
          <w:rFonts w:ascii="Times New Roman" w:hAnsi="Times New Roman" w:cs="Times New Roman"/>
          <w:color w:val="000000"/>
          <w:sz w:val="24"/>
          <w:szCs w:val="24"/>
          <w:shd w:val="clear" w:color="auto" w:fill="FDFEFD"/>
        </w:rPr>
        <w:t>(</w:t>
      </w:r>
      <w:proofErr w:type="spellStart"/>
      <w:r w:rsidR="000F5CD6" w:rsidRPr="00493FDA">
        <w:rPr>
          <w:rFonts w:ascii="Times New Roman" w:hAnsi="Times New Roman" w:cs="Times New Roman"/>
          <w:b/>
          <w:sz w:val="24"/>
          <w:szCs w:val="24"/>
        </w:rPr>
        <w:t>ДК</w:t>
      </w:r>
      <w:proofErr w:type="spellEnd"/>
      <w:r w:rsidR="000F5CD6" w:rsidRPr="00493FDA">
        <w:rPr>
          <w:rFonts w:ascii="Times New Roman" w:hAnsi="Times New Roman" w:cs="Times New Roman"/>
          <w:b/>
          <w:sz w:val="24"/>
          <w:szCs w:val="24"/>
        </w:rPr>
        <w:t xml:space="preserve"> 021:2015</w:t>
      </w:r>
      <w:r w:rsidR="000F5CD6">
        <w:rPr>
          <w:rFonts w:ascii="Times New Roman" w:hAnsi="Times New Roman" w:cs="Times New Roman"/>
          <w:b/>
          <w:sz w:val="24"/>
          <w:szCs w:val="24"/>
        </w:rPr>
        <w:t xml:space="preserve"> </w:t>
      </w:r>
      <w:r w:rsidR="000F5CD6" w:rsidRPr="004737A5">
        <w:rPr>
          <w:rFonts w:ascii="Times New Roman" w:hAnsi="Times New Roman" w:cs="Times New Roman"/>
          <w:b/>
          <w:color w:val="000000"/>
          <w:sz w:val="24"/>
          <w:szCs w:val="24"/>
          <w:shd w:val="clear" w:color="auto" w:fill="FDFEFD"/>
        </w:rPr>
        <w:t>33696000-5 - Реактиви та контрастні речовини – 14 позицій)</w:t>
      </w:r>
    </w:p>
    <w:p w:rsidR="003A731B" w:rsidRPr="00493FDA" w:rsidRDefault="003A731B" w:rsidP="00967993">
      <w:pPr>
        <w:pStyle w:val="1"/>
        <w:shd w:val="clear" w:color="auto" w:fill="FFFFFF"/>
        <w:spacing w:before="0" w:line="360" w:lineRule="auto"/>
        <w:ind w:left="-142"/>
        <w:jc w:val="center"/>
        <w:rPr>
          <w:rFonts w:ascii="Times New Roman" w:hAnsi="Times New Roman" w:cs="Times New Roman"/>
          <w:b/>
          <w:iCs/>
          <w:color w:val="auto"/>
          <w:sz w:val="24"/>
          <w:szCs w:val="24"/>
        </w:rPr>
      </w:pPr>
      <w:r w:rsidRPr="00493FDA">
        <w:rPr>
          <w:rFonts w:ascii="Times New Roman" w:hAnsi="Times New Roman" w:cs="Times New Roman"/>
          <w:b/>
          <w:color w:val="auto"/>
          <w:spacing w:val="-3"/>
          <w:sz w:val="24"/>
          <w:szCs w:val="24"/>
        </w:rPr>
        <w:t xml:space="preserve">ВИМОГИ ДО </w:t>
      </w:r>
      <w:r w:rsidRPr="00493FDA">
        <w:rPr>
          <w:rFonts w:ascii="Times New Roman" w:hAnsi="Times New Roman" w:cs="Times New Roman"/>
          <w:b/>
          <w:iCs/>
          <w:color w:val="auto"/>
          <w:sz w:val="24"/>
          <w:szCs w:val="24"/>
        </w:rPr>
        <w:t>ПРЕДМЕТУ ЗАКУПІВЛІ</w:t>
      </w:r>
    </w:p>
    <w:p w:rsidR="003A731B" w:rsidRPr="00493FDA" w:rsidRDefault="003A731B" w:rsidP="003A731B">
      <w:pPr>
        <w:spacing w:after="0" w:line="240" w:lineRule="auto"/>
        <w:ind w:left="-142"/>
        <w:jc w:val="both"/>
        <w:rPr>
          <w:rFonts w:ascii="Times New Roman" w:hAnsi="Times New Roman" w:cs="Times New Roman"/>
          <w:b/>
          <w:sz w:val="24"/>
          <w:szCs w:val="24"/>
          <w:lang w:bidi="hi-IN"/>
        </w:rPr>
      </w:pPr>
      <w:r w:rsidRPr="00493FDA">
        <w:rPr>
          <w:rFonts w:ascii="Times New Roman" w:hAnsi="Times New Roman" w:cs="Times New Roman"/>
          <w:b/>
          <w:sz w:val="24"/>
          <w:szCs w:val="24"/>
          <w:lang w:bidi="hi-IN"/>
        </w:rPr>
        <w:t xml:space="preserve">Загальні вимоги:  </w:t>
      </w:r>
    </w:p>
    <w:p w:rsidR="003A731B" w:rsidRPr="00493FDA" w:rsidRDefault="003A731B" w:rsidP="003A731B">
      <w:pPr>
        <w:spacing w:after="0" w:line="240" w:lineRule="auto"/>
        <w:ind w:left="-142"/>
        <w:jc w:val="both"/>
        <w:rPr>
          <w:rFonts w:ascii="Times New Roman" w:hAnsi="Times New Roman" w:cs="Times New Roman"/>
          <w:sz w:val="24"/>
          <w:szCs w:val="24"/>
          <w:lang w:bidi="hi-IN"/>
        </w:rPr>
      </w:pPr>
      <w:r w:rsidRPr="00493FDA">
        <w:rPr>
          <w:rFonts w:ascii="Times New Roman" w:hAnsi="Times New Roman" w:cs="Times New Roman"/>
          <w:sz w:val="24"/>
          <w:szCs w:val="24"/>
          <w:lang w:bidi="hi-IN"/>
        </w:rPr>
        <w:t xml:space="preserve">1. </w:t>
      </w:r>
      <w:r w:rsidRPr="00493FDA">
        <w:rPr>
          <w:rFonts w:ascii="Times New Roman" w:hAnsi="Times New Roman" w:cs="Times New Roman"/>
          <w:sz w:val="24"/>
          <w:szCs w:val="24"/>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493FDA">
        <w:rPr>
          <w:rFonts w:ascii="Times New Roman" w:hAnsi="Times New Roman" w:cs="Times New Roman"/>
          <w:sz w:val="24"/>
          <w:szCs w:val="24"/>
          <w:lang w:bidi="hi-IN"/>
        </w:rPr>
        <w:t xml:space="preserve"> у даному додатку та всіх інших вимог Тендерної Документації.</w:t>
      </w:r>
    </w:p>
    <w:p w:rsidR="003A731B" w:rsidRPr="00493FDA" w:rsidRDefault="003A731B" w:rsidP="003A731B">
      <w:pPr>
        <w:spacing w:after="0" w:line="240" w:lineRule="auto"/>
        <w:ind w:left="-142"/>
        <w:jc w:val="both"/>
        <w:rPr>
          <w:rFonts w:ascii="Times New Roman" w:hAnsi="Times New Roman" w:cs="Times New Roman"/>
          <w:b/>
          <w:i/>
          <w:sz w:val="24"/>
          <w:szCs w:val="24"/>
          <w:lang w:bidi="hi-IN"/>
        </w:rPr>
      </w:pPr>
      <w:r w:rsidRPr="00493FDA">
        <w:rPr>
          <w:rFonts w:ascii="Times New Roman" w:hAnsi="Times New Roman" w:cs="Times New Roman"/>
          <w:b/>
          <w:i/>
          <w:sz w:val="24"/>
          <w:szCs w:val="24"/>
          <w:lang w:bidi="hi-IN"/>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rsidR="00031BEC" w:rsidRPr="00B97A1F" w:rsidRDefault="003A731B" w:rsidP="00031BEC">
      <w:pPr>
        <w:pStyle w:val="ad"/>
        <w:spacing w:before="0" w:beforeAutospacing="0" w:after="160" w:afterAutospacing="0"/>
        <w:jc w:val="both"/>
      </w:pPr>
      <w:r w:rsidRPr="00493FDA">
        <w:rPr>
          <w:lang w:bidi="hi-IN"/>
        </w:rPr>
        <w:t>2. Товар, запропонований Учасником, повинен бути новим та виготовлений не раніше 202</w:t>
      </w:r>
      <w:r w:rsidR="00705D96" w:rsidRPr="00493FDA">
        <w:rPr>
          <w:lang w:bidi="hi-IN"/>
        </w:rPr>
        <w:t>3</w:t>
      </w:r>
      <w:r w:rsidRPr="00493FDA">
        <w:rPr>
          <w:lang w:bidi="hi-IN"/>
        </w:rPr>
        <w:t xml:space="preserve"> року і таким, що не був у використанні та залишковий термін (строк) експлуатації повинен становити не менше 80% (вісімдесяти відсотків) загального терміну придатності на товар.</w:t>
      </w:r>
      <w:r w:rsidR="00031BEC" w:rsidRPr="00031BEC">
        <w:t xml:space="preserve"> </w:t>
      </w:r>
      <w:r w:rsidR="00031BEC">
        <w:t xml:space="preserve">Товар не має бути походженням </w:t>
      </w:r>
      <w:r w:rsidR="00031BEC" w:rsidRPr="00904BAD">
        <w:rPr>
          <w:color w:val="333333"/>
          <w:shd w:val="clear" w:color="auto" w:fill="FFFFFF"/>
        </w:rPr>
        <w:t>з Російської Федерації/Республіки Білорусь/Ісламської Республіки Іран</w:t>
      </w:r>
      <w:r w:rsidR="00031BEC">
        <w:rPr>
          <w:color w:val="333333"/>
          <w:shd w:val="clear" w:color="auto" w:fill="FFFFFF"/>
        </w:rPr>
        <w:t>.</w:t>
      </w:r>
    </w:p>
    <w:p w:rsidR="003A731B" w:rsidRPr="00493FDA" w:rsidRDefault="003A731B" w:rsidP="003A731B">
      <w:pPr>
        <w:spacing w:after="0" w:line="240" w:lineRule="auto"/>
        <w:ind w:left="-142"/>
        <w:jc w:val="both"/>
        <w:rPr>
          <w:rFonts w:ascii="Times New Roman" w:hAnsi="Times New Roman" w:cs="Times New Roman"/>
          <w:b/>
          <w:i/>
          <w:sz w:val="24"/>
          <w:szCs w:val="24"/>
          <w:lang w:bidi="hi-IN"/>
        </w:rPr>
      </w:pPr>
      <w:r w:rsidRPr="00493FDA">
        <w:rPr>
          <w:rFonts w:ascii="Times New Roman" w:hAnsi="Times New Roman" w:cs="Times New Roman"/>
          <w:b/>
          <w:i/>
          <w:sz w:val="24"/>
          <w:szCs w:val="24"/>
          <w:lang w:bidi="hi-IN"/>
        </w:rPr>
        <w:t xml:space="preserve">     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залишковий термін (строк) експлуатації запропонованого Учасником Товару становить не менше 80% (вісімдесяти відсотків) загального терміну придатності на товар.</w:t>
      </w:r>
    </w:p>
    <w:p w:rsidR="003A731B" w:rsidRPr="00493FDA" w:rsidRDefault="003A731B" w:rsidP="003A731B">
      <w:pPr>
        <w:spacing w:after="0" w:line="240" w:lineRule="auto"/>
        <w:ind w:left="-142"/>
        <w:jc w:val="both"/>
        <w:rPr>
          <w:rFonts w:ascii="Times New Roman" w:hAnsi="Times New Roman" w:cs="Times New Roman"/>
          <w:sz w:val="24"/>
          <w:szCs w:val="24"/>
          <w:lang w:bidi="hi-IN"/>
        </w:rPr>
      </w:pPr>
      <w:r w:rsidRPr="00493FDA">
        <w:rPr>
          <w:rFonts w:ascii="Times New Roman" w:hAnsi="Times New Roman" w:cs="Times New Roman"/>
          <w:sz w:val="24"/>
          <w:szCs w:val="24"/>
          <w:lang w:bidi="hi-I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3A731B" w:rsidRPr="00493FDA" w:rsidRDefault="003A731B" w:rsidP="003A731B">
      <w:pPr>
        <w:spacing w:after="0" w:line="240" w:lineRule="auto"/>
        <w:ind w:left="-142"/>
        <w:jc w:val="both"/>
        <w:rPr>
          <w:rFonts w:ascii="Times New Roman" w:hAnsi="Times New Roman" w:cs="Times New Roman"/>
          <w:b/>
          <w:i/>
          <w:spacing w:val="1"/>
          <w:sz w:val="24"/>
          <w:szCs w:val="24"/>
          <w:lang w:bidi="hi-IN"/>
        </w:rPr>
      </w:pPr>
      <w:r w:rsidRPr="00493FDA">
        <w:rPr>
          <w:rFonts w:ascii="Times New Roman" w:hAnsi="Times New Roman" w:cs="Times New Roman"/>
          <w:b/>
          <w:i/>
          <w:sz w:val="24"/>
          <w:szCs w:val="24"/>
          <w:lang w:bidi="hi-IN"/>
        </w:rPr>
        <w:t xml:space="preserve">На підтвердження Учасник повинен надати файл відсканований з </w:t>
      </w:r>
      <w:r w:rsidRPr="00493FDA">
        <w:rPr>
          <w:rFonts w:ascii="Times New Roman" w:hAnsi="Times New Roman" w:cs="Times New Roman"/>
          <w:b/>
          <w:i/>
          <w:spacing w:val="1"/>
          <w:sz w:val="24"/>
          <w:szCs w:val="24"/>
          <w:lang w:bidi="hi-IN"/>
        </w:rPr>
        <w:t xml:space="preserve">Оригіналу </w:t>
      </w:r>
      <w:r w:rsidRPr="00493FDA">
        <w:rPr>
          <w:rFonts w:ascii="Times New Roman" w:hAnsi="Times New Roman" w:cs="Times New Roman"/>
          <w:b/>
          <w:i/>
          <w:sz w:val="24"/>
          <w:szCs w:val="24"/>
          <w:lang w:bidi="hi-IN"/>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493FDA">
        <w:rPr>
          <w:rFonts w:ascii="Times New Roman" w:hAnsi="Times New Roman" w:cs="Times New Roman"/>
          <w:b/>
          <w:i/>
          <w:spacing w:val="1"/>
          <w:sz w:val="24"/>
          <w:szCs w:val="24"/>
          <w:lang w:bidi="hi-IN"/>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rsidR="003A731B" w:rsidRPr="00493FDA" w:rsidRDefault="003A731B" w:rsidP="003A731B">
      <w:pPr>
        <w:tabs>
          <w:tab w:val="left" w:pos="851"/>
        </w:tabs>
        <w:autoSpaceDN w:val="0"/>
        <w:adjustRightInd w:val="0"/>
        <w:spacing w:after="0" w:line="240" w:lineRule="auto"/>
        <w:ind w:left="-142"/>
        <w:jc w:val="both"/>
        <w:rPr>
          <w:rFonts w:ascii="Times New Roman" w:hAnsi="Times New Roman" w:cs="Times New Roman"/>
          <w:sz w:val="24"/>
          <w:szCs w:val="24"/>
          <w:lang w:bidi="hi-IN"/>
        </w:rPr>
      </w:pPr>
      <w:r w:rsidRPr="00493FDA">
        <w:rPr>
          <w:rFonts w:ascii="Times New Roman" w:hAnsi="Times New Roman" w:cs="Times New Roman"/>
          <w:sz w:val="24"/>
          <w:szCs w:val="24"/>
          <w:lang w:bidi="hi-IN"/>
        </w:rPr>
        <w:t xml:space="preserve"> 4.  Проведення доставки запропонованого в складі тендерної пропозиції товару – реактивів за  рахунок Учасника. </w:t>
      </w:r>
    </w:p>
    <w:p w:rsidR="003A731B" w:rsidRPr="00493FDA" w:rsidRDefault="00705D96" w:rsidP="003A731B">
      <w:pPr>
        <w:pStyle w:val="a8"/>
        <w:tabs>
          <w:tab w:val="left" w:pos="7860"/>
        </w:tabs>
        <w:spacing w:after="0" w:line="240" w:lineRule="auto"/>
        <w:ind w:left="-142"/>
        <w:jc w:val="both"/>
        <w:rPr>
          <w:rFonts w:ascii="Times New Roman" w:hAnsi="Times New Roman" w:cs="Times New Roman"/>
          <w:kern w:val="3"/>
          <w:sz w:val="24"/>
          <w:szCs w:val="24"/>
          <w:lang w:eastAsia="ru-RU"/>
        </w:rPr>
      </w:pPr>
      <w:r w:rsidRPr="00493FDA">
        <w:rPr>
          <w:rFonts w:ascii="Times New Roman" w:hAnsi="Times New Roman" w:cs="Times New Roman"/>
          <w:kern w:val="3"/>
          <w:sz w:val="24"/>
          <w:szCs w:val="24"/>
          <w:lang w:eastAsia="ru-RU"/>
        </w:rPr>
        <w:t xml:space="preserve"> 5. </w:t>
      </w:r>
      <w:r w:rsidR="003A731B" w:rsidRPr="00493FDA">
        <w:rPr>
          <w:rFonts w:ascii="Times New Roman" w:hAnsi="Times New Roman" w:cs="Times New Roman"/>
          <w:kern w:val="3"/>
          <w:sz w:val="24"/>
          <w:szCs w:val="24"/>
          <w:lang w:eastAsia="ru-RU"/>
        </w:rPr>
        <w:t xml:space="preserve">Товар повинен </w:t>
      </w:r>
      <w:proofErr w:type="spellStart"/>
      <w:r w:rsidR="003A731B" w:rsidRPr="00493FDA">
        <w:rPr>
          <w:rFonts w:ascii="Times New Roman" w:hAnsi="Times New Roman" w:cs="Times New Roman"/>
          <w:kern w:val="3"/>
          <w:sz w:val="24"/>
          <w:szCs w:val="24"/>
          <w:lang w:eastAsia="ru-RU"/>
        </w:rPr>
        <w:t>передаватися</w:t>
      </w:r>
      <w:proofErr w:type="spellEnd"/>
      <w:r w:rsidR="003A731B" w:rsidRPr="00493FDA">
        <w:rPr>
          <w:rFonts w:ascii="Times New Roman" w:hAnsi="Times New Roman" w:cs="Times New Roman"/>
          <w:kern w:val="3"/>
          <w:sz w:val="24"/>
          <w:szCs w:val="24"/>
          <w:lang w:eastAsia="ru-RU"/>
        </w:rPr>
        <w:t xml:space="preserve"> в </w:t>
      </w:r>
      <w:proofErr w:type="spellStart"/>
      <w:r w:rsidR="003A731B" w:rsidRPr="00493FDA">
        <w:rPr>
          <w:rFonts w:ascii="Times New Roman" w:hAnsi="Times New Roman" w:cs="Times New Roman"/>
          <w:kern w:val="3"/>
          <w:sz w:val="24"/>
          <w:szCs w:val="24"/>
          <w:lang w:eastAsia="ru-RU"/>
        </w:rPr>
        <w:t>упаковці</w:t>
      </w:r>
      <w:proofErr w:type="spellEnd"/>
      <w:r w:rsidR="003A731B" w:rsidRPr="00493FDA">
        <w:rPr>
          <w:rFonts w:ascii="Times New Roman" w:hAnsi="Times New Roman" w:cs="Times New Roman"/>
          <w:kern w:val="3"/>
          <w:sz w:val="24"/>
          <w:szCs w:val="24"/>
          <w:lang w:eastAsia="ru-RU"/>
        </w:rPr>
        <w:t xml:space="preserve">, яка </w:t>
      </w:r>
      <w:proofErr w:type="spellStart"/>
      <w:r w:rsidR="003A731B" w:rsidRPr="00493FDA">
        <w:rPr>
          <w:rFonts w:ascii="Times New Roman" w:hAnsi="Times New Roman" w:cs="Times New Roman"/>
          <w:kern w:val="3"/>
          <w:sz w:val="24"/>
          <w:szCs w:val="24"/>
          <w:lang w:eastAsia="ru-RU"/>
        </w:rPr>
        <w:t>відповідає</w:t>
      </w:r>
      <w:proofErr w:type="spellEnd"/>
      <w:r w:rsidR="003A731B" w:rsidRPr="00493FDA">
        <w:rPr>
          <w:rFonts w:ascii="Times New Roman" w:hAnsi="Times New Roman" w:cs="Times New Roman"/>
          <w:kern w:val="3"/>
          <w:sz w:val="24"/>
          <w:szCs w:val="24"/>
          <w:lang w:eastAsia="ru-RU"/>
        </w:rPr>
        <w:t xml:space="preserve"> характеру товару, </w:t>
      </w:r>
      <w:proofErr w:type="spellStart"/>
      <w:r w:rsidR="003A731B" w:rsidRPr="00493FDA">
        <w:rPr>
          <w:rFonts w:ascii="Times New Roman" w:hAnsi="Times New Roman" w:cs="Times New Roman"/>
          <w:kern w:val="3"/>
          <w:sz w:val="24"/>
          <w:szCs w:val="24"/>
          <w:lang w:eastAsia="ru-RU"/>
        </w:rPr>
        <w:t>забезпечуєцілісність</w:t>
      </w:r>
      <w:proofErr w:type="spellEnd"/>
      <w:r w:rsidR="003A731B" w:rsidRPr="00493FDA">
        <w:rPr>
          <w:rFonts w:ascii="Times New Roman" w:hAnsi="Times New Roman" w:cs="Times New Roman"/>
          <w:kern w:val="3"/>
          <w:sz w:val="24"/>
          <w:szCs w:val="24"/>
          <w:lang w:eastAsia="ru-RU"/>
        </w:rPr>
        <w:t xml:space="preserve"> товару, </w:t>
      </w:r>
      <w:proofErr w:type="spellStart"/>
      <w:r w:rsidR="003A731B" w:rsidRPr="00493FDA">
        <w:rPr>
          <w:rFonts w:ascii="Times New Roman" w:hAnsi="Times New Roman" w:cs="Times New Roman"/>
          <w:kern w:val="3"/>
          <w:sz w:val="24"/>
          <w:szCs w:val="24"/>
          <w:lang w:eastAsia="ru-RU"/>
        </w:rPr>
        <w:t>збереження</w:t>
      </w:r>
      <w:proofErr w:type="spellEnd"/>
      <w:r w:rsidR="003A731B" w:rsidRPr="00493FDA">
        <w:rPr>
          <w:rFonts w:ascii="Times New Roman" w:hAnsi="Times New Roman" w:cs="Times New Roman"/>
          <w:kern w:val="3"/>
          <w:sz w:val="24"/>
          <w:szCs w:val="24"/>
          <w:lang w:eastAsia="ru-RU"/>
        </w:rPr>
        <w:t xml:space="preserve"> </w:t>
      </w:r>
      <w:proofErr w:type="spellStart"/>
      <w:r w:rsidR="003A731B" w:rsidRPr="00493FDA">
        <w:rPr>
          <w:rFonts w:ascii="Times New Roman" w:hAnsi="Times New Roman" w:cs="Times New Roman"/>
          <w:kern w:val="3"/>
          <w:sz w:val="24"/>
          <w:szCs w:val="24"/>
          <w:lang w:eastAsia="ru-RU"/>
        </w:rPr>
        <w:t>його</w:t>
      </w:r>
      <w:proofErr w:type="spellEnd"/>
      <w:r w:rsidR="003A731B" w:rsidRPr="00493FDA">
        <w:rPr>
          <w:rFonts w:ascii="Times New Roman" w:hAnsi="Times New Roman" w:cs="Times New Roman"/>
          <w:kern w:val="3"/>
          <w:sz w:val="24"/>
          <w:szCs w:val="24"/>
          <w:lang w:eastAsia="ru-RU"/>
        </w:rPr>
        <w:t xml:space="preserve"> </w:t>
      </w:r>
      <w:proofErr w:type="spellStart"/>
      <w:r w:rsidR="003A731B" w:rsidRPr="00493FDA">
        <w:rPr>
          <w:rFonts w:ascii="Times New Roman" w:hAnsi="Times New Roman" w:cs="Times New Roman"/>
          <w:kern w:val="3"/>
          <w:sz w:val="24"/>
          <w:szCs w:val="24"/>
          <w:lang w:eastAsia="ru-RU"/>
        </w:rPr>
        <w:t>якості</w:t>
      </w:r>
      <w:proofErr w:type="spellEnd"/>
      <w:r w:rsidR="003A731B" w:rsidRPr="00493FDA">
        <w:rPr>
          <w:rFonts w:ascii="Times New Roman" w:hAnsi="Times New Roman" w:cs="Times New Roman"/>
          <w:kern w:val="3"/>
          <w:sz w:val="24"/>
          <w:szCs w:val="24"/>
          <w:lang w:eastAsia="ru-RU"/>
        </w:rPr>
        <w:t xml:space="preserve"> </w:t>
      </w:r>
      <w:proofErr w:type="spellStart"/>
      <w:proofErr w:type="gramStart"/>
      <w:r w:rsidR="003A731B" w:rsidRPr="00493FDA">
        <w:rPr>
          <w:rFonts w:ascii="Times New Roman" w:hAnsi="Times New Roman" w:cs="Times New Roman"/>
          <w:kern w:val="3"/>
          <w:sz w:val="24"/>
          <w:szCs w:val="24"/>
          <w:lang w:eastAsia="ru-RU"/>
        </w:rPr>
        <w:t>п</w:t>
      </w:r>
      <w:proofErr w:type="gramEnd"/>
      <w:r w:rsidR="003A731B" w:rsidRPr="00493FDA">
        <w:rPr>
          <w:rFonts w:ascii="Times New Roman" w:hAnsi="Times New Roman" w:cs="Times New Roman"/>
          <w:kern w:val="3"/>
          <w:sz w:val="24"/>
          <w:szCs w:val="24"/>
          <w:lang w:eastAsia="ru-RU"/>
        </w:rPr>
        <w:t>ід</w:t>
      </w:r>
      <w:proofErr w:type="spellEnd"/>
      <w:r w:rsidR="003A731B" w:rsidRPr="00493FDA">
        <w:rPr>
          <w:rFonts w:ascii="Times New Roman" w:hAnsi="Times New Roman" w:cs="Times New Roman"/>
          <w:kern w:val="3"/>
          <w:sz w:val="24"/>
          <w:szCs w:val="24"/>
          <w:lang w:eastAsia="ru-RU"/>
        </w:rPr>
        <w:t xml:space="preserve"> час </w:t>
      </w:r>
      <w:proofErr w:type="spellStart"/>
      <w:r w:rsidR="003A731B" w:rsidRPr="00493FDA">
        <w:rPr>
          <w:rFonts w:ascii="Times New Roman" w:hAnsi="Times New Roman" w:cs="Times New Roman"/>
          <w:kern w:val="3"/>
          <w:sz w:val="24"/>
          <w:szCs w:val="24"/>
          <w:lang w:eastAsia="ru-RU"/>
        </w:rPr>
        <w:t>транспортування</w:t>
      </w:r>
      <w:proofErr w:type="spellEnd"/>
      <w:r w:rsidR="003A731B" w:rsidRPr="00493FDA">
        <w:rPr>
          <w:rFonts w:ascii="Times New Roman" w:hAnsi="Times New Roman" w:cs="Times New Roman"/>
          <w:kern w:val="3"/>
          <w:sz w:val="24"/>
          <w:szCs w:val="24"/>
          <w:lang w:eastAsia="ru-RU"/>
        </w:rPr>
        <w:t xml:space="preserve"> </w:t>
      </w:r>
      <w:proofErr w:type="spellStart"/>
      <w:r w:rsidR="003A731B" w:rsidRPr="00493FDA">
        <w:rPr>
          <w:rFonts w:ascii="Times New Roman" w:hAnsi="Times New Roman" w:cs="Times New Roman"/>
          <w:kern w:val="3"/>
          <w:sz w:val="24"/>
          <w:szCs w:val="24"/>
          <w:lang w:eastAsia="ru-RU"/>
        </w:rPr>
        <w:t>згідно</w:t>
      </w:r>
      <w:proofErr w:type="spellEnd"/>
      <w:r w:rsidR="003A731B" w:rsidRPr="00493FDA">
        <w:rPr>
          <w:rFonts w:ascii="Times New Roman" w:hAnsi="Times New Roman" w:cs="Times New Roman"/>
          <w:kern w:val="3"/>
          <w:sz w:val="24"/>
          <w:szCs w:val="24"/>
          <w:lang w:eastAsia="ru-RU"/>
        </w:rPr>
        <w:t xml:space="preserve"> </w:t>
      </w:r>
      <w:proofErr w:type="spellStart"/>
      <w:r w:rsidR="003A731B" w:rsidRPr="00493FDA">
        <w:rPr>
          <w:rFonts w:ascii="Times New Roman" w:hAnsi="Times New Roman" w:cs="Times New Roman"/>
          <w:kern w:val="3"/>
          <w:sz w:val="24"/>
          <w:szCs w:val="24"/>
          <w:lang w:eastAsia="ru-RU"/>
        </w:rPr>
        <w:t>з</w:t>
      </w:r>
      <w:proofErr w:type="spellEnd"/>
      <w:r w:rsidR="003A731B" w:rsidRPr="00493FDA">
        <w:rPr>
          <w:rFonts w:ascii="Times New Roman" w:hAnsi="Times New Roman" w:cs="Times New Roman"/>
          <w:kern w:val="3"/>
          <w:sz w:val="24"/>
          <w:szCs w:val="24"/>
          <w:lang w:eastAsia="ru-RU"/>
        </w:rPr>
        <w:t xml:space="preserve"> правилами </w:t>
      </w:r>
      <w:proofErr w:type="spellStart"/>
      <w:r w:rsidR="003A731B" w:rsidRPr="00493FDA">
        <w:rPr>
          <w:rFonts w:ascii="Times New Roman" w:hAnsi="Times New Roman" w:cs="Times New Roman"/>
          <w:kern w:val="3"/>
          <w:sz w:val="24"/>
          <w:szCs w:val="24"/>
          <w:lang w:eastAsia="ru-RU"/>
        </w:rPr>
        <w:t>перевезення</w:t>
      </w:r>
      <w:proofErr w:type="spellEnd"/>
      <w:r w:rsidR="003A731B" w:rsidRPr="00493FDA">
        <w:rPr>
          <w:rFonts w:ascii="Times New Roman" w:hAnsi="Times New Roman" w:cs="Times New Roman"/>
          <w:kern w:val="3"/>
          <w:sz w:val="24"/>
          <w:szCs w:val="24"/>
          <w:lang w:eastAsia="ru-RU"/>
        </w:rPr>
        <w:t xml:space="preserve"> </w:t>
      </w:r>
      <w:proofErr w:type="spellStart"/>
      <w:r w:rsidR="003A731B" w:rsidRPr="00493FDA">
        <w:rPr>
          <w:rFonts w:ascii="Times New Roman" w:hAnsi="Times New Roman" w:cs="Times New Roman"/>
          <w:kern w:val="3"/>
          <w:sz w:val="24"/>
          <w:szCs w:val="24"/>
          <w:lang w:eastAsia="ru-RU"/>
        </w:rPr>
        <w:t>відповідноїкатегорії</w:t>
      </w:r>
      <w:proofErr w:type="spellEnd"/>
      <w:r w:rsidR="003A731B" w:rsidRPr="00493FDA">
        <w:rPr>
          <w:rFonts w:ascii="Times New Roman" w:hAnsi="Times New Roman" w:cs="Times New Roman"/>
          <w:kern w:val="3"/>
          <w:sz w:val="24"/>
          <w:szCs w:val="24"/>
          <w:lang w:eastAsia="ru-RU"/>
        </w:rPr>
        <w:t xml:space="preserve"> . Для підтвердження учасник надає гарантійний лист «Про дотримання умов зберігання та транспортування». При наявності браку упаковки, порушення цілісності товарів при поставці проводиться заміна якісним товаром протягом </w:t>
      </w:r>
      <w:proofErr w:type="gramStart"/>
      <w:r w:rsidR="003A731B" w:rsidRPr="00493FDA">
        <w:rPr>
          <w:rFonts w:ascii="Times New Roman" w:hAnsi="Times New Roman" w:cs="Times New Roman"/>
          <w:kern w:val="3"/>
          <w:sz w:val="24"/>
          <w:szCs w:val="24"/>
          <w:lang w:eastAsia="ru-RU"/>
        </w:rPr>
        <w:t>п’яти</w:t>
      </w:r>
      <w:proofErr w:type="gramEnd"/>
      <w:r w:rsidR="003A731B" w:rsidRPr="00493FDA">
        <w:rPr>
          <w:rFonts w:ascii="Times New Roman" w:hAnsi="Times New Roman" w:cs="Times New Roman"/>
          <w:kern w:val="3"/>
          <w:sz w:val="24"/>
          <w:szCs w:val="24"/>
          <w:lang w:eastAsia="ru-RU"/>
        </w:rPr>
        <w:t xml:space="preserve"> днів.</w:t>
      </w:r>
    </w:p>
    <w:p w:rsidR="003A731B" w:rsidRPr="00493FDA" w:rsidRDefault="003A731B" w:rsidP="003A731B">
      <w:pPr>
        <w:pStyle w:val="a8"/>
        <w:spacing w:after="0" w:line="240" w:lineRule="auto"/>
        <w:ind w:left="-142"/>
        <w:jc w:val="both"/>
        <w:rPr>
          <w:rFonts w:ascii="Times New Roman" w:hAnsi="Times New Roman" w:cs="Times New Roman"/>
          <w:kern w:val="3"/>
          <w:sz w:val="24"/>
          <w:szCs w:val="24"/>
          <w:lang w:eastAsia="ru-RU"/>
        </w:rPr>
      </w:pPr>
      <w:r w:rsidRPr="00493FDA">
        <w:rPr>
          <w:rFonts w:ascii="Times New Roman" w:hAnsi="Times New Roman" w:cs="Times New Roman"/>
          <w:kern w:val="3"/>
          <w:sz w:val="24"/>
          <w:szCs w:val="24"/>
          <w:lang w:eastAsia="ru-RU"/>
        </w:rPr>
        <w:t xml:space="preserve"> 6. </w:t>
      </w:r>
      <w:proofErr w:type="spellStart"/>
      <w:r w:rsidRPr="00493FDA">
        <w:rPr>
          <w:rFonts w:ascii="Times New Roman" w:hAnsi="Times New Roman" w:cs="Times New Roman"/>
          <w:kern w:val="3"/>
          <w:sz w:val="24"/>
          <w:szCs w:val="24"/>
          <w:lang w:eastAsia="ru-RU"/>
        </w:rPr>
        <w:t>Учасник</w:t>
      </w:r>
      <w:proofErr w:type="spellEnd"/>
      <w:r w:rsidRPr="00493FDA">
        <w:rPr>
          <w:rFonts w:ascii="Times New Roman" w:hAnsi="Times New Roman" w:cs="Times New Roman"/>
          <w:kern w:val="3"/>
          <w:sz w:val="24"/>
          <w:szCs w:val="24"/>
          <w:lang w:eastAsia="ru-RU"/>
        </w:rPr>
        <w:t xml:space="preserve"> повинен </w:t>
      </w:r>
      <w:proofErr w:type="spellStart"/>
      <w:r w:rsidRPr="00493FDA">
        <w:rPr>
          <w:rFonts w:ascii="Times New Roman" w:hAnsi="Times New Roman" w:cs="Times New Roman"/>
          <w:kern w:val="3"/>
          <w:sz w:val="24"/>
          <w:szCs w:val="24"/>
          <w:lang w:eastAsia="ru-RU"/>
        </w:rPr>
        <w:t>гарантувати</w:t>
      </w:r>
      <w:proofErr w:type="spellEnd"/>
      <w:r w:rsidRPr="00493FDA">
        <w:rPr>
          <w:rFonts w:ascii="Times New Roman" w:hAnsi="Times New Roman" w:cs="Times New Roman"/>
          <w:kern w:val="3"/>
          <w:sz w:val="24"/>
          <w:szCs w:val="24"/>
          <w:lang w:eastAsia="ru-RU"/>
        </w:rPr>
        <w:t xml:space="preserve">, </w:t>
      </w:r>
      <w:proofErr w:type="spellStart"/>
      <w:r w:rsidRPr="00493FDA">
        <w:rPr>
          <w:rFonts w:ascii="Times New Roman" w:hAnsi="Times New Roman" w:cs="Times New Roman"/>
          <w:kern w:val="3"/>
          <w:sz w:val="24"/>
          <w:szCs w:val="24"/>
          <w:lang w:eastAsia="ru-RU"/>
        </w:rPr>
        <w:t>що</w:t>
      </w:r>
      <w:proofErr w:type="spellEnd"/>
      <w:r w:rsidRPr="00493FDA">
        <w:rPr>
          <w:rFonts w:ascii="Times New Roman" w:hAnsi="Times New Roman" w:cs="Times New Roman"/>
          <w:kern w:val="3"/>
          <w:sz w:val="24"/>
          <w:szCs w:val="24"/>
          <w:lang w:eastAsia="ru-RU"/>
        </w:rPr>
        <w:t xml:space="preserve"> у </w:t>
      </w:r>
      <w:proofErr w:type="spellStart"/>
      <w:r w:rsidRPr="00493FDA">
        <w:rPr>
          <w:rFonts w:ascii="Times New Roman" w:hAnsi="Times New Roman" w:cs="Times New Roman"/>
          <w:kern w:val="3"/>
          <w:sz w:val="24"/>
          <w:szCs w:val="24"/>
          <w:lang w:eastAsia="ru-RU"/>
        </w:rPr>
        <w:t>разі</w:t>
      </w:r>
      <w:proofErr w:type="spellEnd"/>
      <w:r w:rsidRPr="00493FDA">
        <w:rPr>
          <w:rFonts w:ascii="Times New Roman" w:hAnsi="Times New Roman" w:cs="Times New Roman"/>
          <w:kern w:val="3"/>
          <w:sz w:val="24"/>
          <w:szCs w:val="24"/>
          <w:lang w:eastAsia="ru-RU"/>
        </w:rPr>
        <w:t xml:space="preserve"> </w:t>
      </w:r>
      <w:proofErr w:type="spellStart"/>
      <w:r w:rsidRPr="00493FDA">
        <w:rPr>
          <w:rFonts w:ascii="Times New Roman" w:hAnsi="Times New Roman" w:cs="Times New Roman"/>
          <w:kern w:val="3"/>
          <w:sz w:val="24"/>
          <w:szCs w:val="24"/>
          <w:lang w:eastAsia="ru-RU"/>
        </w:rPr>
        <w:t>виявлення</w:t>
      </w:r>
      <w:proofErr w:type="spellEnd"/>
      <w:r w:rsidRPr="00493FDA">
        <w:rPr>
          <w:rFonts w:ascii="Times New Roman" w:hAnsi="Times New Roman" w:cs="Times New Roman"/>
          <w:kern w:val="3"/>
          <w:sz w:val="24"/>
          <w:szCs w:val="24"/>
          <w:lang w:eastAsia="ru-RU"/>
        </w:rPr>
        <w:t xml:space="preserve"> </w:t>
      </w:r>
      <w:proofErr w:type="spellStart"/>
      <w:r w:rsidRPr="00493FDA">
        <w:rPr>
          <w:rFonts w:ascii="Times New Roman" w:hAnsi="Times New Roman" w:cs="Times New Roman"/>
          <w:kern w:val="3"/>
          <w:sz w:val="24"/>
          <w:szCs w:val="24"/>
          <w:lang w:eastAsia="ru-RU"/>
        </w:rPr>
        <w:t>неякісного</w:t>
      </w:r>
      <w:proofErr w:type="spellEnd"/>
      <w:r w:rsidRPr="00493FDA">
        <w:rPr>
          <w:rFonts w:ascii="Times New Roman" w:hAnsi="Times New Roman" w:cs="Times New Roman"/>
          <w:kern w:val="3"/>
          <w:sz w:val="24"/>
          <w:szCs w:val="24"/>
          <w:lang w:eastAsia="ru-RU"/>
        </w:rPr>
        <w:t xml:space="preserve"> товару – </w:t>
      </w:r>
      <w:proofErr w:type="spellStart"/>
      <w:r w:rsidRPr="00493FDA">
        <w:rPr>
          <w:rFonts w:ascii="Times New Roman" w:hAnsi="Times New Roman" w:cs="Times New Roman"/>
          <w:kern w:val="3"/>
          <w:sz w:val="24"/>
          <w:szCs w:val="24"/>
          <w:lang w:eastAsia="ru-RU"/>
        </w:rPr>
        <w:t>вінзобов'язанийзамінити</w:t>
      </w:r>
      <w:proofErr w:type="spellEnd"/>
      <w:r w:rsidRPr="00493FDA">
        <w:rPr>
          <w:rFonts w:ascii="Times New Roman" w:hAnsi="Times New Roman" w:cs="Times New Roman"/>
          <w:kern w:val="3"/>
          <w:sz w:val="24"/>
          <w:szCs w:val="24"/>
          <w:lang w:eastAsia="ru-RU"/>
        </w:rPr>
        <w:t xml:space="preserve"> </w:t>
      </w:r>
      <w:proofErr w:type="spellStart"/>
      <w:r w:rsidRPr="00493FDA">
        <w:rPr>
          <w:rFonts w:ascii="Times New Roman" w:hAnsi="Times New Roman" w:cs="Times New Roman"/>
          <w:kern w:val="3"/>
          <w:sz w:val="24"/>
          <w:szCs w:val="24"/>
          <w:lang w:eastAsia="ru-RU"/>
        </w:rPr>
        <w:t>це</w:t>
      </w:r>
      <w:proofErr w:type="spellEnd"/>
      <w:r w:rsidRPr="00493FDA">
        <w:rPr>
          <w:rFonts w:ascii="Times New Roman" w:hAnsi="Times New Roman" w:cs="Times New Roman"/>
          <w:kern w:val="3"/>
          <w:sz w:val="24"/>
          <w:szCs w:val="24"/>
          <w:lang w:eastAsia="ru-RU"/>
        </w:rPr>
        <w:t xml:space="preserve"> </w:t>
      </w:r>
      <w:proofErr w:type="spellStart"/>
      <w:r w:rsidRPr="00493FDA">
        <w:rPr>
          <w:rFonts w:ascii="Times New Roman" w:hAnsi="Times New Roman" w:cs="Times New Roman"/>
          <w:kern w:val="3"/>
          <w:sz w:val="24"/>
          <w:szCs w:val="24"/>
          <w:lang w:eastAsia="ru-RU"/>
        </w:rPr>
        <w:t>обладнання</w:t>
      </w:r>
      <w:proofErr w:type="spellEnd"/>
      <w:r w:rsidRPr="00493FDA">
        <w:rPr>
          <w:rFonts w:ascii="Times New Roman" w:hAnsi="Times New Roman" w:cs="Times New Roman"/>
          <w:kern w:val="3"/>
          <w:sz w:val="24"/>
          <w:szCs w:val="24"/>
          <w:lang w:eastAsia="ru-RU"/>
        </w:rPr>
        <w:t xml:space="preserve">, при </w:t>
      </w:r>
      <w:proofErr w:type="spellStart"/>
      <w:r w:rsidRPr="00493FDA">
        <w:rPr>
          <w:rFonts w:ascii="Times New Roman" w:hAnsi="Times New Roman" w:cs="Times New Roman"/>
          <w:kern w:val="3"/>
          <w:sz w:val="24"/>
          <w:szCs w:val="24"/>
          <w:lang w:eastAsia="ru-RU"/>
        </w:rPr>
        <w:t>цьомувсі</w:t>
      </w:r>
      <w:proofErr w:type="spellEnd"/>
      <w:r w:rsidRPr="00493FDA">
        <w:rPr>
          <w:rFonts w:ascii="Times New Roman" w:hAnsi="Times New Roman" w:cs="Times New Roman"/>
          <w:kern w:val="3"/>
          <w:sz w:val="24"/>
          <w:szCs w:val="24"/>
          <w:lang w:eastAsia="ru-RU"/>
        </w:rPr>
        <w:t xml:space="preserve"> </w:t>
      </w:r>
      <w:proofErr w:type="spellStart"/>
      <w:r w:rsidRPr="00493FDA">
        <w:rPr>
          <w:rFonts w:ascii="Times New Roman" w:hAnsi="Times New Roman" w:cs="Times New Roman"/>
          <w:kern w:val="3"/>
          <w:sz w:val="24"/>
          <w:szCs w:val="24"/>
          <w:lang w:eastAsia="ru-RU"/>
        </w:rPr>
        <w:t>витрати</w:t>
      </w:r>
      <w:proofErr w:type="spellEnd"/>
      <w:r w:rsidRPr="00493FDA">
        <w:rPr>
          <w:rFonts w:ascii="Times New Roman" w:hAnsi="Times New Roman" w:cs="Times New Roman"/>
          <w:kern w:val="3"/>
          <w:sz w:val="24"/>
          <w:szCs w:val="24"/>
          <w:lang w:eastAsia="ru-RU"/>
        </w:rPr>
        <w:t xml:space="preserve">, </w:t>
      </w:r>
      <w:proofErr w:type="spellStart"/>
      <w:proofErr w:type="gramStart"/>
      <w:r w:rsidRPr="00493FDA">
        <w:rPr>
          <w:rFonts w:ascii="Times New Roman" w:hAnsi="Times New Roman" w:cs="Times New Roman"/>
          <w:kern w:val="3"/>
          <w:sz w:val="24"/>
          <w:szCs w:val="24"/>
          <w:lang w:eastAsia="ru-RU"/>
        </w:rPr>
        <w:t>пов'язан</w:t>
      </w:r>
      <w:proofErr w:type="gramEnd"/>
      <w:r w:rsidRPr="00493FDA">
        <w:rPr>
          <w:rFonts w:ascii="Times New Roman" w:hAnsi="Times New Roman" w:cs="Times New Roman"/>
          <w:kern w:val="3"/>
          <w:sz w:val="24"/>
          <w:szCs w:val="24"/>
          <w:lang w:eastAsia="ru-RU"/>
        </w:rPr>
        <w:t>і</w:t>
      </w:r>
      <w:proofErr w:type="spellEnd"/>
      <w:r w:rsidRPr="00493FDA">
        <w:rPr>
          <w:rFonts w:ascii="Times New Roman" w:hAnsi="Times New Roman" w:cs="Times New Roman"/>
          <w:kern w:val="3"/>
          <w:sz w:val="24"/>
          <w:szCs w:val="24"/>
          <w:lang w:eastAsia="ru-RU"/>
        </w:rPr>
        <w:t xml:space="preserve"> </w:t>
      </w:r>
      <w:proofErr w:type="spellStart"/>
      <w:r w:rsidRPr="00493FDA">
        <w:rPr>
          <w:rFonts w:ascii="Times New Roman" w:hAnsi="Times New Roman" w:cs="Times New Roman"/>
          <w:kern w:val="3"/>
          <w:sz w:val="24"/>
          <w:szCs w:val="24"/>
          <w:lang w:eastAsia="ru-RU"/>
        </w:rPr>
        <w:t>із</w:t>
      </w:r>
      <w:proofErr w:type="spellEnd"/>
      <w:r w:rsidRPr="00493FDA">
        <w:rPr>
          <w:rFonts w:ascii="Times New Roman" w:hAnsi="Times New Roman" w:cs="Times New Roman"/>
          <w:kern w:val="3"/>
          <w:sz w:val="24"/>
          <w:szCs w:val="24"/>
          <w:lang w:eastAsia="ru-RU"/>
        </w:rPr>
        <w:t xml:space="preserve"> </w:t>
      </w:r>
      <w:proofErr w:type="spellStart"/>
      <w:r w:rsidRPr="00493FDA">
        <w:rPr>
          <w:rFonts w:ascii="Times New Roman" w:hAnsi="Times New Roman" w:cs="Times New Roman"/>
          <w:kern w:val="3"/>
          <w:sz w:val="24"/>
          <w:szCs w:val="24"/>
          <w:lang w:eastAsia="ru-RU"/>
        </w:rPr>
        <w:t>заміноюненалежної</w:t>
      </w:r>
      <w:proofErr w:type="spellEnd"/>
      <w:r w:rsidRPr="00493FDA">
        <w:rPr>
          <w:rFonts w:ascii="Times New Roman" w:hAnsi="Times New Roman" w:cs="Times New Roman"/>
          <w:kern w:val="3"/>
          <w:sz w:val="24"/>
          <w:szCs w:val="24"/>
          <w:lang w:eastAsia="ru-RU"/>
        </w:rPr>
        <w:t xml:space="preserve"> </w:t>
      </w:r>
      <w:proofErr w:type="spellStart"/>
      <w:r w:rsidRPr="00493FDA">
        <w:rPr>
          <w:rFonts w:ascii="Times New Roman" w:hAnsi="Times New Roman" w:cs="Times New Roman"/>
          <w:kern w:val="3"/>
          <w:sz w:val="24"/>
          <w:szCs w:val="24"/>
          <w:lang w:eastAsia="ru-RU"/>
        </w:rPr>
        <w:t>якості</w:t>
      </w:r>
      <w:proofErr w:type="spellEnd"/>
      <w:r w:rsidRPr="00493FDA">
        <w:rPr>
          <w:rFonts w:ascii="Times New Roman" w:hAnsi="Times New Roman" w:cs="Times New Roman"/>
          <w:kern w:val="3"/>
          <w:sz w:val="24"/>
          <w:szCs w:val="24"/>
          <w:lang w:eastAsia="ru-RU"/>
        </w:rPr>
        <w:t xml:space="preserve"> </w:t>
      </w:r>
      <w:proofErr w:type="spellStart"/>
      <w:r w:rsidRPr="00493FDA">
        <w:rPr>
          <w:rFonts w:ascii="Times New Roman" w:hAnsi="Times New Roman" w:cs="Times New Roman"/>
          <w:kern w:val="3"/>
          <w:sz w:val="24"/>
          <w:szCs w:val="24"/>
          <w:lang w:eastAsia="ru-RU"/>
        </w:rPr>
        <w:t>несе</w:t>
      </w:r>
      <w:proofErr w:type="spellEnd"/>
      <w:r w:rsidRPr="00493FDA">
        <w:rPr>
          <w:rFonts w:ascii="Times New Roman" w:hAnsi="Times New Roman" w:cs="Times New Roman"/>
          <w:kern w:val="3"/>
          <w:sz w:val="24"/>
          <w:szCs w:val="24"/>
          <w:lang w:eastAsia="ru-RU"/>
        </w:rPr>
        <w:t xml:space="preserve"> </w:t>
      </w:r>
      <w:proofErr w:type="spellStart"/>
      <w:r w:rsidRPr="00493FDA">
        <w:rPr>
          <w:rFonts w:ascii="Times New Roman" w:hAnsi="Times New Roman" w:cs="Times New Roman"/>
          <w:kern w:val="3"/>
          <w:sz w:val="24"/>
          <w:szCs w:val="24"/>
          <w:lang w:eastAsia="ru-RU"/>
        </w:rPr>
        <w:t>Учасник</w:t>
      </w:r>
      <w:proofErr w:type="spellEnd"/>
      <w:r w:rsidRPr="00493FDA">
        <w:rPr>
          <w:rFonts w:ascii="Times New Roman" w:hAnsi="Times New Roman" w:cs="Times New Roman"/>
          <w:kern w:val="3"/>
          <w:sz w:val="24"/>
          <w:szCs w:val="24"/>
          <w:lang w:eastAsia="ru-RU"/>
        </w:rPr>
        <w:t xml:space="preserve"> – </w:t>
      </w:r>
      <w:proofErr w:type="spellStart"/>
      <w:r w:rsidRPr="00493FDA">
        <w:rPr>
          <w:rFonts w:ascii="Times New Roman" w:hAnsi="Times New Roman" w:cs="Times New Roman"/>
          <w:kern w:val="3"/>
          <w:sz w:val="24"/>
          <w:szCs w:val="24"/>
          <w:lang w:eastAsia="ru-RU"/>
        </w:rPr>
        <w:t>надати</w:t>
      </w:r>
      <w:proofErr w:type="spellEnd"/>
      <w:r w:rsidRPr="00493FDA">
        <w:rPr>
          <w:rFonts w:ascii="Times New Roman" w:hAnsi="Times New Roman" w:cs="Times New Roman"/>
          <w:kern w:val="3"/>
          <w:sz w:val="24"/>
          <w:szCs w:val="24"/>
          <w:lang w:eastAsia="ru-RU"/>
        </w:rPr>
        <w:t xml:space="preserve"> </w:t>
      </w:r>
      <w:proofErr w:type="spellStart"/>
      <w:r w:rsidRPr="00493FDA">
        <w:rPr>
          <w:rFonts w:ascii="Times New Roman" w:hAnsi="Times New Roman" w:cs="Times New Roman"/>
          <w:kern w:val="3"/>
          <w:sz w:val="24"/>
          <w:szCs w:val="24"/>
          <w:lang w:eastAsia="ru-RU"/>
        </w:rPr>
        <w:t>гарантійний</w:t>
      </w:r>
      <w:proofErr w:type="spellEnd"/>
      <w:r w:rsidRPr="00493FDA">
        <w:rPr>
          <w:rFonts w:ascii="Times New Roman" w:hAnsi="Times New Roman" w:cs="Times New Roman"/>
          <w:kern w:val="3"/>
          <w:sz w:val="24"/>
          <w:szCs w:val="24"/>
          <w:lang w:eastAsia="ru-RU"/>
        </w:rPr>
        <w:t xml:space="preserve"> лист;</w:t>
      </w:r>
    </w:p>
    <w:p w:rsidR="003A731B" w:rsidRPr="00493FDA" w:rsidRDefault="003A731B" w:rsidP="003A731B">
      <w:pPr>
        <w:pStyle w:val="31"/>
        <w:tabs>
          <w:tab w:val="left" w:pos="1460"/>
        </w:tabs>
        <w:spacing w:before="0" w:after="0" w:line="240" w:lineRule="auto"/>
        <w:ind w:left="-142"/>
        <w:jc w:val="both"/>
        <w:rPr>
          <w:rFonts w:cs="Times New Roman"/>
          <w:kern w:val="3"/>
          <w:sz w:val="24"/>
          <w:szCs w:val="24"/>
        </w:rPr>
      </w:pPr>
      <w:r w:rsidRPr="00493FDA">
        <w:rPr>
          <w:rFonts w:cs="Times New Roman"/>
          <w:kern w:val="3"/>
          <w:sz w:val="24"/>
          <w:szCs w:val="24"/>
        </w:rPr>
        <w:t xml:space="preserve"> 7.  Учасник повинен надати </w:t>
      </w:r>
      <w:r w:rsidRPr="002F0AB5">
        <w:rPr>
          <w:rFonts w:cs="Times New Roman"/>
          <w:b/>
          <w:kern w:val="3"/>
          <w:sz w:val="24"/>
          <w:szCs w:val="24"/>
        </w:rPr>
        <w:t>гарантійний лист</w:t>
      </w:r>
      <w:r w:rsidRPr="00493FDA">
        <w:rPr>
          <w:rFonts w:cs="Times New Roman"/>
          <w:kern w:val="3"/>
          <w:sz w:val="24"/>
          <w:szCs w:val="24"/>
        </w:rPr>
        <w:t xml:space="preserve"> про те, що технічні, якісні характеристики предмета закупівлі відповідають встановленим/зареєстрованим діючим нормативним актам </w:t>
      </w:r>
      <w:r w:rsidRPr="00493FDA">
        <w:rPr>
          <w:rFonts w:cs="Times New Roman"/>
          <w:kern w:val="3"/>
          <w:sz w:val="24"/>
          <w:szCs w:val="24"/>
        </w:rPr>
        <w:lastRenderedPageBreak/>
        <w:t>(державним стандартам, технічним умовам тощо), які передбачають застосування заходів із захисту довкілля.</w:t>
      </w:r>
    </w:p>
    <w:p w:rsidR="003A731B" w:rsidRPr="00493FDA" w:rsidRDefault="003A731B" w:rsidP="003A731B">
      <w:pPr>
        <w:pStyle w:val="31"/>
        <w:tabs>
          <w:tab w:val="left" w:pos="1460"/>
        </w:tabs>
        <w:spacing w:before="0" w:after="0" w:line="240" w:lineRule="auto"/>
        <w:ind w:left="-142"/>
        <w:jc w:val="both"/>
        <w:rPr>
          <w:rFonts w:cs="Times New Roman"/>
          <w:kern w:val="3"/>
          <w:sz w:val="24"/>
          <w:szCs w:val="24"/>
        </w:rPr>
      </w:pPr>
    </w:p>
    <w:p w:rsidR="003A731B" w:rsidRPr="00493FDA" w:rsidRDefault="003A731B" w:rsidP="003A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hAnsi="Times New Roman" w:cs="Times New Roman"/>
          <w:b/>
          <w:iCs/>
          <w:sz w:val="24"/>
          <w:szCs w:val="24"/>
          <w:lang w:bidi="hi-IN"/>
        </w:rPr>
      </w:pPr>
      <w:r w:rsidRPr="00493FDA">
        <w:rPr>
          <w:rFonts w:ascii="Times New Roman" w:hAnsi="Times New Roman" w:cs="Times New Roman"/>
          <w:b/>
          <w:iCs/>
          <w:sz w:val="24"/>
          <w:szCs w:val="24"/>
          <w:lang w:bidi="hi-IN"/>
        </w:rPr>
        <w:t>МЕДИКО-ТЕХНІЧНІ ВИМОГИ ДО ПРЕДМЕТУ ЗАКУПІВЛІ</w:t>
      </w:r>
    </w:p>
    <w:p w:rsidR="00200E40" w:rsidRPr="00493FDA" w:rsidRDefault="00200E40" w:rsidP="00031BEC">
      <w:pPr>
        <w:spacing w:after="0" w:line="276" w:lineRule="auto"/>
        <w:ind w:left="-142"/>
        <w:jc w:val="center"/>
        <w:rPr>
          <w:rFonts w:ascii="Times New Roman" w:hAnsi="Times New Roman" w:cs="Times New Roman"/>
          <w:b/>
          <w:sz w:val="24"/>
          <w:szCs w:val="24"/>
        </w:rPr>
      </w:pPr>
      <w:proofErr w:type="spellStart"/>
      <w:r w:rsidRPr="00493FDA">
        <w:rPr>
          <w:rFonts w:ascii="Times New Roman" w:hAnsi="Times New Roman" w:cs="Times New Roman"/>
          <w:b/>
          <w:sz w:val="24"/>
          <w:szCs w:val="24"/>
        </w:rPr>
        <w:t>ДК</w:t>
      </w:r>
      <w:proofErr w:type="spellEnd"/>
      <w:r w:rsidRPr="00493FDA">
        <w:rPr>
          <w:rFonts w:ascii="Times New Roman" w:hAnsi="Times New Roman" w:cs="Times New Roman"/>
          <w:b/>
          <w:sz w:val="24"/>
          <w:szCs w:val="24"/>
        </w:rPr>
        <w:t xml:space="preserve"> 021:2015</w:t>
      </w:r>
      <w:r>
        <w:rPr>
          <w:rFonts w:ascii="Times New Roman" w:hAnsi="Times New Roman" w:cs="Times New Roman"/>
          <w:b/>
          <w:sz w:val="24"/>
          <w:szCs w:val="24"/>
        </w:rPr>
        <w:t xml:space="preserve">  </w:t>
      </w:r>
      <w:r w:rsidRPr="00493FDA">
        <w:rPr>
          <w:rFonts w:ascii="Times New Roman" w:hAnsi="Times New Roman" w:cs="Times New Roman"/>
          <w:b/>
          <w:sz w:val="24"/>
          <w:szCs w:val="24"/>
        </w:rPr>
        <w:t xml:space="preserve"> 33690000-0 –</w:t>
      </w:r>
      <w:r>
        <w:rPr>
          <w:rFonts w:ascii="Times New Roman" w:hAnsi="Times New Roman" w:cs="Times New Roman"/>
          <w:b/>
          <w:sz w:val="24"/>
          <w:szCs w:val="24"/>
        </w:rPr>
        <w:t xml:space="preserve"> </w:t>
      </w:r>
      <w:r w:rsidRPr="00493FDA">
        <w:rPr>
          <w:rFonts w:ascii="Times New Roman" w:hAnsi="Times New Roman" w:cs="Times New Roman"/>
          <w:b/>
          <w:sz w:val="24"/>
          <w:szCs w:val="24"/>
        </w:rPr>
        <w:t>Лікарські засоби різні</w:t>
      </w:r>
      <w:r w:rsidRPr="000F5CD6">
        <w:rPr>
          <w:rFonts w:ascii="Arial" w:hAnsi="Arial" w:cs="Arial"/>
          <w:color w:val="000000"/>
          <w:sz w:val="21"/>
          <w:szCs w:val="21"/>
          <w:shd w:val="clear" w:color="auto" w:fill="FDFEFD"/>
        </w:rPr>
        <w:t xml:space="preserve"> </w:t>
      </w:r>
      <w:r w:rsidRPr="000F5CD6">
        <w:rPr>
          <w:rFonts w:ascii="Times New Roman" w:hAnsi="Times New Roman" w:cs="Times New Roman"/>
          <w:color w:val="000000"/>
          <w:sz w:val="24"/>
          <w:szCs w:val="24"/>
          <w:shd w:val="clear" w:color="auto" w:fill="FDFEFD"/>
        </w:rPr>
        <w:t>(</w:t>
      </w:r>
      <w:proofErr w:type="spellStart"/>
      <w:r w:rsidRPr="00493FDA">
        <w:rPr>
          <w:rFonts w:ascii="Times New Roman" w:hAnsi="Times New Roman" w:cs="Times New Roman"/>
          <w:b/>
          <w:sz w:val="24"/>
          <w:szCs w:val="24"/>
        </w:rPr>
        <w:t>ДК</w:t>
      </w:r>
      <w:proofErr w:type="spellEnd"/>
      <w:r w:rsidRPr="00493FDA">
        <w:rPr>
          <w:rFonts w:ascii="Times New Roman" w:hAnsi="Times New Roman" w:cs="Times New Roman"/>
          <w:b/>
          <w:sz w:val="24"/>
          <w:szCs w:val="24"/>
        </w:rPr>
        <w:t xml:space="preserve"> 021:2015</w:t>
      </w:r>
      <w:r>
        <w:rPr>
          <w:rFonts w:ascii="Times New Roman" w:hAnsi="Times New Roman" w:cs="Times New Roman"/>
          <w:b/>
          <w:sz w:val="24"/>
          <w:szCs w:val="24"/>
        </w:rPr>
        <w:t xml:space="preserve"> </w:t>
      </w:r>
      <w:r w:rsidRPr="000F5CD6">
        <w:rPr>
          <w:rFonts w:ascii="Times New Roman" w:hAnsi="Times New Roman" w:cs="Times New Roman"/>
          <w:color w:val="000000"/>
          <w:sz w:val="24"/>
          <w:szCs w:val="24"/>
          <w:shd w:val="clear" w:color="auto" w:fill="FDFEFD"/>
        </w:rPr>
        <w:t>33696000-5 - Реактиви та контрастні речовини – 14 позицій)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9"/>
        <w:gridCol w:w="2268"/>
        <w:gridCol w:w="2976"/>
        <w:gridCol w:w="1134"/>
        <w:gridCol w:w="1134"/>
      </w:tblGrid>
      <w:tr w:rsidR="009B0BE1" w:rsidRPr="00493FDA" w:rsidTr="009B0BE1">
        <w:tc>
          <w:tcPr>
            <w:tcW w:w="562" w:type="dxa"/>
            <w:shd w:val="clear" w:color="auto" w:fill="auto"/>
            <w:vAlign w:val="center"/>
          </w:tcPr>
          <w:p w:rsidR="009B0BE1" w:rsidRPr="00493FDA" w:rsidRDefault="009B0BE1" w:rsidP="009B0BE1">
            <w:pPr>
              <w:autoSpaceDE w:val="0"/>
              <w:autoSpaceDN w:val="0"/>
              <w:adjustRightInd w:val="0"/>
              <w:spacing w:after="0" w:line="240" w:lineRule="auto"/>
              <w:jc w:val="center"/>
              <w:rPr>
                <w:rFonts w:ascii="Times New Roman" w:eastAsia="Calibri" w:hAnsi="Times New Roman" w:cs="Times New Roman"/>
                <w:b/>
                <w:bCs/>
                <w:iCs/>
                <w:sz w:val="24"/>
                <w:szCs w:val="24"/>
              </w:rPr>
            </w:pPr>
            <w:r w:rsidRPr="00493FDA">
              <w:rPr>
                <w:rFonts w:ascii="Times New Roman" w:eastAsia="Calibri" w:hAnsi="Times New Roman" w:cs="Times New Roman"/>
                <w:b/>
                <w:bCs/>
                <w:iCs/>
                <w:sz w:val="24"/>
                <w:szCs w:val="24"/>
              </w:rPr>
              <w:t>№</w:t>
            </w:r>
          </w:p>
        </w:tc>
        <w:tc>
          <w:tcPr>
            <w:tcW w:w="1849" w:type="dxa"/>
            <w:shd w:val="clear" w:color="auto" w:fill="auto"/>
            <w:vAlign w:val="center"/>
          </w:tcPr>
          <w:p w:rsidR="009B0BE1" w:rsidRPr="00493FDA" w:rsidRDefault="009B0BE1" w:rsidP="009B0BE1">
            <w:pPr>
              <w:autoSpaceDE w:val="0"/>
              <w:autoSpaceDN w:val="0"/>
              <w:adjustRightInd w:val="0"/>
              <w:spacing w:after="0" w:line="240" w:lineRule="auto"/>
              <w:jc w:val="center"/>
              <w:rPr>
                <w:rFonts w:ascii="Times New Roman" w:eastAsia="Calibri" w:hAnsi="Times New Roman" w:cs="Times New Roman"/>
                <w:b/>
                <w:bCs/>
                <w:iCs/>
                <w:sz w:val="24"/>
                <w:szCs w:val="24"/>
              </w:rPr>
            </w:pPr>
            <w:r w:rsidRPr="00493FDA">
              <w:rPr>
                <w:rFonts w:ascii="Times New Roman" w:eastAsia="Calibri" w:hAnsi="Times New Roman" w:cs="Times New Roman"/>
                <w:b/>
                <w:bCs/>
                <w:iCs/>
                <w:sz w:val="24"/>
                <w:szCs w:val="24"/>
              </w:rPr>
              <w:t>Найменування</w:t>
            </w:r>
          </w:p>
        </w:tc>
        <w:tc>
          <w:tcPr>
            <w:tcW w:w="2268" w:type="dxa"/>
            <w:shd w:val="clear" w:color="auto" w:fill="auto"/>
            <w:vAlign w:val="center"/>
          </w:tcPr>
          <w:p w:rsidR="009B0BE1" w:rsidRPr="00493FDA" w:rsidRDefault="009B0BE1" w:rsidP="009B0BE1">
            <w:pPr>
              <w:autoSpaceDE w:val="0"/>
              <w:autoSpaceDN w:val="0"/>
              <w:adjustRightInd w:val="0"/>
              <w:spacing w:after="0" w:line="240" w:lineRule="auto"/>
              <w:jc w:val="center"/>
              <w:rPr>
                <w:rFonts w:ascii="Times New Roman" w:eastAsia="Calibri" w:hAnsi="Times New Roman" w:cs="Times New Roman"/>
                <w:b/>
                <w:bCs/>
                <w:iCs/>
                <w:sz w:val="24"/>
                <w:szCs w:val="24"/>
              </w:rPr>
            </w:pPr>
            <w:r w:rsidRPr="00493FDA">
              <w:rPr>
                <w:rFonts w:ascii="Times New Roman" w:eastAsia="Calibri" w:hAnsi="Times New Roman" w:cs="Times New Roman"/>
                <w:b/>
                <w:bCs/>
                <w:iCs/>
                <w:sz w:val="24"/>
                <w:szCs w:val="24"/>
              </w:rPr>
              <w:t>Код НК 024:2023</w:t>
            </w:r>
          </w:p>
        </w:tc>
        <w:tc>
          <w:tcPr>
            <w:tcW w:w="2976" w:type="dxa"/>
            <w:shd w:val="clear" w:color="auto" w:fill="auto"/>
            <w:vAlign w:val="center"/>
          </w:tcPr>
          <w:p w:rsidR="009B0BE1" w:rsidRPr="00493FDA" w:rsidRDefault="009B0BE1" w:rsidP="009B0BE1">
            <w:pPr>
              <w:autoSpaceDE w:val="0"/>
              <w:autoSpaceDN w:val="0"/>
              <w:adjustRightInd w:val="0"/>
              <w:spacing w:after="0" w:line="240" w:lineRule="auto"/>
              <w:jc w:val="center"/>
              <w:rPr>
                <w:rFonts w:ascii="Times New Roman" w:eastAsia="Calibri" w:hAnsi="Times New Roman" w:cs="Times New Roman"/>
                <w:b/>
                <w:bCs/>
                <w:iCs/>
                <w:sz w:val="24"/>
                <w:szCs w:val="24"/>
              </w:rPr>
            </w:pPr>
            <w:r w:rsidRPr="00493FDA">
              <w:rPr>
                <w:rFonts w:ascii="Times New Roman" w:eastAsia="Calibri" w:hAnsi="Times New Roman" w:cs="Times New Roman"/>
                <w:b/>
                <w:bCs/>
                <w:iCs/>
                <w:sz w:val="24"/>
                <w:szCs w:val="24"/>
              </w:rPr>
              <w:t>Медико-технічні вимоги</w:t>
            </w:r>
          </w:p>
        </w:tc>
        <w:tc>
          <w:tcPr>
            <w:tcW w:w="1134" w:type="dxa"/>
            <w:vAlign w:val="center"/>
          </w:tcPr>
          <w:p w:rsidR="009B0BE1" w:rsidRPr="00493FDA" w:rsidRDefault="009B0BE1" w:rsidP="009B0BE1">
            <w:pPr>
              <w:autoSpaceDE w:val="0"/>
              <w:autoSpaceDN w:val="0"/>
              <w:adjustRightInd w:val="0"/>
              <w:spacing w:after="0" w:line="240" w:lineRule="auto"/>
              <w:jc w:val="center"/>
              <w:rPr>
                <w:rFonts w:ascii="Times New Roman" w:eastAsia="Calibri" w:hAnsi="Times New Roman" w:cs="Times New Roman"/>
                <w:b/>
                <w:bCs/>
                <w:iCs/>
                <w:sz w:val="24"/>
                <w:szCs w:val="24"/>
              </w:rPr>
            </w:pPr>
            <w:r w:rsidRPr="00493FDA">
              <w:rPr>
                <w:rFonts w:ascii="Times New Roman" w:eastAsia="Calibri" w:hAnsi="Times New Roman" w:cs="Times New Roman"/>
                <w:b/>
                <w:bCs/>
                <w:iCs/>
                <w:sz w:val="24"/>
                <w:szCs w:val="24"/>
              </w:rPr>
              <w:t>Од. виміру</w:t>
            </w:r>
          </w:p>
        </w:tc>
        <w:tc>
          <w:tcPr>
            <w:tcW w:w="1134" w:type="dxa"/>
            <w:shd w:val="clear" w:color="auto" w:fill="auto"/>
            <w:vAlign w:val="center"/>
          </w:tcPr>
          <w:p w:rsidR="009B0BE1" w:rsidRPr="00493FDA" w:rsidRDefault="009B0BE1" w:rsidP="009B0BE1">
            <w:pPr>
              <w:autoSpaceDE w:val="0"/>
              <w:autoSpaceDN w:val="0"/>
              <w:adjustRightInd w:val="0"/>
              <w:spacing w:after="0" w:line="240" w:lineRule="auto"/>
              <w:jc w:val="center"/>
              <w:rPr>
                <w:rFonts w:ascii="Times New Roman" w:eastAsia="Calibri" w:hAnsi="Times New Roman" w:cs="Times New Roman"/>
                <w:b/>
                <w:bCs/>
                <w:iCs/>
                <w:sz w:val="24"/>
                <w:szCs w:val="24"/>
              </w:rPr>
            </w:pPr>
            <w:r w:rsidRPr="00493FDA">
              <w:rPr>
                <w:rFonts w:ascii="Times New Roman" w:eastAsia="Calibri" w:hAnsi="Times New Roman" w:cs="Times New Roman"/>
                <w:b/>
                <w:bCs/>
                <w:iCs/>
                <w:sz w:val="24"/>
                <w:szCs w:val="24"/>
              </w:rPr>
              <w:t>К-сть</w:t>
            </w:r>
          </w:p>
        </w:tc>
      </w:tr>
      <w:tr w:rsidR="001A2F83" w:rsidRPr="00493FDA" w:rsidTr="001A2F83">
        <w:tc>
          <w:tcPr>
            <w:tcW w:w="562"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1</w:t>
            </w:r>
          </w:p>
        </w:tc>
        <w:tc>
          <w:tcPr>
            <w:tcW w:w="1849"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Контрольний матеріал BC- 3D 3.0 мл, нормальний рівень</w:t>
            </w:r>
          </w:p>
        </w:tc>
        <w:tc>
          <w:tcPr>
            <w:tcW w:w="2268"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55866 – Підрахунок клітин крові IVD (діагностика in vitro), контрольний матеріал</w:t>
            </w:r>
          </w:p>
        </w:tc>
        <w:tc>
          <w:tcPr>
            <w:tcW w:w="2976"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 xml:space="preserve">Матеріал контрольний повинен бути призначений для моніторингу значень на автоматизованих і </w:t>
            </w:r>
            <w:proofErr w:type="spellStart"/>
            <w:r w:rsidRPr="00493FDA">
              <w:rPr>
                <w:rFonts w:ascii="Times New Roman" w:hAnsi="Times New Roman" w:cs="Times New Roman"/>
              </w:rPr>
              <w:t>напівавтоматизованих</w:t>
            </w:r>
            <w:proofErr w:type="spellEnd"/>
            <w:r w:rsidRPr="00493FDA">
              <w:rPr>
                <w:rFonts w:ascii="Times New Roman" w:hAnsi="Times New Roman" w:cs="Times New Roman"/>
              </w:rPr>
              <w:t xml:space="preserve"> гематологічних аналізаторах </w:t>
            </w:r>
            <w:proofErr w:type="spellStart"/>
            <w:r w:rsidRPr="00493FDA">
              <w:rPr>
                <w:rFonts w:ascii="Times New Roman" w:hAnsi="Times New Roman" w:cs="Times New Roman"/>
              </w:rPr>
              <w:t>імпедансного</w:t>
            </w:r>
            <w:proofErr w:type="spellEnd"/>
            <w:r w:rsidRPr="00493FDA">
              <w:rPr>
                <w:rFonts w:ascii="Times New Roman" w:hAnsi="Times New Roman" w:cs="Times New Roman"/>
              </w:rPr>
              <w:t xml:space="preserve"> типу. Має складатися з людських еритроцитів, імітованих лейкоцитів та тромбоцитів ссавців суспендованих у </w:t>
            </w:r>
            <w:proofErr w:type="spellStart"/>
            <w:r w:rsidRPr="00493FDA">
              <w:rPr>
                <w:rFonts w:ascii="Times New Roman" w:hAnsi="Times New Roman" w:cs="Times New Roman"/>
              </w:rPr>
              <w:t>плазмоподібній</w:t>
            </w:r>
            <w:proofErr w:type="spellEnd"/>
            <w:r w:rsidRPr="00493FDA">
              <w:rPr>
                <w:rFonts w:ascii="Times New Roman" w:hAnsi="Times New Roman" w:cs="Times New Roman"/>
              </w:rPr>
              <w:t xml:space="preserve"> рідині з консервантом. </w:t>
            </w:r>
            <w:r w:rsidRPr="00493FDA">
              <w:rPr>
                <w:rFonts w:ascii="Times New Roman" w:hAnsi="Times New Roman" w:cs="Times New Roman"/>
              </w:rPr>
              <w:br/>
              <w:t>Контрольний матеріал повинен бути адаптованим до відповідного типу аналізатора. Підтвердженням відповідності технічним вимогам повинно бути офіційне посилання на документ (інструкція, паспорт, то що) на сумісність до приладу та можливість використання даного реагенту на даній моделі аналізатора.</w:t>
            </w:r>
          </w:p>
        </w:tc>
        <w:tc>
          <w:tcPr>
            <w:tcW w:w="1134" w:type="dxa"/>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8</w:t>
            </w:r>
          </w:p>
        </w:tc>
        <w:tc>
          <w:tcPr>
            <w:tcW w:w="1134"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шт</w:t>
            </w:r>
          </w:p>
        </w:tc>
      </w:tr>
      <w:tr w:rsidR="001A2F83" w:rsidRPr="00493FDA" w:rsidTr="001A2F83">
        <w:tc>
          <w:tcPr>
            <w:tcW w:w="562"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2</w:t>
            </w:r>
          </w:p>
        </w:tc>
        <w:tc>
          <w:tcPr>
            <w:tcW w:w="1849"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Реагент «M-30D Diluent» 20л</w:t>
            </w:r>
          </w:p>
        </w:tc>
        <w:tc>
          <w:tcPr>
            <w:tcW w:w="2268"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58237 – Буферний розчинник зразків IVD (діагностика in vitro), автоматичні/ напівавтоматичні системи</w:t>
            </w:r>
          </w:p>
        </w:tc>
        <w:tc>
          <w:tcPr>
            <w:tcW w:w="2976"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АКТИВНІ ІНГРЕДІЄНТИ:</w:t>
            </w:r>
            <w:r w:rsidRPr="00493FDA">
              <w:rPr>
                <w:rFonts w:ascii="Times New Roman" w:hAnsi="Times New Roman" w:cs="Times New Roman"/>
              </w:rPr>
              <w:br/>
              <w:t>- Хлорид натрію 5,0 г/л</w:t>
            </w:r>
            <w:r w:rsidRPr="00493FDA">
              <w:rPr>
                <w:rFonts w:ascii="Times New Roman" w:hAnsi="Times New Roman" w:cs="Times New Roman"/>
              </w:rPr>
              <w:br/>
              <w:t>- Безводний натрію сульфат 8,0 г/л</w:t>
            </w:r>
            <w:r w:rsidRPr="00493FDA">
              <w:rPr>
                <w:rFonts w:ascii="Times New Roman" w:hAnsi="Times New Roman" w:cs="Times New Roman"/>
              </w:rPr>
              <w:br/>
              <w:t>- Буферні речовини 1,0 – 3,0 г/л</w:t>
            </w:r>
            <w:r w:rsidRPr="00493FDA">
              <w:rPr>
                <w:rFonts w:ascii="Times New Roman" w:hAnsi="Times New Roman" w:cs="Times New Roman"/>
              </w:rPr>
              <w:br/>
              <w:t>- Протигрибкові та антибактеріальні речовини 0,8 - 2,5 г/л</w:t>
            </w:r>
          </w:p>
        </w:tc>
        <w:tc>
          <w:tcPr>
            <w:tcW w:w="1134" w:type="dxa"/>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14</w:t>
            </w:r>
          </w:p>
        </w:tc>
        <w:tc>
          <w:tcPr>
            <w:tcW w:w="1134"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шт</w:t>
            </w:r>
          </w:p>
        </w:tc>
      </w:tr>
      <w:tr w:rsidR="001A2F83" w:rsidRPr="00493FDA" w:rsidTr="001A2F83">
        <w:tc>
          <w:tcPr>
            <w:tcW w:w="562"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3</w:t>
            </w:r>
          </w:p>
        </w:tc>
        <w:tc>
          <w:tcPr>
            <w:tcW w:w="1849"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Реагент  «M-30CFL Lyse» 500мл</w:t>
            </w:r>
          </w:p>
        </w:tc>
        <w:tc>
          <w:tcPr>
            <w:tcW w:w="2268"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61165 – Реагент для лізису клітин крові IVD (діагностика in vitro)</w:t>
            </w:r>
          </w:p>
        </w:tc>
        <w:tc>
          <w:tcPr>
            <w:tcW w:w="2976"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АКТИВНІ ІНГРЕДІЄНТИ:</w:t>
            </w:r>
            <w:r w:rsidRPr="00493FDA">
              <w:rPr>
                <w:rFonts w:ascii="Times New Roman" w:hAnsi="Times New Roman" w:cs="Times New Roman"/>
              </w:rPr>
              <w:br/>
              <w:t>- Четвертинні солі амонію &lt; 50 г/л</w:t>
            </w:r>
            <w:r w:rsidRPr="00493FDA">
              <w:rPr>
                <w:rFonts w:ascii="Times New Roman" w:hAnsi="Times New Roman" w:cs="Times New Roman"/>
              </w:rPr>
              <w:br/>
              <w:t xml:space="preserve">- Неіонні </w:t>
            </w:r>
            <w:proofErr w:type="spellStart"/>
            <w:r w:rsidRPr="00493FDA">
              <w:rPr>
                <w:rFonts w:ascii="Times New Roman" w:hAnsi="Times New Roman" w:cs="Times New Roman"/>
              </w:rPr>
              <w:t>поверхньо</w:t>
            </w:r>
            <w:proofErr w:type="spellEnd"/>
            <w:r w:rsidRPr="00493FDA">
              <w:rPr>
                <w:rFonts w:ascii="Times New Roman" w:hAnsi="Times New Roman" w:cs="Times New Roman"/>
              </w:rPr>
              <w:t xml:space="preserve"> - активні речовини &lt; 15 г/л</w:t>
            </w:r>
            <w:r w:rsidRPr="00493FDA">
              <w:rPr>
                <w:rFonts w:ascii="Times New Roman" w:hAnsi="Times New Roman" w:cs="Times New Roman"/>
              </w:rPr>
              <w:br/>
              <w:t xml:space="preserve">- </w:t>
            </w:r>
            <w:proofErr w:type="spellStart"/>
            <w:r w:rsidRPr="00493FDA">
              <w:rPr>
                <w:rFonts w:ascii="Times New Roman" w:hAnsi="Times New Roman" w:cs="Times New Roman"/>
              </w:rPr>
              <w:t>Ферроцианід</w:t>
            </w:r>
            <w:proofErr w:type="spellEnd"/>
            <w:r w:rsidRPr="00493FDA">
              <w:rPr>
                <w:rFonts w:ascii="Times New Roman" w:hAnsi="Times New Roman" w:cs="Times New Roman"/>
              </w:rPr>
              <w:t>&lt; 0,5 г/л</w:t>
            </w:r>
            <w:r w:rsidRPr="00493FDA">
              <w:rPr>
                <w:rFonts w:ascii="Times New Roman" w:hAnsi="Times New Roman" w:cs="Times New Roman"/>
              </w:rPr>
              <w:br/>
              <w:t xml:space="preserve">- </w:t>
            </w:r>
            <w:proofErr w:type="spellStart"/>
            <w:r w:rsidRPr="00493FDA">
              <w:rPr>
                <w:rFonts w:ascii="Times New Roman" w:hAnsi="Times New Roman" w:cs="Times New Roman"/>
              </w:rPr>
              <w:t>Ізопропанол</w:t>
            </w:r>
            <w:proofErr w:type="spellEnd"/>
            <w:r w:rsidRPr="00493FDA">
              <w:rPr>
                <w:rFonts w:ascii="Times New Roman" w:hAnsi="Times New Roman" w:cs="Times New Roman"/>
              </w:rPr>
              <w:t xml:space="preserve"> 0,1-1,5 г/л</w:t>
            </w:r>
          </w:p>
        </w:tc>
        <w:tc>
          <w:tcPr>
            <w:tcW w:w="1134" w:type="dxa"/>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7</w:t>
            </w:r>
          </w:p>
        </w:tc>
        <w:tc>
          <w:tcPr>
            <w:tcW w:w="1134"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шт</w:t>
            </w:r>
          </w:p>
        </w:tc>
      </w:tr>
      <w:tr w:rsidR="001A2F83" w:rsidRPr="00493FDA" w:rsidTr="001A2F83">
        <w:tc>
          <w:tcPr>
            <w:tcW w:w="562"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4</w:t>
            </w:r>
          </w:p>
        </w:tc>
        <w:tc>
          <w:tcPr>
            <w:tcW w:w="1849"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Реагент M-53P Probe Cleanser (50ml)</w:t>
            </w:r>
          </w:p>
        </w:tc>
        <w:tc>
          <w:tcPr>
            <w:tcW w:w="2268"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 xml:space="preserve">59058 </w:t>
            </w:r>
            <w:r w:rsidRPr="00493FDA">
              <w:rPr>
                <w:rFonts w:ascii="Times New Roman" w:hAnsi="Times New Roman" w:cs="Times New Roman"/>
                <w:lang w:val="ru-RU"/>
              </w:rPr>
              <w:t xml:space="preserve"> –</w:t>
            </w:r>
            <w:r w:rsidRPr="00493FDA">
              <w:rPr>
                <w:rFonts w:ascii="Times New Roman" w:hAnsi="Times New Roman" w:cs="Times New Roman"/>
              </w:rPr>
              <w:t>Мийний/очищувальний розчин IVD (діагностика in vitro) для автоматизованих/ напівавтоматизовани</w:t>
            </w:r>
            <w:r w:rsidRPr="00493FDA">
              <w:rPr>
                <w:rFonts w:ascii="Times New Roman" w:hAnsi="Times New Roman" w:cs="Times New Roman"/>
              </w:rPr>
              <w:lastRenderedPageBreak/>
              <w:t>х систем</w:t>
            </w:r>
          </w:p>
        </w:tc>
        <w:tc>
          <w:tcPr>
            <w:tcW w:w="2976"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lastRenderedPageBreak/>
              <w:t>АКТИВНІ ІНГРЕДІЄНТИ:</w:t>
            </w:r>
            <w:r w:rsidRPr="00493FDA">
              <w:rPr>
                <w:rFonts w:ascii="Times New Roman" w:hAnsi="Times New Roman" w:cs="Times New Roman"/>
              </w:rPr>
              <w:br/>
              <w:t xml:space="preserve">- </w:t>
            </w:r>
            <w:proofErr w:type="spellStart"/>
            <w:r w:rsidRPr="00493FDA">
              <w:rPr>
                <w:rFonts w:ascii="Times New Roman" w:hAnsi="Times New Roman" w:cs="Times New Roman"/>
              </w:rPr>
              <w:t>Поверхньо</w:t>
            </w:r>
            <w:proofErr w:type="spellEnd"/>
            <w:r w:rsidRPr="00493FDA">
              <w:rPr>
                <w:rFonts w:ascii="Times New Roman" w:hAnsi="Times New Roman" w:cs="Times New Roman"/>
              </w:rPr>
              <w:t xml:space="preserve"> - активні речовини &lt; 2,0 г/л</w:t>
            </w:r>
            <w:r w:rsidRPr="00493FDA">
              <w:rPr>
                <w:rFonts w:ascii="Times New Roman" w:hAnsi="Times New Roman" w:cs="Times New Roman"/>
              </w:rPr>
              <w:br/>
              <w:t xml:space="preserve">- </w:t>
            </w:r>
            <w:proofErr w:type="spellStart"/>
            <w:r w:rsidRPr="00493FDA">
              <w:rPr>
                <w:rFonts w:ascii="Times New Roman" w:hAnsi="Times New Roman" w:cs="Times New Roman"/>
              </w:rPr>
              <w:t>Гіпохлорид</w:t>
            </w:r>
            <w:proofErr w:type="spellEnd"/>
            <w:r w:rsidRPr="00493FDA">
              <w:rPr>
                <w:rFonts w:ascii="Times New Roman" w:hAnsi="Times New Roman" w:cs="Times New Roman"/>
              </w:rPr>
              <w:t xml:space="preserve"> натрію &lt; 100,0 г/л</w:t>
            </w:r>
            <w:r w:rsidRPr="00493FDA">
              <w:rPr>
                <w:rFonts w:ascii="Times New Roman" w:hAnsi="Times New Roman" w:cs="Times New Roman"/>
              </w:rPr>
              <w:br/>
              <w:t xml:space="preserve">- Гідроксид натрію &lt; 100,0 </w:t>
            </w:r>
            <w:r w:rsidRPr="00493FDA">
              <w:rPr>
                <w:rFonts w:ascii="Times New Roman" w:hAnsi="Times New Roman" w:cs="Times New Roman"/>
              </w:rPr>
              <w:lastRenderedPageBreak/>
              <w:t>г/л</w:t>
            </w:r>
          </w:p>
        </w:tc>
        <w:tc>
          <w:tcPr>
            <w:tcW w:w="1134" w:type="dxa"/>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lastRenderedPageBreak/>
              <w:t>9</w:t>
            </w:r>
          </w:p>
        </w:tc>
        <w:tc>
          <w:tcPr>
            <w:tcW w:w="1134"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шт</w:t>
            </w:r>
          </w:p>
        </w:tc>
      </w:tr>
      <w:tr w:rsidR="001A2F83" w:rsidRPr="00493FDA" w:rsidTr="001A2F83">
        <w:tc>
          <w:tcPr>
            <w:tcW w:w="562" w:type="dxa"/>
            <w:shd w:val="clear" w:color="auto" w:fill="auto"/>
            <w:vAlign w:val="center"/>
          </w:tcPr>
          <w:p w:rsidR="001A2F83" w:rsidRPr="00493FDA" w:rsidRDefault="00493FDA" w:rsidP="001A2F83">
            <w:pPr>
              <w:spacing w:after="0" w:line="240" w:lineRule="auto"/>
              <w:jc w:val="center"/>
              <w:rPr>
                <w:rFonts w:ascii="Times New Roman" w:hAnsi="Times New Roman" w:cs="Times New Roman"/>
              </w:rPr>
            </w:pPr>
            <w:r w:rsidRPr="00493FDA">
              <w:rPr>
                <w:rFonts w:ascii="Times New Roman" w:hAnsi="Times New Roman" w:cs="Times New Roman"/>
              </w:rPr>
              <w:lastRenderedPageBreak/>
              <w:t>5</w:t>
            </w:r>
          </w:p>
        </w:tc>
        <w:tc>
          <w:tcPr>
            <w:tcW w:w="1849"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 xml:space="preserve">12600163 Тест-система </w:t>
            </w:r>
            <w:proofErr w:type="spellStart"/>
            <w:r w:rsidRPr="00493FDA">
              <w:rPr>
                <w:rFonts w:ascii="Times New Roman" w:hAnsi="Times New Roman" w:cs="Times New Roman"/>
              </w:rPr>
              <w:t>ліпідограма</w:t>
            </w:r>
            <w:proofErr w:type="spellEnd"/>
            <w:r w:rsidRPr="00493FDA">
              <w:rPr>
                <w:rFonts w:ascii="Times New Roman" w:hAnsi="Times New Roman" w:cs="Times New Roman"/>
              </w:rPr>
              <w:t xml:space="preserve"> (TC/TG/HDL-C/LDL-C)</w:t>
            </w:r>
          </w:p>
        </w:tc>
        <w:tc>
          <w:tcPr>
            <w:tcW w:w="2268"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53357 – Множинні ліпідні аналіти IVD (діагностика in vitro), реагент</w:t>
            </w:r>
          </w:p>
        </w:tc>
        <w:tc>
          <w:tcPr>
            <w:tcW w:w="2976"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 xml:space="preserve">Витратні матеріали до портативного автоматичного </w:t>
            </w:r>
            <w:proofErr w:type="spellStart"/>
            <w:r w:rsidRPr="00493FDA">
              <w:rPr>
                <w:rFonts w:ascii="Times New Roman" w:hAnsi="Times New Roman" w:cs="Times New Roman"/>
              </w:rPr>
              <w:t>мультифункціонального</w:t>
            </w:r>
            <w:proofErr w:type="spellEnd"/>
            <w:r w:rsidRPr="00493FDA">
              <w:rPr>
                <w:rFonts w:ascii="Times New Roman" w:hAnsi="Times New Roman" w:cs="Times New Roman"/>
              </w:rPr>
              <w:t xml:space="preserve"> аналізатора iCARE-2100 </w:t>
            </w:r>
            <w:proofErr w:type="spellStart"/>
            <w:r w:rsidRPr="00493FDA">
              <w:rPr>
                <w:rFonts w:ascii="Times New Roman" w:hAnsi="Times New Roman" w:cs="Times New Roman"/>
              </w:rPr>
              <w:t>виробницта</w:t>
            </w:r>
            <w:proofErr w:type="spellEnd"/>
            <w:r w:rsidRPr="00493FDA">
              <w:rPr>
                <w:rFonts w:ascii="Times New Roman" w:hAnsi="Times New Roman" w:cs="Times New Roman"/>
              </w:rPr>
              <w:t xml:space="preserve"> Sinocare Inc.; тест-система повинна бути сумісна з аналізатором моделі iCARE-2100</w:t>
            </w:r>
          </w:p>
        </w:tc>
        <w:tc>
          <w:tcPr>
            <w:tcW w:w="1134" w:type="dxa"/>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5</w:t>
            </w:r>
          </w:p>
        </w:tc>
        <w:tc>
          <w:tcPr>
            <w:tcW w:w="1134"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proofErr w:type="spellStart"/>
            <w:r w:rsidRPr="00493FDA">
              <w:rPr>
                <w:rFonts w:ascii="Times New Roman" w:hAnsi="Times New Roman" w:cs="Times New Roman"/>
              </w:rPr>
              <w:t>паков</w:t>
            </w:r>
            <w:proofErr w:type="spellEnd"/>
          </w:p>
        </w:tc>
      </w:tr>
      <w:tr w:rsidR="001A2F83" w:rsidRPr="00493FDA" w:rsidTr="001A2F83">
        <w:tc>
          <w:tcPr>
            <w:tcW w:w="562" w:type="dxa"/>
            <w:shd w:val="clear" w:color="auto" w:fill="auto"/>
            <w:vAlign w:val="center"/>
          </w:tcPr>
          <w:p w:rsidR="001A2F83" w:rsidRPr="00493FDA" w:rsidRDefault="00493FDA" w:rsidP="001A2F83">
            <w:pPr>
              <w:spacing w:after="0" w:line="240" w:lineRule="auto"/>
              <w:jc w:val="center"/>
              <w:rPr>
                <w:rFonts w:ascii="Times New Roman" w:hAnsi="Times New Roman" w:cs="Times New Roman"/>
              </w:rPr>
            </w:pPr>
            <w:r w:rsidRPr="00493FDA">
              <w:rPr>
                <w:rFonts w:ascii="Times New Roman" w:hAnsi="Times New Roman" w:cs="Times New Roman"/>
              </w:rPr>
              <w:t>6</w:t>
            </w:r>
          </w:p>
        </w:tc>
        <w:tc>
          <w:tcPr>
            <w:tcW w:w="1849"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 xml:space="preserve">12600167 Тест-система </w:t>
            </w:r>
            <w:proofErr w:type="spellStart"/>
            <w:r w:rsidRPr="00493FDA">
              <w:rPr>
                <w:rFonts w:ascii="Times New Roman" w:hAnsi="Times New Roman" w:cs="Times New Roman"/>
              </w:rPr>
              <w:t>коагулограма</w:t>
            </w:r>
            <w:proofErr w:type="spellEnd"/>
            <w:r w:rsidRPr="00493FDA">
              <w:rPr>
                <w:rFonts w:ascii="Times New Roman" w:hAnsi="Times New Roman" w:cs="Times New Roman"/>
              </w:rPr>
              <w:t xml:space="preserve"> (APTT/PT/INR/TT/FIB)</w:t>
            </w:r>
          </w:p>
        </w:tc>
        <w:tc>
          <w:tcPr>
            <w:tcW w:w="2268"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55996 – Численні чинники зсідання IVD (діагностика in vitro), набір, аналіз утворення згустку</w:t>
            </w:r>
          </w:p>
        </w:tc>
        <w:tc>
          <w:tcPr>
            <w:tcW w:w="2976"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 xml:space="preserve">Витратні матеріали до портативного автоматичного </w:t>
            </w:r>
            <w:proofErr w:type="spellStart"/>
            <w:r w:rsidRPr="00493FDA">
              <w:rPr>
                <w:rFonts w:ascii="Times New Roman" w:hAnsi="Times New Roman" w:cs="Times New Roman"/>
              </w:rPr>
              <w:t>мультифункціонального</w:t>
            </w:r>
            <w:proofErr w:type="spellEnd"/>
            <w:r w:rsidRPr="00493FDA">
              <w:rPr>
                <w:rFonts w:ascii="Times New Roman" w:hAnsi="Times New Roman" w:cs="Times New Roman"/>
              </w:rPr>
              <w:t xml:space="preserve"> аналізатора iCARE-2100 </w:t>
            </w:r>
            <w:proofErr w:type="spellStart"/>
            <w:r w:rsidRPr="00493FDA">
              <w:rPr>
                <w:rFonts w:ascii="Times New Roman" w:hAnsi="Times New Roman" w:cs="Times New Roman"/>
              </w:rPr>
              <w:t>виробницта</w:t>
            </w:r>
            <w:proofErr w:type="spellEnd"/>
            <w:r w:rsidRPr="00493FDA">
              <w:rPr>
                <w:rFonts w:ascii="Times New Roman" w:hAnsi="Times New Roman" w:cs="Times New Roman"/>
              </w:rPr>
              <w:t xml:space="preserve"> Sinocare Inc.; тест-система повинна бути сумісна з аналізатором моделі iCARE-2100</w:t>
            </w:r>
          </w:p>
        </w:tc>
        <w:tc>
          <w:tcPr>
            <w:tcW w:w="1134" w:type="dxa"/>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3</w:t>
            </w:r>
          </w:p>
        </w:tc>
        <w:tc>
          <w:tcPr>
            <w:tcW w:w="1134"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proofErr w:type="spellStart"/>
            <w:r w:rsidRPr="00493FDA">
              <w:rPr>
                <w:rFonts w:ascii="Times New Roman" w:hAnsi="Times New Roman" w:cs="Times New Roman"/>
              </w:rPr>
              <w:t>паков</w:t>
            </w:r>
            <w:proofErr w:type="spellEnd"/>
          </w:p>
        </w:tc>
      </w:tr>
      <w:tr w:rsidR="001A2F83" w:rsidRPr="00493FDA" w:rsidTr="001A2F83">
        <w:tc>
          <w:tcPr>
            <w:tcW w:w="562" w:type="dxa"/>
            <w:shd w:val="clear" w:color="auto" w:fill="auto"/>
            <w:vAlign w:val="center"/>
          </w:tcPr>
          <w:p w:rsidR="001A2F83" w:rsidRPr="00493FDA" w:rsidRDefault="00493FDA" w:rsidP="001A2F83">
            <w:pPr>
              <w:spacing w:after="0" w:line="240" w:lineRule="auto"/>
              <w:jc w:val="center"/>
              <w:rPr>
                <w:rFonts w:ascii="Times New Roman" w:hAnsi="Times New Roman" w:cs="Times New Roman"/>
              </w:rPr>
            </w:pPr>
            <w:r w:rsidRPr="00493FDA">
              <w:rPr>
                <w:rFonts w:ascii="Times New Roman" w:hAnsi="Times New Roman" w:cs="Times New Roman"/>
              </w:rPr>
              <w:t>7</w:t>
            </w:r>
          </w:p>
        </w:tc>
        <w:tc>
          <w:tcPr>
            <w:tcW w:w="1849"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12600157 Тест-система запалення (СRP), високочутливий</w:t>
            </w:r>
          </w:p>
        </w:tc>
        <w:tc>
          <w:tcPr>
            <w:tcW w:w="2268"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53707 – C-реактивний білок (СРБ) IVD (діагностика in vitro), реагент</w:t>
            </w:r>
          </w:p>
        </w:tc>
        <w:tc>
          <w:tcPr>
            <w:tcW w:w="2976"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 xml:space="preserve">Витратні матеріали до портативного автоматичного </w:t>
            </w:r>
            <w:proofErr w:type="spellStart"/>
            <w:r w:rsidRPr="00493FDA">
              <w:rPr>
                <w:rFonts w:ascii="Times New Roman" w:hAnsi="Times New Roman" w:cs="Times New Roman"/>
              </w:rPr>
              <w:t>мультифункціонального</w:t>
            </w:r>
            <w:proofErr w:type="spellEnd"/>
            <w:r w:rsidRPr="00493FDA">
              <w:rPr>
                <w:rFonts w:ascii="Times New Roman" w:hAnsi="Times New Roman" w:cs="Times New Roman"/>
              </w:rPr>
              <w:t xml:space="preserve"> аналізатора iCARE-2100 </w:t>
            </w:r>
            <w:proofErr w:type="spellStart"/>
            <w:r w:rsidRPr="00493FDA">
              <w:rPr>
                <w:rFonts w:ascii="Times New Roman" w:hAnsi="Times New Roman" w:cs="Times New Roman"/>
              </w:rPr>
              <w:t>виробницта</w:t>
            </w:r>
            <w:proofErr w:type="spellEnd"/>
            <w:r w:rsidRPr="00493FDA">
              <w:rPr>
                <w:rFonts w:ascii="Times New Roman" w:hAnsi="Times New Roman" w:cs="Times New Roman"/>
              </w:rPr>
              <w:t xml:space="preserve"> Sinocare Inc.; тест-система повинна бути сумісна з аналізатором моделі iCARE-2100</w:t>
            </w:r>
          </w:p>
        </w:tc>
        <w:tc>
          <w:tcPr>
            <w:tcW w:w="1134" w:type="dxa"/>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3</w:t>
            </w:r>
          </w:p>
        </w:tc>
        <w:tc>
          <w:tcPr>
            <w:tcW w:w="1134"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proofErr w:type="spellStart"/>
            <w:r w:rsidRPr="00493FDA">
              <w:rPr>
                <w:rFonts w:ascii="Times New Roman" w:hAnsi="Times New Roman" w:cs="Times New Roman"/>
              </w:rPr>
              <w:t>паков</w:t>
            </w:r>
            <w:proofErr w:type="spellEnd"/>
          </w:p>
        </w:tc>
      </w:tr>
      <w:tr w:rsidR="001A2F83" w:rsidRPr="00493FDA" w:rsidTr="001A2F83">
        <w:tc>
          <w:tcPr>
            <w:tcW w:w="562" w:type="dxa"/>
            <w:shd w:val="clear" w:color="auto" w:fill="auto"/>
            <w:vAlign w:val="center"/>
          </w:tcPr>
          <w:p w:rsidR="001A2F83" w:rsidRPr="00493FDA" w:rsidRDefault="00493FDA" w:rsidP="001A2F83">
            <w:pPr>
              <w:spacing w:after="0" w:line="240" w:lineRule="auto"/>
              <w:jc w:val="center"/>
              <w:rPr>
                <w:rFonts w:ascii="Times New Roman" w:hAnsi="Times New Roman" w:cs="Times New Roman"/>
              </w:rPr>
            </w:pPr>
            <w:r w:rsidRPr="00493FDA">
              <w:rPr>
                <w:rFonts w:ascii="Times New Roman" w:hAnsi="Times New Roman" w:cs="Times New Roman"/>
              </w:rPr>
              <w:t>8</w:t>
            </w:r>
          </w:p>
        </w:tc>
        <w:tc>
          <w:tcPr>
            <w:tcW w:w="1849"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12600541 Тест-система D-Dimer</w:t>
            </w:r>
          </w:p>
        </w:tc>
        <w:tc>
          <w:tcPr>
            <w:tcW w:w="2268"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 xml:space="preserve">47349 </w:t>
            </w:r>
            <w:r w:rsidRPr="00493FDA">
              <w:rPr>
                <w:rFonts w:ascii="Times New Roman" w:hAnsi="Times New Roman" w:cs="Times New Roman"/>
                <w:lang w:val="ru-RU"/>
              </w:rPr>
              <w:t xml:space="preserve">– </w:t>
            </w:r>
            <w:r w:rsidRPr="00493FDA">
              <w:rPr>
                <w:rFonts w:ascii="Times New Roman" w:hAnsi="Times New Roman" w:cs="Times New Roman"/>
              </w:rPr>
              <w:t>D-димер IVD (діагностика in  vitro), реагент</w:t>
            </w:r>
          </w:p>
        </w:tc>
        <w:tc>
          <w:tcPr>
            <w:tcW w:w="2976"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 xml:space="preserve">Витратні матеріали до портативного автоматичного </w:t>
            </w:r>
            <w:proofErr w:type="spellStart"/>
            <w:r w:rsidRPr="00493FDA">
              <w:rPr>
                <w:rFonts w:ascii="Times New Roman" w:hAnsi="Times New Roman" w:cs="Times New Roman"/>
              </w:rPr>
              <w:t>мультифункціонального</w:t>
            </w:r>
            <w:proofErr w:type="spellEnd"/>
            <w:r w:rsidRPr="00493FDA">
              <w:rPr>
                <w:rFonts w:ascii="Times New Roman" w:hAnsi="Times New Roman" w:cs="Times New Roman"/>
              </w:rPr>
              <w:t xml:space="preserve"> аналізатора iCARE-2100 </w:t>
            </w:r>
            <w:proofErr w:type="spellStart"/>
            <w:r w:rsidRPr="00493FDA">
              <w:rPr>
                <w:rFonts w:ascii="Times New Roman" w:hAnsi="Times New Roman" w:cs="Times New Roman"/>
              </w:rPr>
              <w:t>виробницта</w:t>
            </w:r>
            <w:proofErr w:type="spellEnd"/>
            <w:r w:rsidRPr="00493FDA">
              <w:rPr>
                <w:rFonts w:ascii="Times New Roman" w:hAnsi="Times New Roman" w:cs="Times New Roman"/>
              </w:rPr>
              <w:t xml:space="preserve"> Sinocare Inc.; тест-система повинна бути сумісна з аналізатором моделі iCARE-2100</w:t>
            </w:r>
          </w:p>
        </w:tc>
        <w:tc>
          <w:tcPr>
            <w:tcW w:w="1134" w:type="dxa"/>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3</w:t>
            </w:r>
          </w:p>
        </w:tc>
        <w:tc>
          <w:tcPr>
            <w:tcW w:w="1134"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proofErr w:type="spellStart"/>
            <w:r w:rsidRPr="00493FDA">
              <w:rPr>
                <w:rFonts w:ascii="Times New Roman" w:hAnsi="Times New Roman" w:cs="Times New Roman"/>
              </w:rPr>
              <w:t>паков</w:t>
            </w:r>
            <w:proofErr w:type="spellEnd"/>
          </w:p>
        </w:tc>
      </w:tr>
      <w:tr w:rsidR="001A2F83" w:rsidRPr="00493FDA" w:rsidTr="001A2F83">
        <w:tc>
          <w:tcPr>
            <w:tcW w:w="562" w:type="dxa"/>
            <w:shd w:val="clear" w:color="auto" w:fill="auto"/>
            <w:vAlign w:val="center"/>
          </w:tcPr>
          <w:p w:rsidR="001A2F83" w:rsidRPr="00493FDA" w:rsidRDefault="00493FDA" w:rsidP="001A2F83">
            <w:pPr>
              <w:spacing w:after="0" w:line="240" w:lineRule="auto"/>
              <w:jc w:val="center"/>
              <w:rPr>
                <w:rFonts w:ascii="Times New Roman" w:hAnsi="Times New Roman" w:cs="Times New Roman"/>
              </w:rPr>
            </w:pPr>
            <w:r w:rsidRPr="00493FDA">
              <w:rPr>
                <w:rFonts w:ascii="Times New Roman" w:hAnsi="Times New Roman" w:cs="Times New Roman"/>
              </w:rPr>
              <w:t>9</w:t>
            </w:r>
          </w:p>
        </w:tc>
        <w:tc>
          <w:tcPr>
            <w:tcW w:w="1849"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 xml:space="preserve">12600208 Тест-система </w:t>
            </w:r>
            <w:proofErr w:type="spellStart"/>
            <w:r w:rsidRPr="00493FDA">
              <w:rPr>
                <w:rFonts w:ascii="Times New Roman" w:hAnsi="Times New Roman" w:cs="Times New Roman"/>
              </w:rPr>
              <w:t>глікований</w:t>
            </w:r>
            <w:proofErr w:type="spellEnd"/>
            <w:r w:rsidRPr="00493FDA">
              <w:rPr>
                <w:rFonts w:ascii="Times New Roman" w:hAnsi="Times New Roman" w:cs="Times New Roman"/>
              </w:rPr>
              <w:t xml:space="preserve"> гемоглобін (HbA1c)</w:t>
            </w:r>
          </w:p>
        </w:tc>
        <w:tc>
          <w:tcPr>
            <w:tcW w:w="2268"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53316 – Глікований гемоглобін (HbA1c) IVD (діагностика in vitro), реагент</w:t>
            </w:r>
          </w:p>
        </w:tc>
        <w:tc>
          <w:tcPr>
            <w:tcW w:w="2976"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 xml:space="preserve">Витратні матеріали до портативного автоматичного </w:t>
            </w:r>
            <w:proofErr w:type="spellStart"/>
            <w:r w:rsidRPr="00493FDA">
              <w:rPr>
                <w:rFonts w:ascii="Times New Roman" w:hAnsi="Times New Roman" w:cs="Times New Roman"/>
              </w:rPr>
              <w:t>мультифункціонального</w:t>
            </w:r>
            <w:proofErr w:type="spellEnd"/>
            <w:r w:rsidRPr="00493FDA">
              <w:rPr>
                <w:rFonts w:ascii="Times New Roman" w:hAnsi="Times New Roman" w:cs="Times New Roman"/>
              </w:rPr>
              <w:t xml:space="preserve"> аналізатора iCARE-2100 </w:t>
            </w:r>
            <w:proofErr w:type="spellStart"/>
            <w:r w:rsidRPr="00493FDA">
              <w:rPr>
                <w:rFonts w:ascii="Times New Roman" w:hAnsi="Times New Roman" w:cs="Times New Roman"/>
              </w:rPr>
              <w:t>виробницта</w:t>
            </w:r>
            <w:proofErr w:type="spellEnd"/>
            <w:r w:rsidRPr="00493FDA">
              <w:rPr>
                <w:rFonts w:ascii="Times New Roman" w:hAnsi="Times New Roman" w:cs="Times New Roman"/>
              </w:rPr>
              <w:t xml:space="preserve"> Sinocare Inc.; тест-система повинна бути сумісна з аналізатором моделі iCARE-2100</w:t>
            </w:r>
          </w:p>
        </w:tc>
        <w:tc>
          <w:tcPr>
            <w:tcW w:w="1134" w:type="dxa"/>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7</w:t>
            </w:r>
          </w:p>
        </w:tc>
        <w:tc>
          <w:tcPr>
            <w:tcW w:w="1134"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proofErr w:type="spellStart"/>
            <w:r w:rsidRPr="00493FDA">
              <w:rPr>
                <w:rFonts w:ascii="Times New Roman" w:hAnsi="Times New Roman" w:cs="Times New Roman"/>
              </w:rPr>
              <w:t>паков</w:t>
            </w:r>
            <w:proofErr w:type="spellEnd"/>
          </w:p>
        </w:tc>
      </w:tr>
      <w:tr w:rsidR="001A2F83" w:rsidRPr="00493FDA" w:rsidTr="001A2F83">
        <w:tc>
          <w:tcPr>
            <w:tcW w:w="562"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lang w:val="en-US"/>
              </w:rPr>
              <w:t>1</w:t>
            </w:r>
            <w:r w:rsidR="00493FDA" w:rsidRPr="00493FDA">
              <w:rPr>
                <w:rFonts w:ascii="Times New Roman" w:hAnsi="Times New Roman" w:cs="Times New Roman"/>
              </w:rPr>
              <w:t>0</w:t>
            </w:r>
          </w:p>
        </w:tc>
        <w:tc>
          <w:tcPr>
            <w:tcW w:w="1849"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12600161 Тест-система ниркова панель (</w:t>
            </w:r>
            <w:proofErr w:type="spellStart"/>
            <w:r w:rsidRPr="00493FDA">
              <w:rPr>
                <w:rFonts w:ascii="Times New Roman" w:hAnsi="Times New Roman" w:cs="Times New Roman"/>
              </w:rPr>
              <w:t>Urea</w:t>
            </w:r>
            <w:proofErr w:type="spellEnd"/>
            <w:r w:rsidRPr="00493FDA">
              <w:rPr>
                <w:rFonts w:ascii="Times New Roman" w:hAnsi="Times New Roman" w:cs="Times New Roman"/>
              </w:rPr>
              <w:t xml:space="preserve">/ </w:t>
            </w:r>
            <w:proofErr w:type="spellStart"/>
            <w:r w:rsidRPr="00493FDA">
              <w:rPr>
                <w:rFonts w:ascii="Times New Roman" w:hAnsi="Times New Roman" w:cs="Times New Roman"/>
              </w:rPr>
              <w:t>Crea</w:t>
            </w:r>
            <w:proofErr w:type="spellEnd"/>
            <w:r w:rsidRPr="00493FDA">
              <w:rPr>
                <w:rFonts w:ascii="Times New Roman" w:hAnsi="Times New Roman" w:cs="Times New Roman"/>
              </w:rPr>
              <w:t>/ UA)</w:t>
            </w:r>
          </w:p>
        </w:tc>
        <w:tc>
          <w:tcPr>
            <w:tcW w:w="2268"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52904 – Множинні ферменти клінічної хімії IVD (діагностика in vitro), реагент</w:t>
            </w:r>
          </w:p>
        </w:tc>
        <w:tc>
          <w:tcPr>
            <w:tcW w:w="2976"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 xml:space="preserve">Витратні матеріали до портативного автоматичного </w:t>
            </w:r>
            <w:proofErr w:type="spellStart"/>
            <w:r w:rsidRPr="00493FDA">
              <w:rPr>
                <w:rFonts w:ascii="Times New Roman" w:hAnsi="Times New Roman" w:cs="Times New Roman"/>
              </w:rPr>
              <w:t>мультифункціонального</w:t>
            </w:r>
            <w:proofErr w:type="spellEnd"/>
            <w:r w:rsidRPr="00493FDA">
              <w:rPr>
                <w:rFonts w:ascii="Times New Roman" w:hAnsi="Times New Roman" w:cs="Times New Roman"/>
              </w:rPr>
              <w:t xml:space="preserve"> аналізатора iCARE-2100 </w:t>
            </w:r>
            <w:proofErr w:type="spellStart"/>
            <w:r w:rsidRPr="00493FDA">
              <w:rPr>
                <w:rFonts w:ascii="Times New Roman" w:hAnsi="Times New Roman" w:cs="Times New Roman"/>
              </w:rPr>
              <w:t>виробницта</w:t>
            </w:r>
            <w:proofErr w:type="spellEnd"/>
            <w:r w:rsidRPr="00493FDA">
              <w:rPr>
                <w:rFonts w:ascii="Times New Roman" w:hAnsi="Times New Roman" w:cs="Times New Roman"/>
              </w:rPr>
              <w:t xml:space="preserve"> Sinocare Inc.; тест-система повинна бути сумісна з аналізатором моделі iCARE-2100</w:t>
            </w:r>
          </w:p>
        </w:tc>
        <w:tc>
          <w:tcPr>
            <w:tcW w:w="1134" w:type="dxa"/>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3</w:t>
            </w:r>
          </w:p>
        </w:tc>
        <w:tc>
          <w:tcPr>
            <w:tcW w:w="1134"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proofErr w:type="spellStart"/>
            <w:r w:rsidRPr="00493FDA">
              <w:rPr>
                <w:rFonts w:ascii="Times New Roman" w:hAnsi="Times New Roman" w:cs="Times New Roman"/>
              </w:rPr>
              <w:t>паков</w:t>
            </w:r>
            <w:proofErr w:type="spellEnd"/>
          </w:p>
        </w:tc>
      </w:tr>
      <w:tr w:rsidR="001A2F83" w:rsidRPr="00493FDA" w:rsidTr="001A2F83">
        <w:tc>
          <w:tcPr>
            <w:tcW w:w="562"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lang w:val="en-US"/>
              </w:rPr>
              <w:t>1</w:t>
            </w:r>
            <w:proofErr w:type="spellStart"/>
            <w:r w:rsidR="00493FDA" w:rsidRPr="00493FDA">
              <w:rPr>
                <w:rFonts w:ascii="Times New Roman" w:hAnsi="Times New Roman" w:cs="Times New Roman"/>
              </w:rPr>
              <w:t>1</w:t>
            </w:r>
            <w:proofErr w:type="spellEnd"/>
          </w:p>
        </w:tc>
        <w:tc>
          <w:tcPr>
            <w:tcW w:w="1849"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 xml:space="preserve">12600542 Тест-система </w:t>
            </w:r>
            <w:proofErr w:type="spellStart"/>
            <w:r w:rsidRPr="00493FDA">
              <w:rPr>
                <w:rFonts w:ascii="Times New Roman" w:hAnsi="Times New Roman" w:cs="Times New Roman"/>
              </w:rPr>
              <w:t>ревмопроби</w:t>
            </w:r>
            <w:proofErr w:type="spellEnd"/>
            <w:r w:rsidRPr="00493FDA">
              <w:rPr>
                <w:rFonts w:ascii="Times New Roman" w:hAnsi="Times New Roman" w:cs="Times New Roman"/>
              </w:rPr>
              <w:t xml:space="preserve"> СРБ, АСЛО, РФ, кількісно</w:t>
            </w:r>
          </w:p>
        </w:tc>
        <w:tc>
          <w:tcPr>
            <w:tcW w:w="2268"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55113 – Ревматоїдний чинник IVD (діагностика in vitro), реагент</w:t>
            </w:r>
          </w:p>
        </w:tc>
        <w:tc>
          <w:tcPr>
            <w:tcW w:w="2976"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 xml:space="preserve">Витратні матеріали до портативного автоматичного </w:t>
            </w:r>
            <w:proofErr w:type="spellStart"/>
            <w:r w:rsidRPr="00493FDA">
              <w:rPr>
                <w:rFonts w:ascii="Times New Roman" w:hAnsi="Times New Roman" w:cs="Times New Roman"/>
              </w:rPr>
              <w:t>мультифункціонального</w:t>
            </w:r>
            <w:proofErr w:type="spellEnd"/>
            <w:r w:rsidRPr="00493FDA">
              <w:rPr>
                <w:rFonts w:ascii="Times New Roman" w:hAnsi="Times New Roman" w:cs="Times New Roman"/>
              </w:rPr>
              <w:t xml:space="preserve"> аналізатора iCARE-2100 </w:t>
            </w:r>
            <w:proofErr w:type="spellStart"/>
            <w:r w:rsidRPr="00493FDA">
              <w:rPr>
                <w:rFonts w:ascii="Times New Roman" w:hAnsi="Times New Roman" w:cs="Times New Roman"/>
              </w:rPr>
              <w:t>виробницта</w:t>
            </w:r>
            <w:proofErr w:type="spellEnd"/>
            <w:r w:rsidRPr="00493FDA">
              <w:rPr>
                <w:rFonts w:ascii="Times New Roman" w:hAnsi="Times New Roman" w:cs="Times New Roman"/>
              </w:rPr>
              <w:t xml:space="preserve"> Sinocare Inc.; тест-система повинна бути сумісна з аналізатором моделі iCARE-2100</w:t>
            </w:r>
          </w:p>
        </w:tc>
        <w:tc>
          <w:tcPr>
            <w:tcW w:w="1134" w:type="dxa"/>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5</w:t>
            </w:r>
          </w:p>
        </w:tc>
        <w:tc>
          <w:tcPr>
            <w:tcW w:w="1134"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proofErr w:type="spellStart"/>
            <w:r w:rsidRPr="00493FDA">
              <w:rPr>
                <w:rFonts w:ascii="Times New Roman" w:hAnsi="Times New Roman" w:cs="Times New Roman"/>
              </w:rPr>
              <w:t>паков</w:t>
            </w:r>
            <w:proofErr w:type="spellEnd"/>
          </w:p>
        </w:tc>
      </w:tr>
      <w:tr w:rsidR="001A2F83" w:rsidRPr="00493FDA" w:rsidTr="001A2F83">
        <w:tc>
          <w:tcPr>
            <w:tcW w:w="562"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lang w:val="en-US"/>
              </w:rPr>
              <w:t>1</w:t>
            </w:r>
            <w:r w:rsidR="00493FDA" w:rsidRPr="00493FDA">
              <w:rPr>
                <w:rFonts w:ascii="Times New Roman" w:hAnsi="Times New Roman" w:cs="Times New Roman"/>
              </w:rPr>
              <w:t>2</w:t>
            </w:r>
          </w:p>
        </w:tc>
        <w:tc>
          <w:tcPr>
            <w:tcW w:w="1849"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12600544 Тест-</w:t>
            </w:r>
            <w:r w:rsidRPr="00493FDA">
              <w:rPr>
                <w:rFonts w:ascii="Times New Roman" w:hAnsi="Times New Roman" w:cs="Times New Roman"/>
              </w:rPr>
              <w:lastRenderedPageBreak/>
              <w:t xml:space="preserve">система </w:t>
            </w:r>
            <w:proofErr w:type="spellStart"/>
            <w:r w:rsidRPr="00493FDA">
              <w:rPr>
                <w:rFonts w:ascii="Times New Roman" w:hAnsi="Times New Roman" w:cs="Times New Roman"/>
              </w:rPr>
              <w:t>IgA</w:t>
            </w:r>
            <w:proofErr w:type="spellEnd"/>
            <w:r w:rsidRPr="00493FDA">
              <w:rPr>
                <w:rFonts w:ascii="Times New Roman" w:hAnsi="Times New Roman" w:cs="Times New Roman"/>
              </w:rPr>
              <w:t xml:space="preserve">, </w:t>
            </w:r>
            <w:proofErr w:type="spellStart"/>
            <w:r w:rsidRPr="00493FDA">
              <w:rPr>
                <w:rFonts w:ascii="Times New Roman" w:hAnsi="Times New Roman" w:cs="Times New Roman"/>
              </w:rPr>
              <w:t>IgG</w:t>
            </w:r>
            <w:proofErr w:type="spellEnd"/>
            <w:r w:rsidRPr="00493FDA">
              <w:rPr>
                <w:rFonts w:ascii="Times New Roman" w:hAnsi="Times New Roman" w:cs="Times New Roman"/>
              </w:rPr>
              <w:t xml:space="preserve">, </w:t>
            </w:r>
            <w:proofErr w:type="spellStart"/>
            <w:r w:rsidRPr="00493FDA">
              <w:rPr>
                <w:rFonts w:ascii="Times New Roman" w:hAnsi="Times New Roman" w:cs="Times New Roman"/>
              </w:rPr>
              <w:t>IgM</w:t>
            </w:r>
            <w:proofErr w:type="spellEnd"/>
          </w:p>
        </w:tc>
        <w:tc>
          <w:tcPr>
            <w:tcW w:w="2268"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lastRenderedPageBreak/>
              <w:t xml:space="preserve">41303 – Полівалентні </w:t>
            </w:r>
            <w:r w:rsidRPr="00493FDA">
              <w:rPr>
                <w:rFonts w:ascii="Times New Roman" w:hAnsi="Times New Roman" w:cs="Times New Roman"/>
              </w:rPr>
              <w:lastRenderedPageBreak/>
              <w:t xml:space="preserve">імуноглобуліни людини IVD, </w:t>
            </w:r>
            <w:proofErr w:type="spellStart"/>
            <w:r w:rsidRPr="00493FDA">
              <w:rPr>
                <w:rFonts w:ascii="Times New Roman" w:hAnsi="Times New Roman" w:cs="Times New Roman"/>
              </w:rPr>
              <w:t>калібратор</w:t>
            </w:r>
            <w:proofErr w:type="spellEnd"/>
          </w:p>
        </w:tc>
        <w:tc>
          <w:tcPr>
            <w:tcW w:w="2976"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lastRenderedPageBreak/>
              <w:t xml:space="preserve">Витратні матеріали до </w:t>
            </w:r>
            <w:r w:rsidRPr="00493FDA">
              <w:rPr>
                <w:rFonts w:ascii="Times New Roman" w:hAnsi="Times New Roman" w:cs="Times New Roman"/>
              </w:rPr>
              <w:lastRenderedPageBreak/>
              <w:t xml:space="preserve">портативного автоматичного </w:t>
            </w:r>
            <w:proofErr w:type="spellStart"/>
            <w:r w:rsidRPr="00493FDA">
              <w:rPr>
                <w:rFonts w:ascii="Times New Roman" w:hAnsi="Times New Roman" w:cs="Times New Roman"/>
              </w:rPr>
              <w:t>мультифункціонального</w:t>
            </w:r>
            <w:proofErr w:type="spellEnd"/>
            <w:r w:rsidRPr="00493FDA">
              <w:rPr>
                <w:rFonts w:ascii="Times New Roman" w:hAnsi="Times New Roman" w:cs="Times New Roman"/>
              </w:rPr>
              <w:t xml:space="preserve"> аналізатора iCARE-2100 </w:t>
            </w:r>
            <w:proofErr w:type="spellStart"/>
            <w:r w:rsidRPr="00493FDA">
              <w:rPr>
                <w:rFonts w:ascii="Times New Roman" w:hAnsi="Times New Roman" w:cs="Times New Roman"/>
              </w:rPr>
              <w:t>виробницта</w:t>
            </w:r>
            <w:proofErr w:type="spellEnd"/>
            <w:r w:rsidRPr="00493FDA">
              <w:rPr>
                <w:rFonts w:ascii="Times New Roman" w:hAnsi="Times New Roman" w:cs="Times New Roman"/>
              </w:rPr>
              <w:t xml:space="preserve"> Sinocare Inc.; тест-система повинна бути сумісна з аналізатором моделі iCARE-2100</w:t>
            </w:r>
          </w:p>
        </w:tc>
        <w:tc>
          <w:tcPr>
            <w:tcW w:w="1134" w:type="dxa"/>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lastRenderedPageBreak/>
              <w:t>3</w:t>
            </w:r>
          </w:p>
        </w:tc>
        <w:tc>
          <w:tcPr>
            <w:tcW w:w="1134"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proofErr w:type="spellStart"/>
            <w:r w:rsidRPr="00493FDA">
              <w:rPr>
                <w:rFonts w:ascii="Times New Roman" w:hAnsi="Times New Roman" w:cs="Times New Roman"/>
              </w:rPr>
              <w:t>паков</w:t>
            </w:r>
            <w:proofErr w:type="spellEnd"/>
          </w:p>
        </w:tc>
      </w:tr>
      <w:tr w:rsidR="001A2F83" w:rsidRPr="00493FDA" w:rsidTr="001A2F83">
        <w:tc>
          <w:tcPr>
            <w:tcW w:w="562"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lang w:val="en-US"/>
              </w:rPr>
              <w:lastRenderedPageBreak/>
              <w:t>1</w:t>
            </w:r>
            <w:r w:rsidR="00493FDA" w:rsidRPr="00493FDA">
              <w:rPr>
                <w:rFonts w:ascii="Times New Roman" w:hAnsi="Times New Roman" w:cs="Times New Roman"/>
              </w:rPr>
              <w:t>3</w:t>
            </w:r>
          </w:p>
        </w:tc>
        <w:tc>
          <w:tcPr>
            <w:tcW w:w="1849"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12600159 Тест-система печінкова панель (ALT/AST/TB/ALB)</w:t>
            </w:r>
          </w:p>
        </w:tc>
        <w:tc>
          <w:tcPr>
            <w:tcW w:w="2268"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52904 – Множинні ферменти клінічної хімії IVD (діагностика in vitro), реагент</w:t>
            </w:r>
          </w:p>
        </w:tc>
        <w:tc>
          <w:tcPr>
            <w:tcW w:w="2976"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 xml:space="preserve">Витратні матеріали до портативного автоматичного </w:t>
            </w:r>
            <w:proofErr w:type="spellStart"/>
            <w:r w:rsidRPr="00493FDA">
              <w:rPr>
                <w:rFonts w:ascii="Times New Roman" w:hAnsi="Times New Roman" w:cs="Times New Roman"/>
              </w:rPr>
              <w:t>мультифункціонального</w:t>
            </w:r>
            <w:proofErr w:type="spellEnd"/>
            <w:r w:rsidRPr="00493FDA">
              <w:rPr>
                <w:rFonts w:ascii="Times New Roman" w:hAnsi="Times New Roman" w:cs="Times New Roman"/>
              </w:rPr>
              <w:t xml:space="preserve"> аналізатора iCARE-2100 </w:t>
            </w:r>
            <w:proofErr w:type="spellStart"/>
            <w:r w:rsidRPr="00493FDA">
              <w:rPr>
                <w:rFonts w:ascii="Times New Roman" w:hAnsi="Times New Roman" w:cs="Times New Roman"/>
              </w:rPr>
              <w:t>виробницта</w:t>
            </w:r>
            <w:proofErr w:type="spellEnd"/>
            <w:r w:rsidRPr="00493FDA">
              <w:rPr>
                <w:rFonts w:ascii="Times New Roman" w:hAnsi="Times New Roman" w:cs="Times New Roman"/>
              </w:rPr>
              <w:t xml:space="preserve"> Sinocare Inc.; тест-система повинна бути сумісна з аналізатором моделі iCARE-2100</w:t>
            </w:r>
          </w:p>
        </w:tc>
        <w:tc>
          <w:tcPr>
            <w:tcW w:w="1134" w:type="dxa"/>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3</w:t>
            </w:r>
          </w:p>
        </w:tc>
        <w:tc>
          <w:tcPr>
            <w:tcW w:w="1134"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proofErr w:type="spellStart"/>
            <w:r w:rsidRPr="00493FDA">
              <w:rPr>
                <w:rFonts w:ascii="Times New Roman" w:hAnsi="Times New Roman" w:cs="Times New Roman"/>
              </w:rPr>
              <w:t>паков</w:t>
            </w:r>
            <w:proofErr w:type="spellEnd"/>
          </w:p>
        </w:tc>
      </w:tr>
      <w:tr w:rsidR="001A2F83" w:rsidRPr="00493FDA" w:rsidTr="001A2F83">
        <w:tc>
          <w:tcPr>
            <w:tcW w:w="562"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lang w:val="en-US"/>
              </w:rPr>
              <w:t>1</w:t>
            </w:r>
            <w:r w:rsidR="00493FDA" w:rsidRPr="00493FDA">
              <w:rPr>
                <w:rFonts w:ascii="Times New Roman" w:hAnsi="Times New Roman" w:cs="Times New Roman"/>
              </w:rPr>
              <w:t>4</w:t>
            </w:r>
          </w:p>
        </w:tc>
        <w:tc>
          <w:tcPr>
            <w:tcW w:w="1849"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 xml:space="preserve">12600160 Тест-система печінкова панель </w:t>
            </w:r>
            <w:r w:rsidRPr="00493FDA">
              <w:rPr>
                <w:rFonts w:ascii="Times New Roman" w:eastAsia="MS Gothic" w:hAnsi="Times New Roman" w:cs="Times New Roman"/>
              </w:rPr>
              <w:t>Ⅱ</w:t>
            </w:r>
            <w:r w:rsidRPr="00493FDA">
              <w:rPr>
                <w:rFonts w:ascii="Times New Roman" w:hAnsi="Times New Roman" w:cs="Times New Roman"/>
              </w:rPr>
              <w:t xml:space="preserve"> (DB/TP/ALP/GGT)</w:t>
            </w:r>
          </w:p>
        </w:tc>
        <w:tc>
          <w:tcPr>
            <w:tcW w:w="2268"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52904 –</w:t>
            </w:r>
            <w:bookmarkStart w:id="0" w:name="_GoBack"/>
            <w:bookmarkEnd w:id="0"/>
            <w:r w:rsidRPr="00493FDA">
              <w:rPr>
                <w:rFonts w:ascii="Times New Roman" w:hAnsi="Times New Roman" w:cs="Times New Roman"/>
              </w:rPr>
              <w:t xml:space="preserve"> Множинні ферменти клінічної хімії IVD (діагностика in vitro), реагент</w:t>
            </w:r>
          </w:p>
        </w:tc>
        <w:tc>
          <w:tcPr>
            <w:tcW w:w="2976"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 xml:space="preserve">Витратні матеріали до портативного автоматичного </w:t>
            </w:r>
            <w:proofErr w:type="spellStart"/>
            <w:r w:rsidRPr="00493FDA">
              <w:rPr>
                <w:rFonts w:ascii="Times New Roman" w:hAnsi="Times New Roman" w:cs="Times New Roman"/>
              </w:rPr>
              <w:t>мультифункціонального</w:t>
            </w:r>
            <w:proofErr w:type="spellEnd"/>
            <w:r w:rsidRPr="00493FDA">
              <w:rPr>
                <w:rFonts w:ascii="Times New Roman" w:hAnsi="Times New Roman" w:cs="Times New Roman"/>
              </w:rPr>
              <w:t xml:space="preserve"> аналізатора iCARE-2100 </w:t>
            </w:r>
            <w:proofErr w:type="spellStart"/>
            <w:r w:rsidRPr="00493FDA">
              <w:rPr>
                <w:rFonts w:ascii="Times New Roman" w:hAnsi="Times New Roman" w:cs="Times New Roman"/>
              </w:rPr>
              <w:t>виробницта</w:t>
            </w:r>
            <w:proofErr w:type="spellEnd"/>
            <w:r w:rsidRPr="00493FDA">
              <w:rPr>
                <w:rFonts w:ascii="Times New Roman" w:hAnsi="Times New Roman" w:cs="Times New Roman"/>
              </w:rPr>
              <w:t xml:space="preserve"> Sinocare Inc.; тест-система повинна бути сумісна з аналізатором моделі iCARE-2100</w:t>
            </w:r>
          </w:p>
        </w:tc>
        <w:tc>
          <w:tcPr>
            <w:tcW w:w="1134" w:type="dxa"/>
            <w:vAlign w:val="center"/>
          </w:tcPr>
          <w:p w:rsidR="001A2F83" w:rsidRPr="00493FDA" w:rsidRDefault="001A2F83" w:rsidP="001A2F83">
            <w:pPr>
              <w:spacing w:after="0" w:line="240" w:lineRule="auto"/>
              <w:jc w:val="center"/>
              <w:rPr>
                <w:rFonts w:ascii="Times New Roman" w:hAnsi="Times New Roman" w:cs="Times New Roman"/>
              </w:rPr>
            </w:pPr>
            <w:r w:rsidRPr="00493FDA">
              <w:rPr>
                <w:rFonts w:ascii="Times New Roman" w:hAnsi="Times New Roman" w:cs="Times New Roman"/>
              </w:rPr>
              <w:t>3</w:t>
            </w:r>
          </w:p>
        </w:tc>
        <w:tc>
          <w:tcPr>
            <w:tcW w:w="1134" w:type="dxa"/>
            <w:shd w:val="clear" w:color="auto" w:fill="auto"/>
            <w:vAlign w:val="center"/>
          </w:tcPr>
          <w:p w:rsidR="001A2F83" w:rsidRPr="00493FDA" w:rsidRDefault="001A2F83" w:rsidP="001A2F83">
            <w:pPr>
              <w:spacing w:after="0" w:line="240" w:lineRule="auto"/>
              <w:jc w:val="center"/>
              <w:rPr>
                <w:rFonts w:ascii="Times New Roman" w:hAnsi="Times New Roman" w:cs="Times New Roman"/>
              </w:rPr>
            </w:pPr>
            <w:proofErr w:type="spellStart"/>
            <w:r w:rsidRPr="00493FDA">
              <w:rPr>
                <w:rFonts w:ascii="Times New Roman" w:hAnsi="Times New Roman" w:cs="Times New Roman"/>
              </w:rPr>
              <w:t>паков</w:t>
            </w:r>
            <w:proofErr w:type="spellEnd"/>
          </w:p>
        </w:tc>
      </w:tr>
    </w:tbl>
    <w:p w:rsidR="003A731B" w:rsidRPr="00493FDA" w:rsidRDefault="003A731B" w:rsidP="003A731B">
      <w:pPr>
        <w:spacing w:after="0" w:line="240" w:lineRule="auto"/>
        <w:ind w:right="141"/>
        <w:rPr>
          <w:rFonts w:ascii="Times New Roman" w:hAnsi="Times New Roman" w:cs="Times New Roman"/>
          <w:b/>
          <w:sz w:val="24"/>
          <w:szCs w:val="24"/>
        </w:rPr>
      </w:pPr>
    </w:p>
    <w:p w:rsidR="003A731B" w:rsidRPr="00493FDA" w:rsidRDefault="003A731B" w:rsidP="003A731B">
      <w:pPr>
        <w:spacing w:after="0" w:line="240" w:lineRule="auto"/>
        <w:ind w:left="-142" w:right="-1"/>
        <w:rPr>
          <w:rFonts w:ascii="Times New Roman" w:hAnsi="Times New Roman" w:cs="Times New Roman"/>
          <w:b/>
          <w:sz w:val="24"/>
          <w:szCs w:val="24"/>
        </w:rPr>
      </w:pPr>
      <w:r w:rsidRPr="00493FDA">
        <w:rPr>
          <w:rFonts w:ascii="Times New Roman" w:hAnsi="Times New Roman" w:cs="Times New Roman"/>
          <w:b/>
          <w:sz w:val="24"/>
          <w:szCs w:val="24"/>
        </w:rPr>
        <w:t>Інші вимоги до предмету закупівлі:</w:t>
      </w:r>
    </w:p>
    <w:p w:rsidR="003A731B" w:rsidRPr="00493FDA" w:rsidRDefault="003A731B" w:rsidP="003A731B">
      <w:pPr>
        <w:tabs>
          <w:tab w:val="left" w:pos="567"/>
        </w:tabs>
        <w:spacing w:after="0" w:line="240" w:lineRule="auto"/>
        <w:ind w:left="-142" w:right="-1" w:firstLine="142"/>
        <w:jc w:val="both"/>
        <w:rPr>
          <w:rFonts w:ascii="Times New Roman" w:hAnsi="Times New Roman" w:cs="Times New Roman"/>
          <w:sz w:val="24"/>
          <w:szCs w:val="24"/>
        </w:rPr>
      </w:pPr>
      <w:r w:rsidRPr="00493FDA">
        <w:rPr>
          <w:rFonts w:ascii="Times New Roman" w:eastAsia="Courier New" w:hAnsi="Times New Roman" w:cs="Times New Roman"/>
          <w:sz w:val="24"/>
          <w:szCs w:val="24"/>
        </w:rPr>
        <w:t>1.</w:t>
      </w:r>
      <w:r w:rsidRPr="00493FDA">
        <w:rPr>
          <w:rFonts w:ascii="Times New Roman" w:hAnsi="Times New Roman" w:cs="Times New Roman"/>
          <w:sz w:val="24"/>
          <w:szCs w:val="24"/>
        </w:rPr>
        <w:t xml:space="preserve">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3A731B" w:rsidRPr="00493FDA" w:rsidRDefault="003A731B" w:rsidP="003A731B">
      <w:pPr>
        <w:pStyle w:val="12"/>
        <w:tabs>
          <w:tab w:val="left" w:pos="567"/>
        </w:tabs>
        <w:spacing w:after="0" w:line="240" w:lineRule="auto"/>
        <w:ind w:left="-142" w:right="-1" w:firstLine="142"/>
        <w:jc w:val="both"/>
        <w:rPr>
          <w:rFonts w:ascii="Times New Roman" w:hAnsi="Times New Roman"/>
          <w:color w:val="auto"/>
          <w:sz w:val="24"/>
          <w:szCs w:val="24"/>
          <w:lang w:val="uk-UA"/>
        </w:rPr>
      </w:pPr>
      <w:r w:rsidRPr="00493FDA">
        <w:rPr>
          <w:rFonts w:ascii="Times New Roman" w:eastAsia="Courier New" w:hAnsi="Times New Roman"/>
          <w:color w:val="auto"/>
          <w:sz w:val="24"/>
          <w:szCs w:val="24"/>
          <w:lang w:val="uk-UA"/>
        </w:rPr>
        <w:t>2. Т</w:t>
      </w:r>
      <w:r w:rsidRPr="00493FDA">
        <w:rPr>
          <w:rFonts w:ascii="Times New Roman" w:hAnsi="Times New Roman"/>
          <w:color w:val="auto"/>
          <w:sz w:val="24"/>
          <w:szCs w:val="24"/>
          <w:lang w:val="uk-UA"/>
        </w:rPr>
        <w:t>овар, запропонований Учасником, повинен відповідати медико-технічним</w:t>
      </w:r>
      <w:r w:rsidR="00200E40">
        <w:rPr>
          <w:rFonts w:ascii="Times New Roman" w:hAnsi="Times New Roman"/>
          <w:color w:val="auto"/>
          <w:sz w:val="24"/>
          <w:szCs w:val="24"/>
          <w:lang w:val="uk-UA"/>
        </w:rPr>
        <w:t xml:space="preserve"> вимогам, викладеним у Додатку 3</w:t>
      </w:r>
      <w:r w:rsidRPr="00493FDA">
        <w:rPr>
          <w:rFonts w:ascii="Times New Roman" w:hAnsi="Times New Roman"/>
          <w:color w:val="auto"/>
          <w:sz w:val="24"/>
          <w:szCs w:val="24"/>
          <w:lang w:val="uk-UA"/>
        </w:rPr>
        <w:t xml:space="preserve"> до документації.</w:t>
      </w:r>
    </w:p>
    <w:p w:rsidR="00C33AFC" w:rsidRPr="00493FDA" w:rsidRDefault="00C33AFC" w:rsidP="003A731B">
      <w:pPr>
        <w:spacing w:after="0" w:line="240" w:lineRule="auto"/>
        <w:ind w:left="-142" w:right="-1"/>
        <w:rPr>
          <w:rFonts w:ascii="Times New Roman" w:hAnsi="Times New Roman" w:cs="Times New Roman"/>
          <w:b/>
          <w:bCs/>
          <w:i/>
          <w:iCs/>
          <w:sz w:val="24"/>
          <w:szCs w:val="24"/>
        </w:rPr>
      </w:pPr>
      <w:r w:rsidRPr="00493FDA">
        <w:rPr>
          <w:rFonts w:ascii="Times New Roman" w:hAnsi="Times New Roman" w:cs="Times New Roman"/>
          <w:b/>
          <w:bCs/>
          <w:i/>
          <w:iCs/>
          <w:sz w:val="24"/>
          <w:szCs w:val="24"/>
        </w:rPr>
        <w:t>«З умовами технічного завдання ознайомлені, з вимогами погоджуємось»</w:t>
      </w:r>
    </w:p>
    <w:p w:rsidR="009B0BE1" w:rsidRPr="00493FDA" w:rsidRDefault="009B0BE1" w:rsidP="003A731B">
      <w:pPr>
        <w:spacing w:after="0" w:line="240" w:lineRule="auto"/>
        <w:ind w:left="-142" w:right="-1"/>
        <w:rPr>
          <w:rFonts w:ascii="Times New Roman" w:hAnsi="Times New Roman" w:cs="Times New Roman"/>
          <w:b/>
          <w:bCs/>
          <w:i/>
          <w:iCs/>
          <w:sz w:val="24"/>
          <w:szCs w:val="24"/>
        </w:rPr>
      </w:pPr>
    </w:p>
    <w:p w:rsidR="00C33AFC" w:rsidRPr="00493FDA" w:rsidRDefault="00C33AFC" w:rsidP="003A731B">
      <w:pPr>
        <w:pStyle w:val="12"/>
        <w:tabs>
          <w:tab w:val="left" w:pos="567"/>
        </w:tabs>
        <w:spacing w:after="0" w:line="240" w:lineRule="auto"/>
        <w:ind w:left="-142" w:right="-1" w:firstLine="142"/>
        <w:jc w:val="center"/>
        <w:rPr>
          <w:rFonts w:ascii="Times New Roman" w:eastAsia="Courier New" w:hAnsi="Times New Roman"/>
          <w:color w:val="auto"/>
          <w:sz w:val="24"/>
          <w:szCs w:val="24"/>
          <w:lang w:val="uk-UA"/>
        </w:rPr>
      </w:pPr>
    </w:p>
    <w:p w:rsidR="00154544" w:rsidRPr="00493FDA" w:rsidRDefault="00154544" w:rsidP="00705D96">
      <w:pPr>
        <w:spacing w:line="360" w:lineRule="auto"/>
        <w:jc w:val="both"/>
      </w:pPr>
    </w:p>
    <w:sectPr w:rsidR="00154544" w:rsidRPr="00493FDA" w:rsidSect="009A472A">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4"/>
    <w:multiLevelType w:val="singleLevel"/>
    <w:tmpl w:val="00000004"/>
    <w:name w:val="WW8Num8"/>
    <w:lvl w:ilvl="0">
      <w:numFmt w:val="bullet"/>
      <w:lvlText w:val="-"/>
      <w:lvlJc w:val="left"/>
      <w:pPr>
        <w:tabs>
          <w:tab w:val="num" w:pos="634"/>
        </w:tabs>
        <w:ind w:left="180" w:firstLine="284"/>
      </w:pPr>
      <w:rPr>
        <w:rFonts w:ascii="Times New Roman" w:hAnsi="Times New Roman" w:cs="Times New Roman" w:hint="default"/>
      </w:rPr>
    </w:lvl>
  </w:abstractNum>
  <w:abstractNum w:abstractNumId="2">
    <w:nsid w:val="02BC1D15"/>
    <w:multiLevelType w:val="hybridMultilevel"/>
    <w:tmpl w:val="D1D09DE0"/>
    <w:lvl w:ilvl="0" w:tplc="C43A7550">
      <w:start w:val="1"/>
      <w:numFmt w:val="decimal"/>
      <w:lvlText w:val="%1."/>
      <w:lvlJc w:val="left"/>
      <w:pPr>
        <w:ind w:left="927" w:hanging="360"/>
      </w:pPr>
      <w:rPr>
        <w:rFonts w:hint="default"/>
        <w:b w:val="0"/>
        <w:bCs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nsid w:val="15FF0975"/>
    <w:multiLevelType w:val="hybridMultilevel"/>
    <w:tmpl w:val="356A9B26"/>
    <w:lvl w:ilvl="0" w:tplc="FC84ED4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9CF5B60"/>
    <w:multiLevelType w:val="hybridMultilevel"/>
    <w:tmpl w:val="0FD6E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nsid w:val="2B1D2EF2"/>
    <w:multiLevelType w:val="hybridMultilevel"/>
    <w:tmpl w:val="4B36AA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70925A2"/>
    <w:multiLevelType w:val="hybridMultilevel"/>
    <w:tmpl w:val="58F4E250"/>
    <w:lvl w:ilvl="0" w:tplc="0FE2B8CE">
      <w:start w:val="1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71F795C"/>
    <w:multiLevelType w:val="multilevel"/>
    <w:tmpl w:val="4A365C6A"/>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69552DB6"/>
    <w:multiLevelType w:val="multilevel"/>
    <w:tmpl w:val="A7748518"/>
    <w:styleLink w:val="WW8Num3"/>
    <w:lvl w:ilvl="0">
      <w:start w:val="1"/>
      <w:numFmt w:val="decimal"/>
      <w:lvlText w:val="%1."/>
      <w:lvlJc w:val="left"/>
      <w:pPr>
        <w:ind w:left="106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4"/>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3"/>
  </w:num>
  <w:num w:numId="10">
    <w:abstractNumId w:val="7"/>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3FB3"/>
    <w:rsid w:val="00000BA2"/>
    <w:rsid w:val="00031BEC"/>
    <w:rsid w:val="0008295E"/>
    <w:rsid w:val="000D2B5E"/>
    <w:rsid w:val="000F5CD6"/>
    <w:rsid w:val="000F5DC7"/>
    <w:rsid w:val="00122130"/>
    <w:rsid w:val="00134CF1"/>
    <w:rsid w:val="00154544"/>
    <w:rsid w:val="001A2F83"/>
    <w:rsid w:val="001B5DEF"/>
    <w:rsid w:val="001C1DBE"/>
    <w:rsid w:val="001C4E7D"/>
    <w:rsid w:val="00200E40"/>
    <w:rsid w:val="002938AF"/>
    <w:rsid w:val="002E71D1"/>
    <w:rsid w:val="002F0AB5"/>
    <w:rsid w:val="002F2205"/>
    <w:rsid w:val="00311ECF"/>
    <w:rsid w:val="00317A9F"/>
    <w:rsid w:val="003400B0"/>
    <w:rsid w:val="00397FE7"/>
    <w:rsid w:val="003A3511"/>
    <w:rsid w:val="003A731B"/>
    <w:rsid w:val="003C0D98"/>
    <w:rsid w:val="00413390"/>
    <w:rsid w:val="00433DA9"/>
    <w:rsid w:val="00462A31"/>
    <w:rsid w:val="004737A5"/>
    <w:rsid w:val="00493FDA"/>
    <w:rsid w:val="004E307E"/>
    <w:rsid w:val="00571DB9"/>
    <w:rsid w:val="005964F1"/>
    <w:rsid w:val="0059714D"/>
    <w:rsid w:val="005E76B7"/>
    <w:rsid w:val="00616AD9"/>
    <w:rsid w:val="00622115"/>
    <w:rsid w:val="00650D58"/>
    <w:rsid w:val="00655276"/>
    <w:rsid w:val="006D3EEB"/>
    <w:rsid w:val="007058CC"/>
    <w:rsid w:val="00705D96"/>
    <w:rsid w:val="00714C68"/>
    <w:rsid w:val="00723FE8"/>
    <w:rsid w:val="0077085A"/>
    <w:rsid w:val="007807F3"/>
    <w:rsid w:val="007B0956"/>
    <w:rsid w:val="007B6F98"/>
    <w:rsid w:val="00820CF8"/>
    <w:rsid w:val="0083770C"/>
    <w:rsid w:val="00837C33"/>
    <w:rsid w:val="0084041E"/>
    <w:rsid w:val="0084625B"/>
    <w:rsid w:val="0086226C"/>
    <w:rsid w:val="008F60D9"/>
    <w:rsid w:val="00900B5B"/>
    <w:rsid w:val="009142A5"/>
    <w:rsid w:val="00921D15"/>
    <w:rsid w:val="00967993"/>
    <w:rsid w:val="0097569A"/>
    <w:rsid w:val="00976B07"/>
    <w:rsid w:val="00982910"/>
    <w:rsid w:val="009859C8"/>
    <w:rsid w:val="009A472A"/>
    <w:rsid w:val="009B0BE1"/>
    <w:rsid w:val="009E2212"/>
    <w:rsid w:val="009F608D"/>
    <w:rsid w:val="00A100B7"/>
    <w:rsid w:val="00A5563F"/>
    <w:rsid w:val="00A663B9"/>
    <w:rsid w:val="00AA7F89"/>
    <w:rsid w:val="00B01B36"/>
    <w:rsid w:val="00B12793"/>
    <w:rsid w:val="00B14C45"/>
    <w:rsid w:val="00B25B68"/>
    <w:rsid w:val="00B6335B"/>
    <w:rsid w:val="00B67707"/>
    <w:rsid w:val="00B87FCE"/>
    <w:rsid w:val="00C1611E"/>
    <w:rsid w:val="00C33AFC"/>
    <w:rsid w:val="00C71650"/>
    <w:rsid w:val="00C75A7D"/>
    <w:rsid w:val="00CE6875"/>
    <w:rsid w:val="00E2146B"/>
    <w:rsid w:val="00E3137D"/>
    <w:rsid w:val="00E33FB3"/>
    <w:rsid w:val="00E51622"/>
    <w:rsid w:val="00E517F1"/>
    <w:rsid w:val="00E70090"/>
    <w:rsid w:val="00E9053B"/>
    <w:rsid w:val="00EA3D6E"/>
    <w:rsid w:val="00F079C8"/>
    <w:rsid w:val="00F24794"/>
    <w:rsid w:val="00F46BBC"/>
    <w:rsid w:val="00FC352A"/>
    <w:rsid w:val="00FC396D"/>
    <w:rsid w:val="00FD4A7F"/>
    <w:rsid w:val="00FD7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CF1"/>
  </w:style>
  <w:style w:type="paragraph" w:styleId="1">
    <w:name w:val="heading 1"/>
    <w:basedOn w:val="a"/>
    <w:next w:val="a"/>
    <w:link w:val="10"/>
    <w:uiPriority w:val="9"/>
    <w:qFormat/>
    <w:rsid w:val="00E90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A73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CE6875"/>
    <w:pPr>
      <w:keepNext/>
      <w:widowControl w:val="0"/>
      <w:suppressAutoHyphens/>
      <w:autoSpaceDN w:val="0"/>
      <w:spacing w:before="240" w:after="60" w:line="240" w:lineRule="auto"/>
      <w:textAlignment w:val="baseline"/>
      <w:outlineLvl w:val="2"/>
    </w:pPr>
    <w:rPr>
      <w:rFonts w:ascii="Cambria" w:eastAsia="Times New Roman" w:hAnsi="Cambria" w:cs="Times New Roman"/>
      <w:b/>
      <w:bCs/>
      <w:kern w:val="3"/>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3FE8"/>
    <w:pPr>
      <w:autoSpaceDE w:val="0"/>
      <w:autoSpaceDN w:val="0"/>
      <w:adjustRightInd w:val="0"/>
      <w:spacing w:after="0" w:line="240" w:lineRule="auto"/>
    </w:pPr>
    <w:rPr>
      <w:rFonts w:ascii="Arial" w:hAnsi="Arial" w:cs="Arial"/>
      <w:color w:val="000000"/>
      <w:sz w:val="24"/>
      <w:szCs w:val="24"/>
    </w:rPr>
  </w:style>
  <w:style w:type="paragraph" w:styleId="HTML">
    <w:name w:val="HTML Preformatted"/>
    <w:basedOn w:val="a"/>
    <w:link w:val="HTML0"/>
    <w:uiPriority w:val="99"/>
    <w:unhideWhenUsed/>
    <w:rsid w:val="00B6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67707"/>
    <w:rPr>
      <w:rFonts w:ascii="Courier New" w:eastAsia="Times New Roman" w:hAnsi="Courier New" w:cs="Courier New"/>
      <w:sz w:val="20"/>
      <w:szCs w:val="20"/>
      <w:lang w:eastAsia="uk-UA"/>
    </w:rPr>
  </w:style>
  <w:style w:type="table" w:styleId="a3">
    <w:name w:val="Table Grid"/>
    <w:basedOn w:val="a1"/>
    <w:uiPriority w:val="39"/>
    <w:rsid w:val="00846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5"/>
    <w:uiPriority w:val="1"/>
    <w:locked/>
    <w:rsid w:val="0084041E"/>
    <w:rPr>
      <w:sz w:val="24"/>
      <w:szCs w:val="24"/>
    </w:rPr>
  </w:style>
  <w:style w:type="paragraph" w:styleId="a5">
    <w:name w:val="No Spacing"/>
    <w:basedOn w:val="a"/>
    <w:link w:val="a4"/>
    <w:uiPriority w:val="99"/>
    <w:qFormat/>
    <w:rsid w:val="0084041E"/>
    <w:pPr>
      <w:spacing w:after="0" w:line="240" w:lineRule="auto"/>
    </w:pPr>
    <w:rPr>
      <w:sz w:val="24"/>
      <w:szCs w:val="24"/>
    </w:rPr>
  </w:style>
  <w:style w:type="paragraph" w:customStyle="1" w:styleId="western">
    <w:name w:val="western"/>
    <w:basedOn w:val="a"/>
    <w:rsid w:val="00E517F1"/>
    <w:pPr>
      <w:spacing w:before="100" w:beforeAutospacing="1" w:after="119" w:line="240" w:lineRule="auto"/>
    </w:pPr>
    <w:rPr>
      <w:rFonts w:ascii="Times New Roman" w:eastAsia="Times New Roman" w:hAnsi="Times New Roman" w:cs="Times New Roman"/>
      <w:color w:val="000000"/>
      <w:sz w:val="24"/>
      <w:szCs w:val="24"/>
      <w:lang w:eastAsia="uk-UA"/>
    </w:rPr>
  </w:style>
  <w:style w:type="paragraph" w:customStyle="1" w:styleId="Standard">
    <w:name w:val="Standard"/>
    <w:rsid w:val="00E517F1"/>
    <w:pPr>
      <w:suppressAutoHyphens/>
      <w:autoSpaceDN w:val="0"/>
      <w:textAlignment w:val="baseline"/>
    </w:pPr>
    <w:rPr>
      <w:rFonts w:ascii="Calibri" w:eastAsia="SimSun" w:hAnsi="Calibri" w:cs="F"/>
      <w:kern w:val="3"/>
      <w:lang w:val="ru-RU"/>
    </w:rPr>
  </w:style>
  <w:style w:type="paragraph" w:styleId="a6">
    <w:name w:val="header"/>
    <w:basedOn w:val="a"/>
    <w:link w:val="a7"/>
    <w:uiPriority w:val="99"/>
    <w:unhideWhenUsed/>
    <w:rsid w:val="003C0D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0D98"/>
  </w:style>
  <w:style w:type="paragraph" w:styleId="a8">
    <w:name w:val="List Paragraph"/>
    <w:basedOn w:val="a"/>
    <w:uiPriority w:val="34"/>
    <w:qFormat/>
    <w:rsid w:val="00571DB9"/>
    <w:pPr>
      <w:spacing w:after="200" w:line="276" w:lineRule="auto"/>
      <w:ind w:left="720"/>
      <w:contextualSpacing/>
    </w:pPr>
    <w:rPr>
      <w:lang w:val="ru-RU"/>
    </w:rPr>
  </w:style>
  <w:style w:type="character" w:customStyle="1" w:styleId="30">
    <w:name w:val="Заголовок 3 Знак"/>
    <w:basedOn w:val="a0"/>
    <w:link w:val="3"/>
    <w:uiPriority w:val="9"/>
    <w:rsid w:val="00CE6875"/>
    <w:rPr>
      <w:rFonts w:ascii="Cambria" w:eastAsia="Times New Roman" w:hAnsi="Cambria" w:cs="Times New Roman"/>
      <w:b/>
      <w:bCs/>
      <w:kern w:val="3"/>
      <w:sz w:val="26"/>
      <w:szCs w:val="26"/>
      <w:lang w:val="ru-RU" w:eastAsia="ru-RU"/>
    </w:rPr>
  </w:style>
  <w:style w:type="paragraph" w:customStyle="1" w:styleId="12">
    <w:name w:val="Абзац списка1"/>
    <w:basedOn w:val="Standard"/>
    <w:qFormat/>
    <w:rsid w:val="00CE6875"/>
    <w:pPr>
      <w:spacing w:after="200" w:line="276" w:lineRule="auto"/>
      <w:ind w:left="720"/>
    </w:pPr>
    <w:rPr>
      <w:rFonts w:eastAsia="Times New Roman" w:cs="Times New Roman"/>
      <w:color w:val="00000A"/>
    </w:rPr>
  </w:style>
  <w:style w:type="character" w:customStyle="1" w:styleId="6">
    <w:name w:val="Основной шрифт абзаца6"/>
    <w:rsid w:val="00CE6875"/>
  </w:style>
  <w:style w:type="numbering" w:customStyle="1" w:styleId="WW8Num3">
    <w:name w:val="WW8Num3"/>
    <w:rsid w:val="00CE6875"/>
    <w:pPr>
      <w:numPr>
        <w:numId w:val="4"/>
      </w:numPr>
    </w:pPr>
  </w:style>
  <w:style w:type="paragraph" w:customStyle="1" w:styleId="11">
    <w:name w:val="Стиль Заголовок 1 + не все прописные1"/>
    <w:basedOn w:val="1"/>
    <w:rsid w:val="00E9053B"/>
    <w:pPr>
      <w:keepLines w:val="0"/>
      <w:numPr>
        <w:numId w:val="7"/>
      </w:numPr>
      <w:tabs>
        <w:tab w:val="clear" w:pos="814"/>
        <w:tab w:val="num" w:pos="360"/>
      </w:tabs>
      <w:spacing w:before="0" w:line="240" w:lineRule="auto"/>
      <w:ind w:left="0" w:firstLine="0"/>
      <w:jc w:val="both"/>
    </w:pPr>
    <w:rPr>
      <w:rFonts w:ascii="Times New Roman" w:eastAsia="Times New Roman" w:hAnsi="Times New Roman" w:cs="Times New Roman"/>
      <w:b/>
      <w:color w:val="auto"/>
      <w:sz w:val="28"/>
      <w:szCs w:val="28"/>
    </w:rPr>
  </w:style>
  <w:style w:type="character" w:customStyle="1" w:styleId="a9">
    <w:name w:val="Основной текст_"/>
    <w:link w:val="31"/>
    <w:locked/>
    <w:rsid w:val="00E9053B"/>
    <w:rPr>
      <w:rFonts w:ascii="Times New Roman" w:hAnsi="Times New Roman"/>
      <w:sz w:val="23"/>
      <w:szCs w:val="23"/>
      <w:shd w:val="clear" w:color="auto" w:fill="FFFFFF"/>
    </w:rPr>
  </w:style>
  <w:style w:type="paragraph" w:customStyle="1" w:styleId="31">
    <w:name w:val="Основной текст3"/>
    <w:basedOn w:val="a"/>
    <w:link w:val="a9"/>
    <w:qFormat/>
    <w:rsid w:val="00E9053B"/>
    <w:pPr>
      <w:shd w:val="clear" w:color="auto" w:fill="FFFFFF"/>
      <w:spacing w:before="120" w:after="840" w:line="0" w:lineRule="atLeast"/>
    </w:pPr>
    <w:rPr>
      <w:rFonts w:ascii="Times New Roman" w:hAnsi="Times New Roman"/>
      <w:sz w:val="23"/>
      <w:szCs w:val="23"/>
    </w:rPr>
  </w:style>
  <w:style w:type="character" w:customStyle="1" w:styleId="10">
    <w:name w:val="Заголовок 1 Знак"/>
    <w:basedOn w:val="a0"/>
    <w:link w:val="1"/>
    <w:uiPriority w:val="99"/>
    <w:rsid w:val="00E9053B"/>
    <w:rPr>
      <w:rFonts w:asciiTheme="majorHAnsi" w:eastAsiaTheme="majorEastAsia" w:hAnsiTheme="majorHAnsi" w:cstheme="majorBidi"/>
      <w:color w:val="2E74B5" w:themeColor="accent1" w:themeShade="BF"/>
      <w:sz w:val="32"/>
      <w:szCs w:val="32"/>
    </w:rPr>
  </w:style>
  <w:style w:type="paragraph" w:customStyle="1" w:styleId="aa">
    <w:name w:val="Содержимое таблицы"/>
    <w:basedOn w:val="a"/>
    <w:rsid w:val="00C1611E"/>
    <w:pPr>
      <w:widowControl w:val="0"/>
      <w:suppressLineNumbers/>
      <w:suppressAutoHyphens/>
      <w:spacing w:after="0" w:line="240" w:lineRule="auto"/>
    </w:pPr>
    <w:rPr>
      <w:rFonts w:ascii="Liberation Serif" w:eastAsia="Times New Roman" w:hAnsi="Liberation Serif" w:cs="Mangal"/>
      <w:kern w:val="1"/>
      <w:sz w:val="24"/>
      <w:szCs w:val="24"/>
      <w:lang w:eastAsia="zh-CN" w:bidi="hi-IN"/>
    </w:rPr>
  </w:style>
  <w:style w:type="character" w:styleId="ab">
    <w:name w:val="Hyperlink"/>
    <w:rsid w:val="00C1611E"/>
    <w:rPr>
      <w:color w:val="0000FF"/>
      <w:u w:val="single"/>
    </w:rPr>
  </w:style>
  <w:style w:type="character" w:customStyle="1" w:styleId="21">
    <w:name w:val="Основной текст (2)_"/>
    <w:link w:val="210"/>
    <w:uiPriority w:val="99"/>
    <w:qFormat/>
    <w:rsid w:val="009E2212"/>
    <w:rPr>
      <w:b/>
      <w:bCs/>
      <w:sz w:val="26"/>
      <w:szCs w:val="26"/>
      <w:highlight w:val="white"/>
      <w:shd w:val="clear" w:color="auto" w:fill="FFFFFF"/>
    </w:rPr>
  </w:style>
  <w:style w:type="paragraph" w:customStyle="1" w:styleId="210">
    <w:name w:val="Основной текст (2)1"/>
    <w:basedOn w:val="a"/>
    <w:link w:val="21"/>
    <w:uiPriority w:val="99"/>
    <w:rsid w:val="009E2212"/>
    <w:pPr>
      <w:widowControl w:val="0"/>
      <w:shd w:val="clear" w:color="auto" w:fill="FFFFFF"/>
      <w:spacing w:after="0" w:line="168" w:lineRule="exact"/>
      <w:ind w:hanging="180"/>
      <w:jc w:val="both"/>
    </w:pPr>
    <w:rPr>
      <w:b/>
      <w:bCs/>
      <w:sz w:val="26"/>
      <w:szCs w:val="26"/>
      <w:highlight w:val="white"/>
    </w:rPr>
  </w:style>
  <w:style w:type="character" w:styleId="ac">
    <w:name w:val="Emphasis"/>
    <w:basedOn w:val="a0"/>
    <w:uiPriority w:val="20"/>
    <w:qFormat/>
    <w:rsid w:val="00B87FCE"/>
    <w:rPr>
      <w:i/>
      <w:iCs/>
    </w:rPr>
  </w:style>
  <w:style w:type="paragraph" w:customStyle="1" w:styleId="22">
    <w:name w:val="Абзац списка2"/>
    <w:basedOn w:val="a"/>
    <w:rsid w:val="00C33AFC"/>
    <w:pPr>
      <w:spacing w:after="200" w:line="276" w:lineRule="auto"/>
      <w:ind w:left="720"/>
    </w:pPr>
    <w:rPr>
      <w:rFonts w:ascii="Calibri" w:eastAsia="Times New Roman" w:hAnsi="Calibri" w:cs="Calibri"/>
    </w:rPr>
  </w:style>
  <w:style w:type="paragraph" w:customStyle="1" w:styleId="xfmc1">
    <w:name w:val="xfmc1"/>
    <w:basedOn w:val="a"/>
    <w:rsid w:val="00C33AFC"/>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13">
    <w:name w:val="Без интервала1"/>
    <w:rsid w:val="00C33AFC"/>
    <w:pPr>
      <w:spacing w:after="0" w:line="240" w:lineRule="auto"/>
    </w:pPr>
    <w:rPr>
      <w:rFonts w:ascii="Calibri" w:eastAsia="Times New Roman" w:hAnsi="Calibri" w:cs="Calibri"/>
      <w:sz w:val="24"/>
      <w:szCs w:val="24"/>
      <w:lang w:val="ru-RU" w:eastAsia="ru-RU"/>
    </w:rPr>
  </w:style>
  <w:style w:type="character" w:customStyle="1" w:styleId="markedcontent">
    <w:name w:val="markedcontent"/>
    <w:basedOn w:val="a0"/>
    <w:rsid w:val="00C33AFC"/>
  </w:style>
  <w:style w:type="character" w:customStyle="1" w:styleId="20">
    <w:name w:val="Заголовок 2 Знак"/>
    <w:basedOn w:val="a0"/>
    <w:link w:val="2"/>
    <w:uiPriority w:val="9"/>
    <w:semiHidden/>
    <w:rsid w:val="003A731B"/>
    <w:rPr>
      <w:rFonts w:asciiTheme="majorHAnsi" w:eastAsiaTheme="majorEastAsia" w:hAnsiTheme="majorHAnsi" w:cstheme="majorBidi"/>
      <w:color w:val="2E74B5" w:themeColor="accent1" w:themeShade="BF"/>
      <w:sz w:val="26"/>
      <w:szCs w:val="26"/>
    </w:rPr>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e"/>
    <w:uiPriority w:val="99"/>
    <w:unhideWhenUsed/>
    <w:rsid w:val="00031B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e">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uiPriority w:val="99"/>
    <w:locked/>
    <w:rsid w:val="00031BEC"/>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45613864">
      <w:bodyDiv w:val="1"/>
      <w:marLeft w:val="0"/>
      <w:marRight w:val="0"/>
      <w:marTop w:val="0"/>
      <w:marBottom w:val="0"/>
      <w:divBdr>
        <w:top w:val="none" w:sz="0" w:space="0" w:color="auto"/>
        <w:left w:val="none" w:sz="0" w:space="0" w:color="auto"/>
        <w:bottom w:val="none" w:sz="0" w:space="0" w:color="auto"/>
        <w:right w:val="none" w:sz="0" w:space="0" w:color="auto"/>
      </w:divBdr>
    </w:div>
    <w:div w:id="129396647">
      <w:bodyDiv w:val="1"/>
      <w:marLeft w:val="0"/>
      <w:marRight w:val="0"/>
      <w:marTop w:val="0"/>
      <w:marBottom w:val="0"/>
      <w:divBdr>
        <w:top w:val="none" w:sz="0" w:space="0" w:color="auto"/>
        <w:left w:val="none" w:sz="0" w:space="0" w:color="auto"/>
        <w:bottom w:val="none" w:sz="0" w:space="0" w:color="auto"/>
        <w:right w:val="none" w:sz="0" w:space="0" w:color="auto"/>
      </w:divBdr>
    </w:div>
    <w:div w:id="229772324">
      <w:bodyDiv w:val="1"/>
      <w:marLeft w:val="0"/>
      <w:marRight w:val="0"/>
      <w:marTop w:val="0"/>
      <w:marBottom w:val="0"/>
      <w:divBdr>
        <w:top w:val="none" w:sz="0" w:space="0" w:color="auto"/>
        <w:left w:val="none" w:sz="0" w:space="0" w:color="auto"/>
        <w:bottom w:val="none" w:sz="0" w:space="0" w:color="auto"/>
        <w:right w:val="none" w:sz="0" w:space="0" w:color="auto"/>
      </w:divBdr>
    </w:div>
    <w:div w:id="342250237">
      <w:bodyDiv w:val="1"/>
      <w:marLeft w:val="0"/>
      <w:marRight w:val="0"/>
      <w:marTop w:val="0"/>
      <w:marBottom w:val="0"/>
      <w:divBdr>
        <w:top w:val="none" w:sz="0" w:space="0" w:color="auto"/>
        <w:left w:val="none" w:sz="0" w:space="0" w:color="auto"/>
        <w:bottom w:val="none" w:sz="0" w:space="0" w:color="auto"/>
        <w:right w:val="none" w:sz="0" w:space="0" w:color="auto"/>
      </w:divBdr>
    </w:div>
    <w:div w:id="518736581">
      <w:bodyDiv w:val="1"/>
      <w:marLeft w:val="0"/>
      <w:marRight w:val="0"/>
      <w:marTop w:val="0"/>
      <w:marBottom w:val="0"/>
      <w:divBdr>
        <w:top w:val="none" w:sz="0" w:space="0" w:color="auto"/>
        <w:left w:val="none" w:sz="0" w:space="0" w:color="auto"/>
        <w:bottom w:val="none" w:sz="0" w:space="0" w:color="auto"/>
        <w:right w:val="none" w:sz="0" w:space="0" w:color="auto"/>
      </w:divBdr>
    </w:div>
    <w:div w:id="605042899">
      <w:bodyDiv w:val="1"/>
      <w:marLeft w:val="0"/>
      <w:marRight w:val="0"/>
      <w:marTop w:val="0"/>
      <w:marBottom w:val="0"/>
      <w:divBdr>
        <w:top w:val="none" w:sz="0" w:space="0" w:color="auto"/>
        <w:left w:val="none" w:sz="0" w:space="0" w:color="auto"/>
        <w:bottom w:val="none" w:sz="0" w:space="0" w:color="auto"/>
        <w:right w:val="none" w:sz="0" w:space="0" w:color="auto"/>
      </w:divBdr>
    </w:div>
    <w:div w:id="625086817">
      <w:bodyDiv w:val="1"/>
      <w:marLeft w:val="0"/>
      <w:marRight w:val="0"/>
      <w:marTop w:val="0"/>
      <w:marBottom w:val="0"/>
      <w:divBdr>
        <w:top w:val="none" w:sz="0" w:space="0" w:color="auto"/>
        <w:left w:val="none" w:sz="0" w:space="0" w:color="auto"/>
        <w:bottom w:val="none" w:sz="0" w:space="0" w:color="auto"/>
        <w:right w:val="none" w:sz="0" w:space="0" w:color="auto"/>
      </w:divBdr>
    </w:div>
    <w:div w:id="639925118">
      <w:bodyDiv w:val="1"/>
      <w:marLeft w:val="0"/>
      <w:marRight w:val="0"/>
      <w:marTop w:val="0"/>
      <w:marBottom w:val="0"/>
      <w:divBdr>
        <w:top w:val="none" w:sz="0" w:space="0" w:color="auto"/>
        <w:left w:val="none" w:sz="0" w:space="0" w:color="auto"/>
        <w:bottom w:val="none" w:sz="0" w:space="0" w:color="auto"/>
        <w:right w:val="none" w:sz="0" w:space="0" w:color="auto"/>
      </w:divBdr>
    </w:div>
    <w:div w:id="740058789">
      <w:bodyDiv w:val="1"/>
      <w:marLeft w:val="0"/>
      <w:marRight w:val="0"/>
      <w:marTop w:val="0"/>
      <w:marBottom w:val="0"/>
      <w:divBdr>
        <w:top w:val="none" w:sz="0" w:space="0" w:color="auto"/>
        <w:left w:val="none" w:sz="0" w:space="0" w:color="auto"/>
        <w:bottom w:val="none" w:sz="0" w:space="0" w:color="auto"/>
        <w:right w:val="none" w:sz="0" w:space="0" w:color="auto"/>
      </w:divBdr>
    </w:div>
    <w:div w:id="880944052">
      <w:bodyDiv w:val="1"/>
      <w:marLeft w:val="0"/>
      <w:marRight w:val="0"/>
      <w:marTop w:val="0"/>
      <w:marBottom w:val="0"/>
      <w:divBdr>
        <w:top w:val="none" w:sz="0" w:space="0" w:color="auto"/>
        <w:left w:val="none" w:sz="0" w:space="0" w:color="auto"/>
        <w:bottom w:val="none" w:sz="0" w:space="0" w:color="auto"/>
        <w:right w:val="none" w:sz="0" w:space="0" w:color="auto"/>
      </w:divBdr>
    </w:div>
    <w:div w:id="953750444">
      <w:bodyDiv w:val="1"/>
      <w:marLeft w:val="0"/>
      <w:marRight w:val="0"/>
      <w:marTop w:val="0"/>
      <w:marBottom w:val="0"/>
      <w:divBdr>
        <w:top w:val="none" w:sz="0" w:space="0" w:color="auto"/>
        <w:left w:val="none" w:sz="0" w:space="0" w:color="auto"/>
        <w:bottom w:val="none" w:sz="0" w:space="0" w:color="auto"/>
        <w:right w:val="none" w:sz="0" w:space="0" w:color="auto"/>
      </w:divBdr>
    </w:div>
    <w:div w:id="1079711952">
      <w:bodyDiv w:val="1"/>
      <w:marLeft w:val="0"/>
      <w:marRight w:val="0"/>
      <w:marTop w:val="0"/>
      <w:marBottom w:val="0"/>
      <w:divBdr>
        <w:top w:val="none" w:sz="0" w:space="0" w:color="auto"/>
        <w:left w:val="none" w:sz="0" w:space="0" w:color="auto"/>
        <w:bottom w:val="none" w:sz="0" w:space="0" w:color="auto"/>
        <w:right w:val="none" w:sz="0" w:space="0" w:color="auto"/>
      </w:divBdr>
    </w:div>
    <w:div w:id="1119688868">
      <w:bodyDiv w:val="1"/>
      <w:marLeft w:val="0"/>
      <w:marRight w:val="0"/>
      <w:marTop w:val="0"/>
      <w:marBottom w:val="0"/>
      <w:divBdr>
        <w:top w:val="none" w:sz="0" w:space="0" w:color="auto"/>
        <w:left w:val="none" w:sz="0" w:space="0" w:color="auto"/>
        <w:bottom w:val="none" w:sz="0" w:space="0" w:color="auto"/>
        <w:right w:val="none" w:sz="0" w:space="0" w:color="auto"/>
      </w:divBdr>
    </w:div>
    <w:div w:id="1161197488">
      <w:bodyDiv w:val="1"/>
      <w:marLeft w:val="0"/>
      <w:marRight w:val="0"/>
      <w:marTop w:val="0"/>
      <w:marBottom w:val="0"/>
      <w:divBdr>
        <w:top w:val="none" w:sz="0" w:space="0" w:color="auto"/>
        <w:left w:val="none" w:sz="0" w:space="0" w:color="auto"/>
        <w:bottom w:val="none" w:sz="0" w:space="0" w:color="auto"/>
        <w:right w:val="none" w:sz="0" w:space="0" w:color="auto"/>
      </w:divBdr>
    </w:div>
    <w:div w:id="1231691811">
      <w:bodyDiv w:val="1"/>
      <w:marLeft w:val="0"/>
      <w:marRight w:val="0"/>
      <w:marTop w:val="0"/>
      <w:marBottom w:val="0"/>
      <w:divBdr>
        <w:top w:val="none" w:sz="0" w:space="0" w:color="auto"/>
        <w:left w:val="none" w:sz="0" w:space="0" w:color="auto"/>
        <w:bottom w:val="none" w:sz="0" w:space="0" w:color="auto"/>
        <w:right w:val="none" w:sz="0" w:space="0" w:color="auto"/>
      </w:divBdr>
    </w:div>
    <w:div w:id="1376276936">
      <w:bodyDiv w:val="1"/>
      <w:marLeft w:val="0"/>
      <w:marRight w:val="0"/>
      <w:marTop w:val="0"/>
      <w:marBottom w:val="0"/>
      <w:divBdr>
        <w:top w:val="none" w:sz="0" w:space="0" w:color="auto"/>
        <w:left w:val="none" w:sz="0" w:space="0" w:color="auto"/>
        <w:bottom w:val="none" w:sz="0" w:space="0" w:color="auto"/>
        <w:right w:val="none" w:sz="0" w:space="0" w:color="auto"/>
      </w:divBdr>
    </w:div>
    <w:div w:id="1412267493">
      <w:bodyDiv w:val="1"/>
      <w:marLeft w:val="0"/>
      <w:marRight w:val="0"/>
      <w:marTop w:val="0"/>
      <w:marBottom w:val="0"/>
      <w:divBdr>
        <w:top w:val="none" w:sz="0" w:space="0" w:color="auto"/>
        <w:left w:val="none" w:sz="0" w:space="0" w:color="auto"/>
        <w:bottom w:val="none" w:sz="0" w:space="0" w:color="auto"/>
        <w:right w:val="none" w:sz="0" w:space="0" w:color="auto"/>
      </w:divBdr>
    </w:div>
    <w:div w:id="1488789844">
      <w:bodyDiv w:val="1"/>
      <w:marLeft w:val="0"/>
      <w:marRight w:val="0"/>
      <w:marTop w:val="0"/>
      <w:marBottom w:val="0"/>
      <w:divBdr>
        <w:top w:val="none" w:sz="0" w:space="0" w:color="auto"/>
        <w:left w:val="none" w:sz="0" w:space="0" w:color="auto"/>
        <w:bottom w:val="none" w:sz="0" w:space="0" w:color="auto"/>
        <w:right w:val="none" w:sz="0" w:space="0" w:color="auto"/>
      </w:divBdr>
    </w:div>
    <w:div w:id="1569997889">
      <w:bodyDiv w:val="1"/>
      <w:marLeft w:val="0"/>
      <w:marRight w:val="0"/>
      <w:marTop w:val="0"/>
      <w:marBottom w:val="0"/>
      <w:divBdr>
        <w:top w:val="none" w:sz="0" w:space="0" w:color="auto"/>
        <w:left w:val="none" w:sz="0" w:space="0" w:color="auto"/>
        <w:bottom w:val="none" w:sz="0" w:space="0" w:color="auto"/>
        <w:right w:val="none" w:sz="0" w:space="0" w:color="auto"/>
      </w:divBdr>
    </w:div>
    <w:div w:id="1598560484">
      <w:bodyDiv w:val="1"/>
      <w:marLeft w:val="0"/>
      <w:marRight w:val="0"/>
      <w:marTop w:val="0"/>
      <w:marBottom w:val="0"/>
      <w:divBdr>
        <w:top w:val="none" w:sz="0" w:space="0" w:color="auto"/>
        <w:left w:val="none" w:sz="0" w:space="0" w:color="auto"/>
        <w:bottom w:val="none" w:sz="0" w:space="0" w:color="auto"/>
        <w:right w:val="none" w:sz="0" w:space="0" w:color="auto"/>
      </w:divBdr>
    </w:div>
    <w:div w:id="1650212023">
      <w:bodyDiv w:val="1"/>
      <w:marLeft w:val="0"/>
      <w:marRight w:val="0"/>
      <w:marTop w:val="0"/>
      <w:marBottom w:val="0"/>
      <w:divBdr>
        <w:top w:val="none" w:sz="0" w:space="0" w:color="auto"/>
        <w:left w:val="none" w:sz="0" w:space="0" w:color="auto"/>
        <w:bottom w:val="none" w:sz="0" w:space="0" w:color="auto"/>
        <w:right w:val="none" w:sz="0" w:space="0" w:color="auto"/>
      </w:divBdr>
    </w:div>
    <w:div w:id="1812137685">
      <w:bodyDiv w:val="1"/>
      <w:marLeft w:val="0"/>
      <w:marRight w:val="0"/>
      <w:marTop w:val="0"/>
      <w:marBottom w:val="0"/>
      <w:divBdr>
        <w:top w:val="none" w:sz="0" w:space="0" w:color="auto"/>
        <w:left w:val="none" w:sz="0" w:space="0" w:color="auto"/>
        <w:bottom w:val="none" w:sz="0" w:space="0" w:color="auto"/>
        <w:right w:val="none" w:sz="0" w:space="0" w:color="auto"/>
      </w:divBdr>
    </w:div>
    <w:div w:id="1905797413">
      <w:bodyDiv w:val="1"/>
      <w:marLeft w:val="0"/>
      <w:marRight w:val="0"/>
      <w:marTop w:val="0"/>
      <w:marBottom w:val="0"/>
      <w:divBdr>
        <w:top w:val="none" w:sz="0" w:space="0" w:color="auto"/>
        <w:left w:val="none" w:sz="0" w:space="0" w:color="auto"/>
        <w:bottom w:val="none" w:sz="0" w:space="0" w:color="auto"/>
        <w:right w:val="none" w:sz="0" w:space="0" w:color="auto"/>
      </w:divBdr>
    </w:div>
    <w:div w:id="191438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D22CA-D708-41E4-972E-80DAA1B0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Солодовченко Анастасия Геннадьевна</dc:creator>
  <cp:keywords/>
  <dc:description/>
  <cp:lastModifiedBy>XTreme.ws</cp:lastModifiedBy>
  <cp:revision>5</cp:revision>
  <dcterms:created xsi:type="dcterms:W3CDTF">2024-03-05T09:18:00Z</dcterms:created>
  <dcterms:modified xsi:type="dcterms:W3CDTF">2024-03-09T15:49:00Z</dcterms:modified>
</cp:coreProperties>
</file>