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CD2C0E">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5C6C30">
              <w:rPr>
                <w:rFonts w:ascii="Times New Roman" w:hAnsi="Times New Roman"/>
                <w:b/>
                <w:bCs/>
                <w:sz w:val="24"/>
                <w:szCs w:val="24"/>
                <w:lang w:val="uk-UA"/>
              </w:rPr>
              <w:t>6</w:t>
            </w:r>
            <w:r w:rsidR="00CD2C0E">
              <w:rPr>
                <w:rFonts w:ascii="Times New Roman" w:hAnsi="Times New Roman"/>
                <w:b/>
                <w:bCs/>
                <w:sz w:val="24"/>
                <w:szCs w:val="24"/>
                <w:lang w:val="uk-UA"/>
              </w:rPr>
              <w:t>8</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1853E7">
              <w:rPr>
                <w:rFonts w:ascii="Times New Roman" w:hAnsi="Times New Roman"/>
                <w:b/>
                <w:bCs/>
                <w:sz w:val="24"/>
                <w:szCs w:val="24"/>
                <w:lang w:val="uk-UA"/>
              </w:rPr>
              <w:t>09</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CA02CE" w:rsidRDefault="00CA02CE" w:rsidP="00CA02CE">
      <w:pPr>
        <w:autoSpaceDE w:val="0"/>
        <w:autoSpaceDN w:val="0"/>
        <w:adjustRightInd w:val="0"/>
        <w:spacing w:after="0" w:line="240" w:lineRule="auto"/>
        <w:jc w:val="center"/>
        <w:rPr>
          <w:rFonts w:ascii="Times New Roman" w:hAnsi="Times New Roman" w:cs="Times New Roman"/>
          <w:b/>
          <w:color w:val="0000FF"/>
          <w:sz w:val="36"/>
          <w:szCs w:val="36"/>
        </w:rPr>
      </w:pPr>
      <w:r w:rsidRPr="007A3BFF">
        <w:rPr>
          <w:rFonts w:ascii="Times New Roman" w:hAnsi="Times New Roman" w:cs="Times New Roman"/>
          <w:b/>
          <w:color w:val="0000FF"/>
          <w:sz w:val="36"/>
          <w:szCs w:val="36"/>
        </w:rPr>
        <w:t xml:space="preserve">ДК 021:2015  код </w:t>
      </w:r>
      <w:r w:rsidRPr="00381352">
        <w:rPr>
          <w:rFonts w:ascii="Times New Roman" w:hAnsi="Times New Roman" w:cs="Times New Roman"/>
          <w:b/>
          <w:color w:val="0000FF"/>
          <w:sz w:val="36"/>
          <w:szCs w:val="36"/>
        </w:rPr>
        <w:t xml:space="preserve">45310000-3 Електромонтажні роботи </w:t>
      </w:r>
    </w:p>
    <w:p w:rsidR="00C60C4F" w:rsidRDefault="00CA02CE" w:rsidP="00C60C4F">
      <w:pPr>
        <w:autoSpaceDE w:val="0"/>
        <w:autoSpaceDN w:val="0"/>
        <w:adjustRightInd w:val="0"/>
        <w:spacing w:after="0" w:line="240" w:lineRule="auto"/>
        <w:jc w:val="center"/>
        <w:rPr>
          <w:rFonts w:ascii="Times New Roman" w:hAnsi="Times New Roman" w:cs="Times New Roman"/>
          <w:b/>
          <w:color w:val="0000FF"/>
          <w:sz w:val="32"/>
          <w:szCs w:val="32"/>
          <w:lang w:val="uk-UA"/>
        </w:rPr>
      </w:pPr>
      <w:r>
        <w:rPr>
          <w:rFonts w:ascii="Times New Roman" w:hAnsi="Times New Roman" w:cs="Times New Roman"/>
          <w:b/>
          <w:color w:val="0000FF"/>
          <w:sz w:val="32"/>
          <w:szCs w:val="32"/>
          <w:lang w:val="uk-UA"/>
        </w:rPr>
        <w:t xml:space="preserve">(Капітальний ремонт ПС-110/35/10 кВ «Крижопіль» з заміною панелей захисту та відновленням вторинної комутації приєднань ОВ-110, «Піщанка» на ПС-110/35/10 кВ «Крижопіль» в </w:t>
      </w:r>
    </w:p>
    <w:p w:rsidR="00CA02CE" w:rsidRPr="00381352" w:rsidRDefault="00CA02CE" w:rsidP="00C60C4F">
      <w:pPr>
        <w:autoSpaceDE w:val="0"/>
        <w:autoSpaceDN w:val="0"/>
        <w:adjustRightInd w:val="0"/>
        <w:spacing w:after="0" w:line="240" w:lineRule="auto"/>
        <w:jc w:val="center"/>
        <w:rPr>
          <w:rFonts w:ascii="Times New Roman" w:hAnsi="Times New Roman" w:cs="Times New Roman"/>
          <w:bCs/>
          <w:i/>
          <w:iCs/>
          <w:color w:val="0000FF"/>
          <w:sz w:val="36"/>
          <w:szCs w:val="36"/>
          <w:lang w:val="uk-UA"/>
        </w:rPr>
      </w:pPr>
      <w:r>
        <w:rPr>
          <w:rFonts w:ascii="Times New Roman" w:hAnsi="Times New Roman" w:cs="Times New Roman"/>
          <w:b/>
          <w:color w:val="0000FF"/>
          <w:sz w:val="32"/>
          <w:szCs w:val="32"/>
          <w:lang w:val="uk-UA"/>
        </w:rPr>
        <w:t>м. Крижопіль, вул. Залізної дивізії, 81, Тульчинського району, Вінницької області)</w:t>
      </w:r>
    </w:p>
    <w:p w:rsidR="003F3DBA" w:rsidRPr="00C60C4F"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8"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423C6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1950D3" w:rsidRDefault="001950D3" w:rsidP="001950D3">
            <w:pPr>
              <w:autoSpaceDE w:val="0"/>
              <w:autoSpaceDN w:val="0"/>
              <w:adjustRightInd w:val="0"/>
              <w:spacing w:after="0" w:line="240" w:lineRule="auto"/>
              <w:rPr>
                <w:rFonts w:ascii="Times New Roman" w:hAnsi="Times New Roman" w:cs="Times New Roman"/>
                <w:sz w:val="24"/>
                <w:szCs w:val="24"/>
                <w:lang w:val="uk-UA"/>
              </w:rPr>
            </w:pPr>
            <w:r w:rsidRPr="00C01F94">
              <w:rPr>
                <w:rFonts w:ascii="Times New Roman" w:hAnsi="Times New Roman" w:cs="Times New Roman"/>
                <w:sz w:val="24"/>
                <w:szCs w:val="24"/>
              </w:rPr>
              <w:t>-</w:t>
            </w:r>
            <w:r w:rsidRPr="00C01F94">
              <w:rPr>
                <w:rFonts w:ascii="Times New Roman" w:hAnsi="Times New Roman" w:cs="Times New Roman"/>
                <w:sz w:val="24"/>
                <w:szCs w:val="24"/>
                <w:lang w:val="uk-UA"/>
              </w:rPr>
              <w:t xml:space="preserve"> </w:t>
            </w:r>
            <w:r>
              <w:rPr>
                <w:rFonts w:ascii="Times New Roman" w:hAnsi="Times New Roman" w:cs="Times New Roman"/>
                <w:sz w:val="24"/>
                <w:szCs w:val="24"/>
                <w:lang w:val="uk-UA"/>
              </w:rPr>
              <w:t>Печерога Дмитро Петрович</w:t>
            </w:r>
            <w:r w:rsidRPr="00C01F94">
              <w:rPr>
                <w:rFonts w:ascii="Times New Roman" w:hAnsi="Times New Roman" w:cs="Times New Roman"/>
                <w:sz w:val="24"/>
                <w:szCs w:val="24"/>
                <w:lang w:val="uk-UA"/>
              </w:rPr>
              <w:t xml:space="preserve">, </w:t>
            </w:r>
            <w:r w:rsidRPr="00C01F94">
              <w:rPr>
                <w:rFonts w:ascii="Times New Roman" w:hAnsi="Times New Roman"/>
                <w:sz w:val="24"/>
                <w:szCs w:val="24"/>
              </w:rPr>
              <w:t xml:space="preserve">начальник </w:t>
            </w:r>
            <w:r w:rsidRPr="00C01F94">
              <w:rPr>
                <w:rFonts w:ascii="Times New Roman" w:hAnsi="Times New Roman"/>
                <w:bCs/>
                <w:color w:val="050505"/>
                <w:sz w:val="24"/>
                <w:szCs w:val="24"/>
                <w:lang w:val="uk-UA"/>
              </w:rPr>
              <w:t xml:space="preserve">служби </w:t>
            </w:r>
            <w:r>
              <w:rPr>
                <w:rFonts w:ascii="Times New Roman" w:hAnsi="Times New Roman"/>
                <w:bCs/>
                <w:color w:val="050505"/>
                <w:sz w:val="24"/>
                <w:szCs w:val="24"/>
                <w:lang w:val="uk-UA"/>
              </w:rPr>
              <w:t>релейного захисту й автоматики</w:t>
            </w:r>
            <w:r w:rsidRPr="00C01F94">
              <w:rPr>
                <w:rFonts w:ascii="Times New Roman" w:hAnsi="Times New Roman" w:cs="Times New Roman"/>
                <w:sz w:val="24"/>
                <w:szCs w:val="24"/>
                <w:lang w:val="uk-UA"/>
              </w:rPr>
              <w:t>,</w:t>
            </w:r>
            <w:r w:rsidRPr="00C01F94">
              <w:rPr>
                <w:rFonts w:ascii="Times New Roman" w:hAnsi="Times New Roman"/>
                <w:bCs/>
                <w:color w:val="050505"/>
                <w:sz w:val="24"/>
                <w:szCs w:val="24"/>
              </w:rPr>
              <w:t xml:space="preserve"> </w:t>
            </w:r>
            <w:r w:rsidRPr="00C01F94">
              <w:rPr>
                <w:rFonts w:ascii="Times New Roman" w:hAnsi="Times New Roman"/>
                <w:color w:val="000000"/>
                <w:sz w:val="24"/>
                <w:szCs w:val="24"/>
              </w:rPr>
              <w:t>м. Вінниця,</w:t>
            </w:r>
            <w:r w:rsidRPr="00C01F94">
              <w:rPr>
                <w:rFonts w:ascii="Times New Roman" w:hAnsi="Times New Roman"/>
                <w:color w:val="000000"/>
                <w:sz w:val="24"/>
                <w:szCs w:val="24"/>
                <w:lang w:val="uk-UA"/>
              </w:rPr>
              <w:t xml:space="preserve"> </w:t>
            </w:r>
            <w:r w:rsidRPr="00C01F94">
              <w:rPr>
                <w:rFonts w:ascii="Times New Roman" w:hAnsi="Times New Roman"/>
                <w:sz w:val="24"/>
                <w:szCs w:val="24"/>
              </w:rPr>
              <w:t xml:space="preserve">вул. </w:t>
            </w:r>
            <w:r>
              <w:rPr>
                <w:rFonts w:ascii="Times New Roman" w:hAnsi="Times New Roman"/>
                <w:sz w:val="24"/>
                <w:szCs w:val="24"/>
                <w:lang w:val="uk-UA"/>
              </w:rPr>
              <w:t>Пирогова 13</w:t>
            </w:r>
            <w:r w:rsidRPr="00C01F94">
              <w:rPr>
                <w:rFonts w:ascii="Times New Roman" w:hAnsi="Times New Roman"/>
                <w:sz w:val="24"/>
                <w:szCs w:val="24"/>
              </w:rPr>
              <w:t>,</w:t>
            </w:r>
            <w:r w:rsidRPr="00C01F94">
              <w:rPr>
                <w:rFonts w:ascii="Times New Roman" w:hAnsi="Times New Roman"/>
                <w:sz w:val="24"/>
                <w:szCs w:val="24"/>
                <w:lang w:val="uk-UA"/>
              </w:rPr>
              <w:t xml:space="preserve"> </w:t>
            </w:r>
            <w:r w:rsidRPr="00C01F94">
              <w:rPr>
                <w:rFonts w:ascii="Times New Roman" w:hAnsi="Times New Roman"/>
                <w:sz w:val="24"/>
                <w:szCs w:val="24"/>
              </w:rPr>
              <w:t>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w:t>
            </w:r>
            <w:r>
              <w:rPr>
                <w:rFonts w:ascii="Times New Roman" w:hAnsi="Times New Roman" w:cs="Times New Roman"/>
                <w:sz w:val="24"/>
                <w:szCs w:val="24"/>
                <w:lang w:val="uk-UA"/>
              </w:rPr>
              <w:t>8-00-52</w:t>
            </w:r>
          </w:p>
          <w:p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0520D6" w:rsidP="009347EA">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Чеченєв Сергій Олександрович, начальник служби закупівель, </w:t>
            </w:r>
            <w:r w:rsidRPr="008B5D4D">
              <w:rPr>
                <w:rFonts w:ascii="Times New Roman" w:hAnsi="Times New Roman"/>
                <w:sz w:val="24"/>
                <w:szCs w:val="24"/>
                <w:lang w:val="uk-UA"/>
              </w:rPr>
              <w:t>м. Вінниця, вул. Магістратська 2, 21050, каб. №316, телефон:</w:t>
            </w:r>
            <w:r w:rsidR="009347EA">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CA02CE" w:rsidTr="00D65D1E">
        <w:trPr>
          <w:trHeight w:val="1455"/>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CA02CE" w:rsidRDefault="00CA02CE" w:rsidP="001853E7">
            <w:pPr>
              <w:autoSpaceDE w:val="0"/>
              <w:autoSpaceDN w:val="0"/>
              <w:adjustRightInd w:val="0"/>
              <w:spacing w:after="0" w:line="240" w:lineRule="auto"/>
              <w:jc w:val="both"/>
              <w:rPr>
                <w:color w:val="0000FF"/>
                <w:sz w:val="24"/>
                <w:szCs w:val="24"/>
                <w:lang w:val="uk-UA"/>
              </w:rPr>
            </w:pPr>
            <w:r w:rsidRPr="00CA02CE">
              <w:rPr>
                <w:rFonts w:ascii="Times New Roman" w:hAnsi="Times New Roman" w:cs="Times New Roman"/>
                <w:b/>
                <w:color w:val="0000FF"/>
                <w:sz w:val="24"/>
                <w:szCs w:val="24"/>
                <w:lang w:val="uk-UA"/>
              </w:rPr>
              <w:t xml:space="preserve">ДК 021:2015  код 45310000-3 Електромонтажні роботи (Капітальний ремонт ПС-110/35/10 кВ «Крижопіль» з заміною панелей захисту та відновленням вторинної комутації приєднань ОВ-110, «Піщанка» на ПС-110/35/10 кВ «Крижопіль» в м. Крижопіль, вул. </w:t>
            </w:r>
            <w:r w:rsidRPr="00CA02CE">
              <w:rPr>
                <w:rFonts w:ascii="Times New Roman" w:hAnsi="Times New Roman" w:cs="Times New Roman"/>
                <w:b/>
                <w:color w:val="0000FF"/>
                <w:sz w:val="24"/>
                <w:szCs w:val="24"/>
              </w:rPr>
              <w:t>Залізної дивізії, 81, Тульчинського району, Вінницької області)</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rsidP="001853E7">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1853E7">
            <w:pPr>
              <w:spacing w:after="0" w:line="240" w:lineRule="auto"/>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7C4DFE" w:rsidRDefault="00CA02CE" w:rsidP="002948CF">
            <w:pPr>
              <w:rPr>
                <w:rFonts w:ascii="Times New Roman" w:hAnsi="Times New Roman" w:cs="Times New Roman"/>
                <w:sz w:val="24"/>
                <w:szCs w:val="24"/>
              </w:rPr>
            </w:pPr>
            <w:r w:rsidRPr="003F3DBA">
              <w:rPr>
                <w:rFonts w:ascii="Times New Roman" w:hAnsi="Times New Roman"/>
                <w:sz w:val="24"/>
                <w:szCs w:val="24"/>
                <w:lang w:val="uk-UA"/>
              </w:rPr>
              <w:t>1 робота, м. Крижопіль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r>
              <w:rPr>
                <w:rFonts w:ascii="Times New Roman" w:eastAsia="Times New Roman" w:hAnsi="Times New Roman"/>
                <w:color w:val="000000"/>
                <w:sz w:val="24"/>
                <w:szCs w:val="24"/>
                <w:lang w:eastAsia="ru-RU"/>
              </w:rPr>
              <w:t>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CA02CE" w:rsidP="009347EA">
            <w:pPr>
              <w:pStyle w:val="rvps2"/>
              <w:spacing w:before="0" w:beforeAutospacing="0" w:after="0" w:afterAutospacing="0" w:line="276" w:lineRule="auto"/>
              <w:jc w:val="both"/>
              <w:rPr>
                <w:b/>
                <w:highlight w:val="yellow"/>
              </w:rPr>
            </w:pPr>
            <w:r>
              <w:rPr>
                <w:rFonts w:eastAsia="Times New Roman"/>
                <w:b/>
                <w:lang w:eastAsia="ru-RU"/>
              </w:rPr>
              <w:t>до 30.09.</w:t>
            </w:r>
            <w:r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Інформація про валюту, у якій повинно бути </w:t>
            </w:r>
            <w:r w:rsidRPr="008B5D4D">
              <w:rPr>
                <w:rFonts w:ascii="Times New Roman" w:eastAsia="Times New Roman" w:hAnsi="Times New Roman" w:cs="Times New Roman"/>
                <w:b/>
                <w:bCs/>
                <w:sz w:val="24"/>
                <w:szCs w:val="24"/>
                <w:lang w:val="uk-UA" w:eastAsia="ru-RU"/>
              </w:rPr>
              <w:lastRenderedPageBreak/>
              <w:t>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5140E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6A2403">
              <w:rPr>
                <w:rFonts w:ascii="Times New Roman" w:hAnsi="Times New Roman"/>
                <w:sz w:val="24"/>
                <w:szCs w:val="24"/>
                <w:shd w:val="solid" w:color="FFFFFF" w:fill="FFFFFF"/>
                <w:lang w:val="uk-UA"/>
              </w:rPr>
              <w:t xml:space="preserve"> (далі</w:t>
            </w:r>
            <w:r w:rsidR="004C2DE4">
              <w:rPr>
                <w:rFonts w:ascii="Times New Roman" w:hAnsi="Times New Roman"/>
                <w:sz w:val="24"/>
                <w:szCs w:val="24"/>
                <w:shd w:val="solid" w:color="FFFFFF" w:fill="FFFFFF"/>
                <w:lang w:val="uk-UA"/>
              </w:rPr>
              <w:t xml:space="preserve"> </w:t>
            </w:r>
            <w:r w:rsidR="004C2DE4" w:rsidRPr="008B5D4D">
              <w:rPr>
                <w:rFonts w:ascii="Times New Roman" w:hAnsi="Times New Roman" w:cs="Times New Roman"/>
                <w:sz w:val="24"/>
                <w:szCs w:val="24"/>
                <w:lang w:val="uk-UA"/>
              </w:rPr>
              <w:t xml:space="preserve">– </w:t>
            </w:r>
            <w:r w:rsidR="006A2403">
              <w:rPr>
                <w:rFonts w:ascii="Times New Roman" w:hAnsi="Times New Roman"/>
                <w:sz w:val="24"/>
                <w:szCs w:val="24"/>
                <w:shd w:val="solid" w:color="FFFFFF" w:fill="FFFFFF"/>
                <w:lang w:val="uk-UA"/>
              </w:rPr>
              <w:t>звернення)</w:t>
            </w:r>
            <w:r w:rsidRPr="008B5D4D">
              <w:rPr>
                <w:rFonts w:ascii="Times New Roman" w:hAnsi="Times New Roman"/>
                <w:sz w:val="24"/>
                <w:szCs w:val="24"/>
                <w:shd w:val="solid" w:color="FFFFFF" w:fill="FFFFFF"/>
                <w:lang w:val="uk-UA"/>
              </w:rPr>
              <w:t>. Усі звернення</w:t>
            </w:r>
            <w:r w:rsidR="004C2DE4">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1.2. У разі несвоєчасного надання замовником</w:t>
            </w:r>
            <w:r w:rsidR="00B83043">
              <w:rPr>
                <w:rFonts w:ascii="Times New Roman" w:hAnsi="Times New Roman"/>
                <w:sz w:val="24"/>
                <w:szCs w:val="24"/>
                <w:shd w:val="solid" w:color="FFFFFF" w:fill="FFFFFF"/>
                <w:lang w:val="uk-UA"/>
              </w:rPr>
              <w:t xml:space="preserve"> </w:t>
            </w:r>
            <w:r w:rsidR="00B83043" w:rsidRPr="00B83043">
              <w:rPr>
                <w:rFonts w:ascii="Times New Roman" w:hAnsi="Times New Roman"/>
                <w:sz w:val="24"/>
                <w:szCs w:val="24"/>
                <w:shd w:val="solid" w:color="FFFFFF" w:fill="FFFFFF"/>
                <w:lang w:val="uk-UA"/>
              </w:rPr>
              <w:t>відповіді на звернення</w:t>
            </w:r>
            <w:r w:rsidR="00B83043" w:rsidRPr="00724591">
              <w:rPr>
                <w:rFonts w:ascii="Arial" w:eastAsia="Times New Roman" w:hAnsi="Arial" w:cs="Arial"/>
                <w:color w:val="323232"/>
                <w:sz w:val="24"/>
                <w:szCs w:val="24"/>
                <w:lang w:eastAsia="uk-UA"/>
              </w:rPr>
              <w:t>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3B2C6B">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w:t>
            </w:r>
            <w:r w:rsidR="003B2C6B">
              <w:rPr>
                <w:rFonts w:ascii="Times New Roman" w:hAnsi="Times New Roman"/>
                <w:sz w:val="24"/>
                <w:szCs w:val="24"/>
                <w:shd w:val="solid" w:color="FFFFFF" w:fill="FFFFFF"/>
                <w:lang w:val="uk-UA"/>
              </w:rPr>
              <w:t>проведення</w:t>
            </w:r>
            <w:r w:rsidRPr="008B5D4D">
              <w:rPr>
                <w:rFonts w:ascii="Times New Roman" w:hAnsi="Times New Roman"/>
                <w:sz w:val="24"/>
                <w:szCs w:val="24"/>
                <w:shd w:val="solid" w:color="FFFFFF" w:fill="FFFFFF"/>
                <w:lang w:val="uk-UA"/>
              </w:rPr>
              <w:t xml:space="preserve"> перебігу відкритих торгів замовник повинен розмістити </w:t>
            </w:r>
            <w:r w:rsidR="003B2C6B">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004C2DE4">
              <w:rPr>
                <w:rFonts w:ascii="Times New Roman" w:hAnsi="Times New Roman"/>
                <w:sz w:val="24"/>
                <w:szCs w:val="24"/>
                <w:shd w:val="solid" w:color="FFFFFF" w:fill="FFFFFF"/>
                <w:lang w:val="uk-UA"/>
              </w:rPr>
              <w:t xml:space="preserve">зміни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Pr>
                <w:rFonts w:ascii="Times New Roman" w:hAnsi="Times New Roman"/>
                <w:sz w:val="24"/>
                <w:szCs w:val="24"/>
                <w:shd w:val="solid" w:color="FFFFFF" w:fill="FFFFFF"/>
                <w:lang w:val="uk-UA"/>
              </w:rPr>
              <w:t>.</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разі внесення змін до тендерної документації </w:t>
            </w:r>
            <w:r w:rsidR="004C2DE4" w:rsidRPr="004C2DE4">
              <w:rPr>
                <w:rFonts w:ascii="Times New Roman" w:hAnsi="Times New Roman"/>
                <w:sz w:val="24"/>
                <w:szCs w:val="24"/>
                <w:shd w:val="solid" w:color="FFFFFF" w:fill="FFFFFF"/>
                <w:lang w:val="uk-UA"/>
              </w:rPr>
              <w:t>та/або оголошення про проведення відкритих торгів</w:t>
            </w:r>
            <w:r w:rsidR="004C2DE4"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строк для подання тендерних пропозицій продовжується замовником в електронній системі закупівель</w:t>
            </w:r>
            <w:r w:rsidR="00954F56">
              <w:rPr>
                <w:rFonts w:ascii="Times New Roman" w:hAnsi="Times New Roman"/>
                <w:sz w:val="24"/>
                <w:szCs w:val="24"/>
                <w:shd w:val="solid" w:color="FFFFFF" w:fill="FFFFFF"/>
                <w:lang w:val="uk-UA"/>
              </w:rPr>
              <w:t>,</w:t>
            </w:r>
            <w:r w:rsidRPr="008B5D4D">
              <w:rPr>
                <w:rFonts w:ascii="Times New Roman" w:hAnsi="Times New Roman"/>
                <w:sz w:val="24"/>
                <w:szCs w:val="24"/>
                <w:shd w:val="solid" w:color="FFFFFF" w:fill="FFFFFF"/>
                <w:lang w:val="uk-UA"/>
              </w:rPr>
              <w:t xml:space="preserve"> </w:t>
            </w:r>
            <w:r w:rsidR="00954F56">
              <w:rPr>
                <w:rFonts w:ascii="Times New Roman" w:hAnsi="Times New Roman"/>
                <w:sz w:val="24"/>
                <w:szCs w:val="24"/>
                <w:shd w:val="solid" w:color="FFFFFF" w:fill="FFFFFF"/>
                <w:lang w:val="uk-UA"/>
              </w:rPr>
              <w:t xml:space="preserve">а саме – в оголошені </w:t>
            </w:r>
            <w:r w:rsidR="00954F56">
              <w:rPr>
                <w:rFonts w:ascii="Times New Roman" w:hAnsi="Times New Roman"/>
                <w:sz w:val="24"/>
                <w:szCs w:val="24"/>
                <w:shd w:val="solid" w:color="FFFFFF" w:fill="FFFFFF"/>
                <w:lang w:val="uk-UA"/>
              </w:rPr>
              <w:lastRenderedPageBreak/>
              <w:t xml:space="preserve">про проведення відкритих торгів </w:t>
            </w:r>
            <w:r w:rsidRPr="008B5D4D">
              <w:rPr>
                <w:rFonts w:ascii="Times New Roman" w:hAnsi="Times New Roman"/>
                <w:sz w:val="24"/>
                <w:szCs w:val="24"/>
                <w:shd w:val="solid" w:color="FFFFFF" w:fill="FFFFFF"/>
                <w:lang w:val="uk-UA"/>
              </w:rPr>
              <w:t>таким чином, щоб з моменту внесення змін до тендерної документації</w:t>
            </w:r>
            <w:r w:rsidR="00954F56">
              <w:rPr>
                <w:rFonts w:ascii="Times New Roman" w:hAnsi="Times New Roman"/>
                <w:sz w:val="24"/>
                <w:szCs w:val="24"/>
                <w:shd w:val="solid" w:color="FFFFFF" w:fill="FFFFFF"/>
                <w:lang w:val="uk-UA"/>
              </w:rPr>
              <w:t xml:space="preserve"> </w:t>
            </w:r>
            <w:r w:rsidR="00954F56"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xml:space="preserve">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2.2. Зміни, що вносяться замовником до тендерної документації</w:t>
            </w:r>
            <w:r w:rsidR="009821A1">
              <w:rPr>
                <w:rFonts w:ascii="Times New Roman" w:hAnsi="Times New Roman"/>
                <w:sz w:val="24"/>
                <w:szCs w:val="24"/>
                <w:shd w:val="solid" w:color="FFFFFF" w:fill="FFFFFF"/>
                <w:lang w:val="uk-UA"/>
              </w:rPr>
              <w:t xml:space="preserve"> </w:t>
            </w:r>
            <w:r w:rsidR="009821A1" w:rsidRPr="004C2DE4">
              <w:rPr>
                <w:rFonts w:ascii="Times New Roman" w:hAnsi="Times New Roman"/>
                <w:sz w:val="24"/>
                <w:szCs w:val="24"/>
                <w:shd w:val="solid" w:color="FFFFFF" w:fill="FFFFFF"/>
                <w:lang w:val="uk-UA"/>
              </w:rPr>
              <w:t>та/або оголошення про проведення відкритих торгів</w:t>
            </w:r>
            <w:r w:rsidRPr="008B5D4D">
              <w:rPr>
                <w:rFonts w:ascii="Times New Roman" w:hAnsi="Times New Roman"/>
                <w:sz w:val="24"/>
                <w:szCs w:val="24"/>
                <w:shd w:val="solid" w:color="FFFFFF" w:fill="FFFFFF"/>
                <w:lang w:val="uk-UA"/>
              </w:rPr>
              <w:t>, розміщуються та відображаються в електронній системі закупівель у вигляді нової редакції тендерної документації</w:t>
            </w:r>
            <w:r w:rsidR="009821A1">
              <w:rPr>
                <w:rFonts w:ascii="Times New Roman" w:hAnsi="Times New Roman"/>
                <w:sz w:val="24"/>
                <w:szCs w:val="24"/>
                <w:shd w:val="solid" w:color="FFFFFF" w:fill="FFFFFF"/>
                <w:lang w:val="uk-UA"/>
              </w:rPr>
              <w:t xml:space="preserve"> та/або оголошення</w:t>
            </w:r>
            <w:r w:rsidRPr="008B5D4D">
              <w:rPr>
                <w:rFonts w:ascii="Times New Roman" w:hAnsi="Times New Roman"/>
                <w:sz w:val="24"/>
                <w:szCs w:val="24"/>
                <w:shd w:val="solid" w:color="FFFFFF" w:fill="FFFFFF"/>
                <w:lang w:val="uk-UA"/>
              </w:rPr>
              <w:t xml:space="preserve"> додатково до початкової редакції тендерної документації. Замовник разом із змінами до тендерної документації</w:t>
            </w:r>
            <w:r w:rsidR="009821A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CF72A4" w:rsidRPr="00423C6A"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9" w:anchor="n1261" w:history="1">
              <w:r w:rsidRPr="008B5D4D">
                <w:rPr>
                  <w:rStyle w:val="a5"/>
                  <w:rFonts w:ascii="Times New Roman" w:hAnsi="Times New Roman" w:cs="Times New Roman"/>
                  <w:color w:val="auto"/>
                  <w:sz w:val="24"/>
                  <w:szCs w:val="24"/>
                  <w:u w:val="none"/>
                  <w:lang w:val="uk-UA"/>
                </w:rPr>
                <w:t>пункті 47</w:t>
              </w:r>
            </w:hyperlink>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інших документів, необхідність подання яких у складі тендерної пропозиції передбачена умовами </w:t>
            </w:r>
            <w:r w:rsidRPr="008B5D4D">
              <w:rPr>
                <w:rFonts w:ascii="Times New Roman" w:eastAsia="Times New Roman" w:hAnsi="Times New Roman" w:cs="Times New Roman"/>
                <w:sz w:val="24"/>
                <w:szCs w:val="24"/>
                <w:lang w:val="uk-UA" w:eastAsia="ru-RU"/>
              </w:rPr>
              <w:lastRenderedPageBreak/>
              <w:t>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A02CE" w:rsidRPr="008B5D4D" w:rsidRDefault="00CA02CE" w:rsidP="00CA02CE">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Pr="008B5D4D">
              <w:rPr>
                <w:rFonts w:ascii="Times New Roman" w:eastAsia="Times New Roman" w:hAnsi="Times New Roman" w:cs="Times New Roman"/>
                <w:sz w:val="24"/>
                <w:szCs w:val="24"/>
                <w:lang w:val="uk-UA" w:eastAsia="ru-RU"/>
              </w:rPr>
              <w:lastRenderedPageBreak/>
              <w:t>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CD2C0E"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C60C4F" w:rsidP="00CA02C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C60C4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03143F" w:rsidRPr="00423C6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423C6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w:t>
            </w:r>
            <w:r w:rsidRPr="008B5D4D">
              <w:rPr>
                <w:rFonts w:ascii="Times New Roman" w:eastAsia="Times New Roman" w:hAnsi="Times New Roman" w:cs="Times New Roman"/>
                <w:b/>
                <w:bCs/>
                <w:sz w:val="24"/>
                <w:szCs w:val="24"/>
                <w:lang w:val="uk-UA" w:eastAsia="ru-RU"/>
              </w:rPr>
              <w:lastRenderedPageBreak/>
              <w:t>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1) наявність в учасника процедури закупівлі обладнання, матеріально-технічної бази та </w:t>
            </w:r>
            <w:r w:rsidRPr="00526B8B">
              <w:rPr>
                <w:rFonts w:ascii="Times New Roman" w:eastAsia="Times New Roman" w:hAnsi="Times New Roman" w:cs="Times New Roman"/>
                <w:color w:val="000000" w:themeColor="text1"/>
                <w:sz w:val="24"/>
                <w:szCs w:val="24"/>
                <w:lang w:val="uk-UA" w:eastAsia="ru-RU"/>
              </w:rPr>
              <w:lastRenderedPageBreak/>
              <w:t>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526B8B">
                <w:rPr>
                  <w:rFonts w:ascii="Times New Roman" w:eastAsia="Times New Roman" w:hAnsi="Times New Roman" w:cs="Times New Roman"/>
                  <w:color w:val="000000" w:themeColor="text1"/>
                  <w:sz w:val="24"/>
                  <w:szCs w:val="24"/>
                  <w:lang w:val="uk-UA" w:eastAsia="ru-RU"/>
                </w:rPr>
                <w:t xml:space="preserve">п. </w:t>
              </w:r>
            </w:hyperlink>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0" w:name="n399"/>
            <w:bookmarkEnd w:id="0"/>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400"/>
            <w:bookmarkEnd w:id="1"/>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1"/>
            <w:bookmarkEnd w:id="2"/>
            <w:r w:rsidRPr="00526B8B">
              <w:rPr>
                <w:rFonts w:ascii="Times New Roman" w:eastAsia="Times New Roman" w:hAnsi="Times New Roman" w:cs="Times New Roman"/>
                <w:color w:val="000000" w:themeColor="text1"/>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526B8B">
              <w:rPr>
                <w:rFonts w:ascii="Times New Roman" w:eastAsia="Times New Roman" w:hAnsi="Times New Roman" w:cs="Times New Roman"/>
                <w:color w:val="000000" w:themeColor="text1"/>
                <w:sz w:val="24"/>
                <w:szCs w:val="24"/>
                <w:lang w:val="uk-UA" w:eastAsia="ru-RU"/>
              </w:rPr>
              <w:lastRenderedPageBreak/>
              <w:t>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2"/>
            <w:bookmarkEnd w:id="3"/>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526B8B">
                <w:rPr>
                  <w:rFonts w:ascii="Times New Roman" w:eastAsia="Times New Roman" w:hAnsi="Times New Roman" w:cs="Times New Roman"/>
                  <w:color w:val="000000" w:themeColor="text1"/>
                  <w:sz w:val="24"/>
                  <w:szCs w:val="24"/>
                  <w:lang w:val="uk-UA" w:eastAsia="ru-RU"/>
                </w:rPr>
                <w:t>пунктом 4</w:t>
              </w:r>
            </w:hyperlink>
            <w:r w:rsidRPr="00526B8B">
              <w:rPr>
                <w:rFonts w:ascii="Times New Roman" w:eastAsia="Times New Roman" w:hAnsi="Times New Roman" w:cs="Times New Roman"/>
                <w:color w:val="000000" w:themeColor="text1"/>
                <w:sz w:val="24"/>
                <w:szCs w:val="24"/>
                <w:lang w:val="uk-UA" w:eastAsia="ru-RU"/>
              </w:rPr>
              <w:t> частини другої статті 6, </w:t>
            </w:r>
            <w:hyperlink r:id="rId12" w:anchor="n456" w:tgtFrame="_blank" w:history="1">
              <w:r w:rsidRPr="00526B8B">
                <w:rPr>
                  <w:rFonts w:ascii="Times New Roman" w:eastAsia="Times New Roman" w:hAnsi="Times New Roman" w:cs="Times New Roman"/>
                  <w:color w:val="000000" w:themeColor="text1"/>
                  <w:sz w:val="24"/>
                  <w:szCs w:val="24"/>
                  <w:lang w:val="uk-UA" w:eastAsia="ru-RU"/>
                </w:rPr>
                <w:t>пунктом 1</w:t>
              </w:r>
            </w:hyperlink>
            <w:r w:rsidRPr="00526B8B">
              <w:rPr>
                <w:rFonts w:ascii="Times New Roman" w:eastAsia="Times New Roman" w:hAnsi="Times New Roman" w:cs="Times New Roman"/>
                <w:color w:val="000000" w:themeColor="text1"/>
                <w:sz w:val="24"/>
                <w:szCs w:val="24"/>
                <w:lang w:val="uk-UA"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3"/>
            <w:bookmarkEnd w:id="4"/>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4"/>
            <w:bookmarkEnd w:id="5"/>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5"/>
            <w:bookmarkEnd w:id="6"/>
            <w:r w:rsidRPr="00526B8B">
              <w:rPr>
                <w:rFonts w:ascii="Times New Roman" w:eastAsia="Times New Roman" w:hAnsi="Times New Roman" w:cs="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6"/>
            <w:bookmarkEnd w:id="7"/>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7"/>
            <w:bookmarkEnd w:id="8"/>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526B8B">
                <w:rPr>
                  <w:rFonts w:ascii="Times New Roman" w:eastAsia="Times New Roman" w:hAnsi="Times New Roman" w:cs="Times New Roman"/>
                  <w:color w:val="000000" w:themeColor="text1"/>
                  <w:sz w:val="24"/>
                  <w:szCs w:val="24"/>
                  <w:lang w:val="uk-UA" w:eastAsia="ru-RU"/>
                </w:rPr>
                <w:t>пунктом 9</w:t>
              </w:r>
            </w:hyperlink>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8"/>
            <w:bookmarkEnd w:id="9"/>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0" w:name="n409"/>
            <w:bookmarkEnd w:id="10"/>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4" w:tgtFrame="_blank" w:history="1">
              <w:r w:rsidR="0003143F" w:rsidRPr="00526B8B">
                <w:rPr>
                  <w:rFonts w:ascii="Times New Roman" w:eastAsia="Times New Roman" w:hAnsi="Times New Roman" w:cs="Times New Roman"/>
                  <w:color w:val="000000" w:themeColor="text1"/>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5"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6"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7"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8"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9"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1" w:name="n410"/>
            <w:bookmarkEnd w:id="11"/>
            <w:r w:rsidRPr="00526B8B">
              <w:rPr>
                <w:rFonts w:ascii="Times New Roman" w:eastAsia="Times New Roman" w:hAnsi="Times New Roman" w:cs="Times New Roman"/>
                <w:color w:val="000000" w:themeColor="text1"/>
                <w:sz w:val="24"/>
                <w:szCs w:val="24"/>
                <w:lang w:val="uk-UA" w:eastAsia="ru-RU"/>
              </w:rPr>
              <w:t xml:space="preserve">12) керівника учасника процедури закупівлі, фізичну особу, яка є учасником процедури закупівлі, було </w:t>
            </w:r>
            <w:r w:rsidRPr="00526B8B">
              <w:rPr>
                <w:rFonts w:ascii="Times New Roman" w:eastAsia="Times New Roman" w:hAnsi="Times New Roman" w:cs="Times New Roman"/>
                <w:color w:val="000000" w:themeColor="text1"/>
                <w:sz w:val="24"/>
                <w:szCs w:val="24"/>
                <w:lang w:val="uk-UA"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lastRenderedPageBreak/>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423C6A"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w:t>
            </w:r>
            <w:r w:rsidRPr="008B5D4D">
              <w:rPr>
                <w:rFonts w:ascii="Times New Roman" w:eastAsia="Times New Roman" w:hAnsi="Times New Roman" w:cs="Times New Roman"/>
                <w:sz w:val="24"/>
                <w:szCs w:val="24"/>
                <w:lang w:val="uk-UA" w:eastAsia="ru-RU"/>
              </w:rPr>
              <w:lastRenderedPageBreak/>
              <w:t>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423C6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1853E7" w:rsidP="0003143F">
            <w:pPr>
              <w:pStyle w:val="rvps2"/>
              <w:spacing w:before="0" w:beforeAutospacing="0" w:after="0" w:afterAutospacing="0" w:line="276" w:lineRule="auto"/>
              <w:ind w:left="32"/>
              <w:jc w:val="both"/>
              <w:rPr>
                <w:b/>
                <w:color w:val="3333FF"/>
              </w:rPr>
            </w:pPr>
            <w:r>
              <w:rPr>
                <w:b/>
                <w:color w:val="3333FF"/>
                <w:lang w:val="ru-RU"/>
              </w:rPr>
              <w:t>24</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423C6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 xml:space="preserve">одразу після завершення </w:t>
            </w:r>
            <w:r w:rsidR="00166075" w:rsidRPr="004E7A4B">
              <w:rPr>
                <w:rFonts w:ascii="Times New Roman" w:hAnsi="Times New Roman" w:cs="Times New Roman"/>
                <w:color w:val="000000"/>
                <w:sz w:val="24"/>
                <w:szCs w:val="24"/>
                <w:lang w:val="uk-UA"/>
              </w:rPr>
              <w:lastRenderedPageBreak/>
              <w:t>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8B5D4D">
              <w:rPr>
                <w:rFonts w:ascii="Times New Roman" w:eastAsia="Times New Roman" w:hAnsi="Times New Roman" w:cs="Times New Roman"/>
                <w:i/>
                <w:iCs/>
                <w:sz w:val="24"/>
                <w:szCs w:val="24"/>
                <w:lang w:val="uk-UA" w:eastAsia="ru-RU"/>
              </w:rPr>
              <w:lastRenderedPageBreak/>
              <w:t xml:space="preserve">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3143F" w:rsidRPr="00423C6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 xml:space="preserve">3.2. У разі якщо учасник стає переможцем декількох або всіх лотів, замовник може укласти один договір </w:t>
            </w:r>
            <w:r w:rsidRPr="008B5D4D">
              <w:rPr>
                <w:rFonts w:ascii="Times New Roman" w:hAnsi="Times New Roman" w:cs="Times New Roman"/>
                <w:sz w:val="24"/>
                <w:szCs w:val="24"/>
                <w:lang w:val="uk-UA"/>
              </w:rPr>
              <w:lastRenderedPageBreak/>
              <w:t>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321"/>
            <w:bookmarkEnd w:id="12"/>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2"/>
            <w:bookmarkEnd w:id="13"/>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3"/>
            <w:bookmarkEnd w:id="14"/>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w:t>
            </w:r>
            <w:r w:rsidRPr="008B5D4D">
              <w:rPr>
                <w:rFonts w:ascii="Times New Roman" w:eastAsia="Times New Roman" w:hAnsi="Times New Roman" w:cs="Times New Roman"/>
                <w:sz w:val="24"/>
                <w:szCs w:val="24"/>
                <w:lang w:val="uk-UA" w:eastAsia="ru-RU"/>
              </w:rPr>
              <w:lastRenderedPageBreak/>
              <w:t>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 xml:space="preserve">З метою недискримінації учасників та створення </w:t>
            </w:r>
            <w:r w:rsidRPr="008B5D4D">
              <w:rPr>
                <w:rFonts w:ascii="Times New Roman" w:eastAsia="Times New Roman" w:hAnsi="Times New Roman" w:cs="Times New Roman"/>
                <w:b/>
                <w:sz w:val="24"/>
                <w:szCs w:val="24"/>
                <w:lang w:val="uk-UA" w:eastAsia="ru-RU"/>
              </w:rPr>
              <w:lastRenderedPageBreak/>
              <w:t>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423C6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139"/>
            <w:bookmarkEnd w:id="15"/>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hyperlink r:id="rId21" w:anchor="n318" w:history="1">
              <w:r w:rsidRPr="008B5D4D">
                <w:rPr>
                  <w:rFonts w:ascii="Times New Roman" w:eastAsia="Times New Roman" w:hAnsi="Times New Roman" w:cs="Times New Roman"/>
                  <w:sz w:val="24"/>
                  <w:szCs w:val="24"/>
                  <w:lang w:val="uk-UA" w:eastAsia="ru-RU"/>
                </w:rPr>
                <w:t xml:space="preserve">абзацом </w:t>
              </w:r>
            </w:hyperlink>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22" w:anchor="n291" w:history="1">
              <w:r w:rsidRPr="008B5D4D">
                <w:rPr>
                  <w:rFonts w:ascii="Times New Roman" w:eastAsia="Times New Roman" w:hAnsi="Times New Roman" w:cs="Times New Roman"/>
                  <w:sz w:val="24"/>
                  <w:szCs w:val="24"/>
                  <w:lang w:val="uk-UA" w:eastAsia="ru-RU"/>
                </w:rPr>
                <w:t>абзацу другого</w:t>
              </w:r>
            </w:hyperlink>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005E7D46" w:rsidRPr="005E7D46">
              <w:rPr>
                <w:rFonts w:ascii="Times New Roman" w:hAnsi="Times New Roman" w:cs="Times New Roman"/>
                <w:color w:val="000000" w:themeColor="text1"/>
                <w:sz w:val="24"/>
                <w:szCs w:val="24"/>
                <w:shd w:val="clear" w:color="auto" w:fill="FFFFFF"/>
                <w:lang w:val="uk-UA"/>
              </w:rPr>
              <w:lastRenderedPageBreak/>
              <w:t>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hyperlink r:id="rId23" w:anchor="n2" w:history="1">
              <w:r w:rsidR="005E7D46" w:rsidRPr="005E7D46">
                <w:rPr>
                  <w:rStyle w:val="a5"/>
                  <w:rFonts w:ascii="Times New Roman" w:hAnsi="Times New Roman" w:cs="Times New Roman"/>
                  <w:color w:val="000000" w:themeColor="text1"/>
                  <w:sz w:val="24"/>
                  <w:szCs w:val="24"/>
                  <w:shd w:val="clear" w:color="auto" w:fill="FFFFFF"/>
                  <w:lang w:val="uk-UA"/>
                </w:rPr>
                <w:t>№ 1178</w:t>
              </w:r>
            </w:hyperlink>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sidRPr="008B5D4D">
                <w:rPr>
                  <w:rFonts w:ascii="Times New Roman" w:eastAsia="Times New Roman" w:hAnsi="Times New Roman" w:cs="Times New Roman"/>
                  <w:sz w:val="24"/>
                  <w:szCs w:val="24"/>
                  <w:lang w:val="uk-UA" w:eastAsia="ru-RU"/>
                </w:rPr>
                <w:t>пункту 43</w:t>
              </w:r>
            </w:hyperlink>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8B5D4D">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7"/>
            <w:bookmarkEnd w:id="19"/>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5"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50"/>
            <w:bookmarkEnd w:id="20"/>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пункту</w:t>
            </w:r>
            <w:r w:rsidRPr="008B5D4D">
              <w:rPr>
                <w:rFonts w:ascii="Times New Roman" w:eastAsia="Times New Roman" w:hAnsi="Times New Roman" w:cs="Times New Roman"/>
                <w:sz w:val="24"/>
                <w:szCs w:val="24"/>
                <w:lang w:val="uk-UA" w:eastAsia="ru-RU"/>
              </w:rPr>
              <w:t xml:space="preserve"> </w:t>
            </w:r>
            <w:hyperlink r:id="rId26" w:anchor="n159" w:history="1">
              <w:r w:rsidRPr="008B5D4D">
                <w:rPr>
                  <w:rFonts w:ascii="Times New Roman" w:eastAsia="Times New Roman" w:hAnsi="Times New Roman" w:cs="Times New Roman"/>
                  <w:sz w:val="24"/>
                  <w:szCs w:val="24"/>
                  <w:lang w:val="uk-UA" w:eastAsia="ru-RU"/>
                </w:rPr>
                <w:t>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97"/>
            <w:bookmarkStart w:id="22" w:name="n151"/>
            <w:bookmarkStart w:id="23" w:name="n152"/>
            <w:bookmarkEnd w:id="21"/>
            <w:bookmarkEnd w:id="22"/>
            <w:bookmarkEnd w:id="23"/>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4" w:name="n153"/>
            <w:bookmarkEnd w:id="24"/>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7"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5" w:name="n332"/>
            <w:bookmarkEnd w:id="25"/>
            <w:r w:rsidRPr="008B5D4D">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274ED0">
            <w:pPr>
              <w:numPr>
                <w:ilvl w:val="0"/>
                <w:numId w:val="8"/>
              </w:numPr>
              <w:tabs>
                <w:tab w:val="left" w:pos="360"/>
                <w:tab w:val="left" w:pos="851"/>
                <w:tab w:val="left" w:pos="1440"/>
              </w:tabs>
              <w:spacing w:after="0" w:line="240" w:lineRule="auto"/>
              <w:ind w:left="0" w:firstLine="325"/>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ED0" w:rsidRPr="00274ED0" w:rsidRDefault="00274ED0" w:rsidP="00274ED0">
            <w:pPr>
              <w:pStyle w:val="ab"/>
              <w:numPr>
                <w:ilvl w:val="0"/>
                <w:numId w:val="8"/>
              </w:numPr>
              <w:spacing w:after="0" w:line="240" w:lineRule="auto"/>
              <w:ind w:left="0" w:firstLine="325"/>
              <w:jc w:val="both"/>
              <w:rPr>
                <w:rFonts w:ascii="Times New Roman" w:hAnsi="Times New Roman" w:cs="Times New Roman"/>
                <w:sz w:val="24"/>
                <w:szCs w:val="24"/>
              </w:rPr>
            </w:pPr>
            <w:r w:rsidRPr="00274ED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3143F" w:rsidRPr="008B5D4D" w:rsidRDefault="0003143F" w:rsidP="00274ED0">
            <w:pPr>
              <w:spacing w:after="0" w:line="240" w:lineRule="auto"/>
              <w:ind w:firstLine="325"/>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w:t>
            </w:r>
            <w:r w:rsidR="00F20708">
              <w:rPr>
                <w:rFonts w:ascii="Times New Roman" w:hAnsi="Times New Roman"/>
                <w:sz w:val="24"/>
                <w:szCs w:val="24"/>
                <w:lang w:val="uk-UA"/>
              </w:rPr>
              <w:t>ливостей (крім підпунктів 1 і 7</w:t>
            </w:r>
            <w:r w:rsidRPr="008B5D4D">
              <w:rPr>
                <w:rFonts w:ascii="Times New Roman" w:hAnsi="Times New Roman"/>
                <w:sz w:val="24"/>
                <w:szCs w:val="24"/>
                <w:lang w:val="uk-UA"/>
              </w:rPr>
              <w:t xml:space="preserve">), шляхом самостійного декларування відсутності таких підстав </w:t>
            </w:r>
            <w:r w:rsidRPr="008B5D4D">
              <w:rPr>
                <w:rFonts w:ascii="Times New Roman" w:hAnsi="Times New Roman"/>
                <w:sz w:val="24"/>
                <w:szCs w:val="24"/>
                <w:lang w:val="uk-UA"/>
              </w:rPr>
              <w:lastRenderedPageBreak/>
              <w:t>в електронній системі закупівель під час подання тендерної пропозиції.</w:t>
            </w:r>
          </w:p>
          <w:p w:rsidR="0003143F" w:rsidRPr="008B5D4D" w:rsidRDefault="0003143F" w:rsidP="00F2070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самостійного декларування відсутності таких п</w:t>
            </w:r>
            <w:r w:rsidRPr="00F20708">
              <w:rPr>
                <w:rFonts w:ascii="Times New Roman" w:hAnsi="Times New Roman"/>
                <w:sz w:val="24"/>
                <w:szCs w:val="24"/>
                <w:lang w:val="uk-UA"/>
              </w:rPr>
              <w:t>і</w:t>
            </w:r>
            <w:r w:rsidRPr="008B5D4D">
              <w:rPr>
                <w:rFonts w:ascii="Times New Roman" w:hAnsi="Times New Roman"/>
                <w:sz w:val="24"/>
                <w:szCs w:val="24"/>
                <w:lang w:val="uk-UA"/>
              </w:rPr>
              <w:t>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6" w:name="n175"/>
            <w:bookmarkEnd w:id="26"/>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6"/>
            <w:bookmarkEnd w:id="27"/>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7"/>
            <w:bookmarkEnd w:id="28"/>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423C6A"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29" w:name="n371"/>
            <w:bookmarkEnd w:id="29"/>
            <w:r w:rsidRPr="008B5D4D">
              <w:rPr>
                <w:rFonts w:ascii="Times New Roman" w:eastAsia="Times New Roman" w:hAnsi="Times New Roman" w:cs="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0" w:name="n372"/>
            <w:bookmarkEnd w:id="30"/>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Істотні умови договору про закупівлю, укладеного відповідно до </w:t>
            </w:r>
            <w:hyperlink r:id="rId28" w:anchor="n34" w:history="1">
              <w:r w:rsidRPr="008B5D4D">
                <w:rPr>
                  <w:rFonts w:ascii="Times New Roman" w:eastAsia="Times New Roman" w:hAnsi="Times New Roman" w:cs="Times New Roman"/>
                  <w:sz w:val="24"/>
                  <w:szCs w:val="24"/>
                  <w:lang w:val="uk-UA" w:eastAsia="ru-RU"/>
                </w:rPr>
                <w:t>п.10</w:t>
              </w:r>
            </w:hyperlink>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75"/>
            <w:bookmarkEnd w:id="31"/>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6"/>
            <w:bookmarkEnd w:id="32"/>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7"/>
            <w:bookmarkEnd w:id="33"/>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9"/>
            <w:bookmarkEnd w:id="34"/>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80"/>
            <w:bookmarkEnd w:id="35"/>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8B5D4D">
              <w:rPr>
                <w:rFonts w:ascii="Times New Roman" w:eastAsia="Times New Roman" w:hAnsi="Times New Roman" w:cs="Times New Roman"/>
                <w:sz w:val="24"/>
                <w:szCs w:val="24"/>
                <w:lang w:val="uk-UA" w:eastAsia="ru-RU"/>
              </w:rPr>
              <w:lastRenderedPageBreak/>
              <w:t>“на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1"/>
            <w:bookmarkEnd w:id="36"/>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9"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rsidR="00CA02CE" w:rsidRPr="008B5D4D" w:rsidRDefault="00CA02CE" w:rsidP="00CA02CE">
      <w:pPr>
        <w:widowControl w:val="0"/>
        <w:spacing w:after="0" w:line="240" w:lineRule="auto"/>
        <w:contextualSpacing/>
        <w:jc w:val="right"/>
        <w:rPr>
          <w:rFonts w:ascii="Times New Roman" w:hAnsi="Times New Roman"/>
          <w:b/>
          <w:sz w:val="24"/>
          <w:szCs w:val="24"/>
          <w:lang w:val="uk-UA" w:eastAsia="uk-UA"/>
        </w:rPr>
      </w:pP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Перелік документів, які надаються усіма Учасниками для підтвердження відповідності пропозиції учасника кваліфікаційним та іншим вимогам замовника</w:t>
      </w:r>
    </w:p>
    <w:p w:rsidR="00CA02CE" w:rsidRPr="008B5D4D" w:rsidRDefault="00CA02CE" w:rsidP="00CA02CE">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rsidR="00CA02CE" w:rsidRPr="008B5D4D" w:rsidRDefault="00CA02CE" w:rsidP="00CA02CE">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CA02CE" w:rsidRPr="008B5D4D" w:rsidRDefault="00CA02CE" w:rsidP="00CA02CE">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Учасника,</w:t>
      </w:r>
      <w:r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Pr="008B5D4D">
        <w:rPr>
          <w:rFonts w:ascii="Times New Roman" w:eastAsia="Times New Roman" w:hAnsi="Times New Roman" w:cs="Times New Roman"/>
          <w:sz w:val="24"/>
          <w:szCs w:val="24"/>
          <w:lang w:val="uk-UA" w:eastAsia="ru-RU"/>
        </w:rPr>
        <w:t xml:space="preserve">п. 1.3 ІІІ розділу цієї документації).                                        </w:t>
      </w:r>
    </w:p>
    <w:p w:rsidR="00CA02CE" w:rsidRPr="008B5D4D" w:rsidRDefault="00CA02CE" w:rsidP="00CA02CE">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Учасника встановленим кваліфікаційним критеріям (стаття 16 Закону): </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rsidR="00CA02CE" w:rsidRPr="008B5D4D" w:rsidRDefault="00CA02CE" w:rsidP="00CA02CE">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CA02CE" w:rsidRDefault="00CA02CE" w:rsidP="00CA02CE">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Pr="008B5D4D">
        <w:rPr>
          <w:rFonts w:ascii="Times New Roman" w:hAnsi="Times New Roman"/>
          <w:snapToGrid w:val="0"/>
          <w:sz w:val="24"/>
          <w:szCs w:val="24"/>
          <w:lang w:val="uk-UA"/>
        </w:rPr>
        <w:t>.</w:t>
      </w:r>
    </w:p>
    <w:p w:rsidR="00CA02CE" w:rsidRPr="005E590E" w:rsidRDefault="00CA02CE" w:rsidP="00CA02CE">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5E590E">
        <w:rPr>
          <w:rFonts w:ascii="Times New Roman" w:hAnsi="Times New Roman" w:cs="Times New Roman"/>
          <w:color w:val="000000" w:themeColor="text1"/>
          <w:sz w:val="24"/>
          <w:szCs w:val="24"/>
          <w:lang w:val="uk-UA"/>
        </w:rPr>
        <w:t>- Скан-</w:t>
      </w:r>
      <w:r w:rsidRPr="005E590E">
        <w:rPr>
          <w:rFonts w:ascii="Times New Roman" w:hAnsi="Times New Roman" w:cs="Times New Roman"/>
          <w:color w:val="000000" w:themeColor="text1"/>
          <w:sz w:val="24"/>
          <w:szCs w:val="24"/>
        </w:rPr>
        <w:t>копія балансу підприємства станом на останню звітну дату;</w:t>
      </w:r>
    </w:p>
    <w:p w:rsidR="00CA02CE" w:rsidRDefault="00CA02CE" w:rsidP="00CA02CE">
      <w:pPr>
        <w:pStyle w:val="a3"/>
        <w:spacing w:before="0" w:beforeAutospacing="0" w:after="0" w:afterAutospacing="0"/>
        <w:jc w:val="both"/>
        <w:rPr>
          <w:color w:val="000000" w:themeColor="text1"/>
          <w:lang w:val="uk-UA"/>
        </w:rPr>
      </w:pPr>
      <w:r w:rsidRPr="005E590E">
        <w:rPr>
          <w:color w:val="000000" w:themeColor="text1"/>
          <w:lang w:val="uk-UA"/>
        </w:rPr>
        <w:t>- Скан-копія</w:t>
      </w:r>
      <w:r w:rsidRPr="005E590E">
        <w:rPr>
          <w:color w:val="000000" w:themeColor="text1"/>
        </w:rPr>
        <w:t xml:space="preserve"> звіту про фінансові результати станом на останню звітну дату</w:t>
      </w:r>
      <w:r w:rsidRPr="005E590E">
        <w:rPr>
          <w:color w:val="000000" w:themeColor="text1"/>
          <w:lang w:val="uk-UA"/>
        </w:rPr>
        <w:t>.</w:t>
      </w:r>
    </w:p>
    <w:p w:rsidR="00CA02CE" w:rsidRPr="008B5D4D" w:rsidRDefault="00CA02CE" w:rsidP="00CA02CE">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2. Спосіб підтвердження учасниками інформації про відсутності підстав, ви</w:t>
      </w:r>
      <w:r w:rsidRPr="008B5D4D">
        <w:rPr>
          <w:rFonts w:ascii="Times New Roman" w:eastAsia="Times New Roman" w:hAnsi="Times New Roman" w:cs="Times New Roman"/>
          <w:b/>
          <w:sz w:val="24"/>
          <w:szCs w:val="24"/>
          <w:lang w:val="uk-UA" w:eastAsia="ru-RU"/>
        </w:rPr>
        <w:t>значених в пункті 47 Особливостей:</w:t>
      </w:r>
    </w:p>
    <w:p w:rsidR="00C60C4F" w:rsidRPr="004E7A4B" w:rsidRDefault="00C60C4F" w:rsidP="00C60C4F">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hyperlink r:id="rId30" w:tgtFrame="_blank" w:history="1">
        <w:r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color w:val="000000" w:themeColor="text1"/>
            <w:sz w:val="24"/>
            <w:szCs w:val="24"/>
            <w:lang w:val="uk-UA" w:eastAsia="ru-RU"/>
          </w:rPr>
          <w:t>(крім підпунктів 1 і 7</w:t>
        </w:r>
        <w:r w:rsidRPr="004E7A4B">
          <w:rPr>
            <w:rFonts w:ascii="Times New Roman" w:eastAsia="Times New Roman" w:hAnsi="Times New Roman" w:cs="Times New Roman"/>
            <w:color w:val="000000" w:themeColor="text1"/>
            <w:sz w:val="24"/>
            <w:szCs w:val="24"/>
            <w:lang w:val="uk-UA" w:eastAsia="ru-RU"/>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hyperlink>
    </w:p>
    <w:p w:rsidR="00C60C4F" w:rsidRPr="008B5D4D" w:rsidRDefault="00C60C4F" w:rsidP="00C60C4F">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самостійного декларування відсутності таких підстав учасником процедури закупівлі відповідно до абзацу шістнадцятого 47 пункту.</w:t>
      </w:r>
    </w:p>
    <w:p w:rsidR="00CA02CE" w:rsidRPr="008B5D4D" w:rsidRDefault="00CA02CE" w:rsidP="00CA02CE">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CA02CE" w:rsidRPr="008B5D4D" w:rsidRDefault="00CA02CE" w:rsidP="00CA02CE">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3.1.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Витяг зі Статуту (титульна сторінка, сторінка з переліком видів діяльності, сторінка з повноваженнями керівника).</w:t>
      </w:r>
    </w:p>
    <w:p w:rsidR="00CA02CE" w:rsidRPr="008B5D4D" w:rsidRDefault="00CA02CE" w:rsidP="00CA02CE">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CA02CE" w:rsidRPr="008B5D4D" w:rsidRDefault="00CA02CE" w:rsidP="00CA02CE">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 П</w:t>
      </w:r>
      <w:r w:rsidRPr="008B5D4D">
        <w:rPr>
          <w:rFonts w:ascii="Times New Roman" w:eastAsia="Verdana" w:hAnsi="Times New Roman"/>
          <w:sz w:val="24"/>
          <w:szCs w:val="24"/>
          <w:lang w:val="uk-UA" w:eastAsia="ru-RU"/>
        </w:rPr>
        <w:t>роект договору</w:t>
      </w:r>
      <w:r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Pr="008B5D4D">
        <w:rPr>
          <w:rFonts w:ascii="Times New Roman" w:eastAsia="Verdana" w:hAnsi="Times New Roman"/>
          <w:sz w:val="24"/>
          <w:szCs w:val="24"/>
          <w:lang w:val="uk-UA" w:eastAsia="ru-RU"/>
        </w:rPr>
        <w:t xml:space="preserve">в окремому файлі </w:t>
      </w:r>
      <w:r w:rsidRPr="008B5D4D">
        <w:rPr>
          <w:rFonts w:ascii="Times New Roman" w:hAnsi="Times New Roman"/>
          <w:bCs/>
          <w:iCs/>
          <w:sz w:val="24"/>
          <w:szCs w:val="24"/>
          <w:lang w:val="uk-UA"/>
        </w:rPr>
        <w:t>(згідно Додатку №3</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bCs/>
          <w:iCs/>
          <w:sz w:val="24"/>
          <w:szCs w:val="24"/>
          <w:lang w:val="uk-UA"/>
        </w:rPr>
        <w:t xml:space="preserve">).  </w:t>
      </w:r>
    </w:p>
    <w:p w:rsidR="00CA02CE" w:rsidRPr="00C01F94" w:rsidRDefault="00CA02CE" w:rsidP="00CA02CE">
      <w:pPr>
        <w:spacing w:after="0" w:line="240" w:lineRule="auto"/>
        <w:jc w:val="both"/>
        <w:rPr>
          <w:rFonts w:ascii="Times New Roman" w:hAnsi="Times New Roman"/>
          <w:color w:val="000000"/>
          <w:sz w:val="24"/>
          <w:szCs w:val="24"/>
        </w:rPr>
      </w:pPr>
      <w:r w:rsidRPr="008B5D4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5</w:t>
      </w:r>
      <w:r w:rsidRPr="008B5D4D">
        <w:rPr>
          <w:rFonts w:ascii="Times New Roman" w:eastAsia="Times New Roman" w:hAnsi="Times New Roman" w:cs="Times New Roman"/>
          <w:sz w:val="24"/>
          <w:szCs w:val="24"/>
          <w:lang w:val="uk-UA" w:eastAsia="ru-RU"/>
        </w:rPr>
        <w:t xml:space="preserve">. </w:t>
      </w:r>
      <w:r w:rsidRPr="003E71B1">
        <w:rPr>
          <w:rFonts w:ascii="Times New Roman" w:hAnsi="Times New Roman"/>
          <w:color w:val="000000"/>
          <w:sz w:val="24"/>
          <w:szCs w:val="24"/>
          <w:lang w:val="uk-UA"/>
        </w:rPr>
        <w:t>Завірен</w:t>
      </w:r>
      <w:r>
        <w:rPr>
          <w:rFonts w:ascii="Times New Roman" w:hAnsi="Times New Roman"/>
          <w:color w:val="000000"/>
          <w:sz w:val="24"/>
          <w:szCs w:val="24"/>
          <w:lang w:val="uk-UA"/>
        </w:rPr>
        <w:t>а</w:t>
      </w:r>
      <w:r w:rsidRPr="003E71B1">
        <w:rPr>
          <w:rFonts w:ascii="Times New Roman" w:hAnsi="Times New Roman"/>
          <w:color w:val="000000"/>
          <w:sz w:val="24"/>
          <w:szCs w:val="24"/>
          <w:lang w:val="uk-UA"/>
        </w:rPr>
        <w:t xml:space="preserve"> копі</w:t>
      </w:r>
      <w:r>
        <w:rPr>
          <w:rFonts w:ascii="Times New Roman" w:hAnsi="Times New Roman"/>
          <w:color w:val="000000"/>
          <w:sz w:val="24"/>
          <w:szCs w:val="24"/>
          <w:lang w:val="uk-UA"/>
        </w:rPr>
        <w:t>я</w:t>
      </w:r>
      <w:r w:rsidRPr="003E71B1">
        <w:rPr>
          <w:rFonts w:ascii="Times New Roman" w:hAnsi="Times New Roman"/>
          <w:color w:val="000000"/>
          <w:sz w:val="24"/>
          <w:szCs w:val="24"/>
          <w:lang w:val="uk-UA"/>
        </w:rPr>
        <w:t xml:space="preserve"> ліцензії на право виконання робіт, що стосується предмету закупівлі (в разі </w:t>
      </w:r>
      <w:r w:rsidRPr="003E71B1">
        <w:rPr>
          <w:rFonts w:ascii="Times New Roman" w:hAnsi="Times New Roman"/>
          <w:bCs/>
          <w:color w:val="000000"/>
          <w:sz w:val="24"/>
          <w:szCs w:val="24"/>
          <w:lang w:val="uk-UA"/>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sidRPr="003E71B1">
        <w:rPr>
          <w:rFonts w:ascii="Times New Roman" w:hAnsi="Times New Roman"/>
          <w:color w:val="000000"/>
          <w:sz w:val="24"/>
          <w:szCs w:val="24"/>
          <w:lang w:val="uk-UA"/>
        </w:rPr>
        <w:t xml:space="preserve">,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w:t>
      </w:r>
      <w:r w:rsidRPr="00C01F94">
        <w:rPr>
          <w:rFonts w:ascii="Times New Roman" w:hAnsi="Times New Roman"/>
          <w:color w:val="000000"/>
          <w:sz w:val="24"/>
          <w:szCs w:val="24"/>
        </w:rPr>
        <w:t>України. Термін дії ліцензії має бути дійсним на весь період виконання робіт</w:t>
      </w:r>
      <w:r w:rsidRPr="00C01F94">
        <w:rPr>
          <w:color w:val="000000"/>
          <w:sz w:val="24"/>
          <w:szCs w:val="24"/>
        </w:rPr>
        <w:t xml:space="preserve">.     </w:t>
      </w:r>
      <w:r w:rsidRPr="00C01F94">
        <w:rPr>
          <w:rFonts w:ascii="Times New Roman" w:hAnsi="Times New Roman"/>
          <w:color w:val="000000"/>
          <w:sz w:val="24"/>
          <w:szCs w:val="24"/>
        </w:rPr>
        <w:t xml:space="preserve">                                      </w:t>
      </w:r>
    </w:p>
    <w:p w:rsidR="00CA02CE" w:rsidRPr="00C01F94" w:rsidRDefault="00CA02CE" w:rsidP="00CA02C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uk-UA"/>
        </w:rPr>
        <w:t>6.</w:t>
      </w:r>
      <w:r w:rsidRPr="00C01F94">
        <w:rPr>
          <w:rFonts w:ascii="Times New Roman" w:hAnsi="Times New Roman"/>
          <w:color w:val="000000"/>
          <w:sz w:val="24"/>
          <w:szCs w:val="24"/>
        </w:rPr>
        <w:t xml:space="preserve"> Завірен</w:t>
      </w:r>
      <w:r>
        <w:rPr>
          <w:rFonts w:ascii="Times New Roman" w:hAnsi="Times New Roman"/>
          <w:color w:val="000000"/>
          <w:sz w:val="24"/>
          <w:szCs w:val="24"/>
          <w:lang w:val="uk-UA"/>
        </w:rPr>
        <w:t xml:space="preserve">а </w:t>
      </w:r>
      <w:r w:rsidRPr="00C01F94">
        <w:rPr>
          <w:rFonts w:ascii="Times New Roman" w:hAnsi="Times New Roman"/>
          <w:color w:val="000000"/>
          <w:sz w:val="24"/>
          <w:szCs w:val="24"/>
        </w:rPr>
        <w:t>копі</w:t>
      </w:r>
      <w:r>
        <w:rPr>
          <w:rFonts w:ascii="Times New Roman" w:hAnsi="Times New Roman"/>
          <w:color w:val="000000"/>
          <w:sz w:val="24"/>
          <w:szCs w:val="24"/>
          <w:lang w:val="uk-UA"/>
        </w:rPr>
        <w:t>я</w:t>
      </w:r>
      <w:r w:rsidRPr="00C01F94">
        <w:rPr>
          <w:rFonts w:ascii="Times New Roman" w:hAnsi="Times New Roman"/>
          <w:color w:val="000000"/>
          <w:sz w:val="24"/>
          <w:szCs w:val="24"/>
        </w:rPr>
        <w:t xml:space="preserve"> дозволу (декларації) на початок (продовження) робіт підвищеної небезпеки, виданого уповноваженим органом державної влади.</w:t>
      </w:r>
    </w:p>
    <w:p w:rsidR="00CA02CE" w:rsidRPr="00C01F94" w:rsidRDefault="00CA02CE" w:rsidP="00CA02C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lang w:val="uk-UA"/>
        </w:rPr>
        <w:t>7</w:t>
      </w:r>
      <w:r>
        <w:rPr>
          <w:rFonts w:ascii="Times New Roman" w:hAnsi="Times New Roman"/>
          <w:color w:val="000000"/>
          <w:sz w:val="24"/>
          <w:szCs w:val="24"/>
        </w:rPr>
        <w:t>.</w:t>
      </w:r>
      <w:r w:rsidRPr="00C01F94">
        <w:rPr>
          <w:rFonts w:ascii="Times New Roman" w:hAnsi="Times New Roman"/>
          <w:color w:val="000000"/>
          <w:sz w:val="24"/>
          <w:szCs w:val="24"/>
        </w:rPr>
        <w:t xml:space="preserve"> Детальний календарний план виконання робіт по об’єкту,</w:t>
      </w:r>
      <w:r w:rsidRPr="00C01F94">
        <w:rPr>
          <w:rFonts w:ascii="Times New Roman" w:hAnsi="Times New Roman"/>
          <w:b/>
          <w:color w:val="000000"/>
          <w:sz w:val="24"/>
          <w:szCs w:val="24"/>
        </w:rPr>
        <w:t xml:space="preserve"> </w:t>
      </w:r>
      <w:r w:rsidRPr="00C01F94">
        <w:rPr>
          <w:rFonts w:ascii="Times New Roman" w:hAnsi="Times New Roman"/>
          <w:color w:val="000000"/>
          <w:sz w:val="24"/>
          <w:szCs w:val="24"/>
        </w:rPr>
        <w:t>враховуючи вимоги Замовника щодо термінів виконання робіт.</w:t>
      </w:r>
    </w:p>
    <w:p w:rsidR="00CA02CE" w:rsidRPr="008B5D4D" w:rsidRDefault="00CA02CE" w:rsidP="00CA02CE">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3.8</w:t>
      </w:r>
      <w:r w:rsidRPr="008B5D4D">
        <w:rPr>
          <w:rFonts w:ascii="Times New Roman" w:hAnsi="Times New Roman"/>
          <w:sz w:val="24"/>
          <w:szCs w:val="24"/>
          <w:lang w:val="uk-UA"/>
        </w:rPr>
        <w:t>. І</w:t>
      </w:r>
      <w:r w:rsidRPr="008B5D4D">
        <w:rPr>
          <w:rFonts w:ascii="Times New Roman" w:eastAsia="Times New Roman" w:hAnsi="Times New Roman"/>
          <w:sz w:val="24"/>
          <w:szCs w:val="24"/>
          <w:lang w:val="uk-UA" w:eastAsia="ru-RU"/>
        </w:rPr>
        <w:t xml:space="preserve">нформація </w:t>
      </w:r>
      <w:r w:rsidRPr="008B5D4D">
        <w:rPr>
          <w:rFonts w:ascii="Times New Roman" w:eastAsia="DejaVu Sans" w:hAnsi="Times New Roman" w:cs="Lohit Hindi"/>
          <w:bCs/>
          <w:kern w:val="2"/>
          <w:sz w:val="24"/>
          <w:szCs w:val="24"/>
          <w:lang w:val="uk-UA" w:eastAsia="hi-IN" w:bidi="hi-IN"/>
        </w:rPr>
        <w:t xml:space="preserve">в довільній формі </w:t>
      </w:r>
      <w:r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Pr="008B5D4D">
        <w:rPr>
          <w:rFonts w:ascii="Times New Roman" w:hAnsi="Times New Roman"/>
          <w:sz w:val="24"/>
          <w:szCs w:val="24"/>
          <w:lang w:val="uk-UA"/>
        </w:rPr>
        <w:t>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затв. нак. Мінекономрозвитку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Pr>
          <w:rFonts w:ascii="Times New Roman" w:eastAsia="Times New Roman" w:hAnsi="Times New Roman"/>
          <w:snapToGrid w:val="0"/>
          <w:sz w:val="24"/>
          <w:szCs w:val="24"/>
          <w:lang w:val="uk-UA" w:eastAsia="ru-RU"/>
        </w:rPr>
        <w:t>9</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CA02CE" w:rsidRPr="008B5D4D" w:rsidRDefault="00CA02CE" w:rsidP="00CA02CE">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CA02CE" w:rsidRPr="008B5D4D" w:rsidRDefault="00CA02CE" w:rsidP="00CA02CE">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Pr>
          <w:rFonts w:ascii="Times New Roman" w:hAnsi="Times New Roman"/>
          <w:sz w:val="24"/>
          <w:szCs w:val="24"/>
          <w:lang w:val="uk-UA"/>
        </w:rPr>
        <w:t>10.</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A02CE" w:rsidRPr="008B5D4D" w:rsidRDefault="00CA02CE" w:rsidP="00CA02CE">
      <w:pPr>
        <w:pStyle w:val="ad"/>
      </w:pPr>
      <w:r w:rsidRPr="008B5D4D">
        <w:t>3.</w:t>
      </w:r>
      <w:r>
        <w:t>11.</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CA02CE" w:rsidRPr="0094302D" w:rsidRDefault="00CA02CE" w:rsidP="00CA02CE">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eastAsia="DejaVu Sans" w:hAnsi="Times New Roman"/>
          <w:bCs/>
          <w:kern w:val="2"/>
          <w:sz w:val="24"/>
          <w:szCs w:val="24"/>
          <w:lang w:val="uk-UA" w:eastAsia="hi-IN" w:bidi="hi-IN"/>
        </w:rPr>
        <w:t>3.12.</w:t>
      </w:r>
      <w:r w:rsidRPr="00320E4F">
        <w:rPr>
          <w:rFonts w:ascii="Times New Roman" w:eastAsia="DejaVu Sans" w:hAnsi="Times New Roman"/>
          <w:bCs/>
          <w:kern w:val="2"/>
          <w:sz w:val="24"/>
          <w:szCs w:val="24"/>
          <w:lang w:val="uk-UA" w:eastAsia="hi-IN" w:bidi="hi-IN"/>
        </w:rPr>
        <w:t xml:space="preserve"> </w:t>
      </w:r>
      <w:r>
        <w:rPr>
          <w:rFonts w:ascii="Times New Roman" w:hAnsi="Times New Roman" w:cs="Times New Roman"/>
          <w:color w:val="000000"/>
          <w:sz w:val="24"/>
          <w:szCs w:val="24"/>
          <w:lang w:val="uk-UA"/>
        </w:rPr>
        <w:t xml:space="preserve"> </w:t>
      </w:r>
      <w:r w:rsidRPr="0094302D">
        <w:rPr>
          <w:rFonts w:ascii="Times New Roman" w:hAnsi="Times New Roman" w:cs="Times New Roman"/>
          <w:color w:val="000000"/>
          <w:sz w:val="24"/>
          <w:szCs w:val="24"/>
          <w:lang w:val="uk-UA"/>
        </w:rPr>
        <w:t xml:space="preserve">Кошторис, який відповідає тендерній пропозиції, з розшифровкою всіх статей витрат.    </w:t>
      </w:r>
    </w:p>
    <w:p w:rsidR="00CA02CE" w:rsidRPr="008B5D4D" w:rsidRDefault="00CA02CE" w:rsidP="00CA02CE">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Pr>
          <w:rFonts w:ascii="Times New Roman" w:hAnsi="Times New Roman"/>
          <w:sz w:val="24"/>
          <w:szCs w:val="24"/>
          <w:lang w:val="uk-UA"/>
        </w:rPr>
        <w:t>1</w:t>
      </w:r>
      <w:r w:rsidR="00C60C4F">
        <w:rPr>
          <w:rFonts w:ascii="Times New Roman" w:hAnsi="Times New Roman"/>
          <w:sz w:val="24"/>
          <w:szCs w:val="24"/>
          <w:lang w:val="uk-UA"/>
        </w:rPr>
        <w:t>3</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rsidR="00423C6A" w:rsidRPr="00423C6A" w:rsidRDefault="00C60C4F" w:rsidP="00CA02CE">
      <w:pPr>
        <w:tabs>
          <w:tab w:val="left" w:pos="993"/>
        </w:tabs>
        <w:spacing w:after="0" w:line="240" w:lineRule="atLeast"/>
        <w:contextualSpacing/>
        <w:jc w:val="both"/>
        <w:rPr>
          <w:rFonts w:ascii="Times New Roman" w:hAnsi="Times New Roman" w:cs="Times New Roman"/>
          <w:sz w:val="24"/>
          <w:szCs w:val="24"/>
          <w:lang w:val="uk-UA"/>
        </w:rPr>
      </w:pPr>
      <w:bookmarkStart w:id="37" w:name="_GoBack"/>
      <w:r>
        <w:rPr>
          <w:rFonts w:ascii="Times New Roman" w:hAnsi="Times New Roman"/>
          <w:sz w:val="24"/>
          <w:szCs w:val="24"/>
          <w:lang w:val="uk-UA"/>
        </w:rPr>
        <w:t>3.14</w:t>
      </w:r>
      <w:r w:rsidR="00CA02CE">
        <w:rPr>
          <w:rFonts w:ascii="Times New Roman" w:hAnsi="Times New Roman"/>
          <w:sz w:val="24"/>
          <w:szCs w:val="24"/>
          <w:lang w:val="uk-UA"/>
        </w:rPr>
        <w:t>.</w:t>
      </w:r>
      <w:r w:rsidR="00CA02CE" w:rsidRPr="008B5D4D">
        <w:rPr>
          <w:rFonts w:ascii="Times New Roman" w:hAnsi="Times New Roman"/>
          <w:sz w:val="24"/>
          <w:szCs w:val="24"/>
          <w:lang w:val="uk-UA"/>
        </w:rPr>
        <w:t xml:space="preserve"> </w:t>
      </w:r>
      <w:r w:rsidR="00423C6A">
        <w:rPr>
          <w:rFonts w:ascii="Times New Roman" w:hAnsi="Times New Roman"/>
          <w:sz w:val="24"/>
          <w:szCs w:val="24"/>
          <w:lang w:val="uk-UA"/>
        </w:rPr>
        <w:t>Г</w:t>
      </w:r>
      <w:r w:rsidR="00423C6A" w:rsidRPr="00423C6A">
        <w:rPr>
          <w:rFonts w:ascii="Times New Roman" w:hAnsi="Times New Roman" w:cs="Times New Roman"/>
          <w:sz w:val="24"/>
          <w:szCs w:val="24"/>
          <w:lang w:val="uk-UA"/>
        </w:rPr>
        <w:t>арантійн</w:t>
      </w:r>
      <w:r w:rsidR="00423C6A">
        <w:rPr>
          <w:rFonts w:ascii="Times New Roman" w:hAnsi="Times New Roman" w:cs="Times New Roman"/>
          <w:sz w:val="24"/>
          <w:szCs w:val="24"/>
          <w:lang w:val="uk-UA"/>
        </w:rPr>
        <w:t>ий</w:t>
      </w:r>
      <w:r w:rsidR="00423C6A" w:rsidRPr="00423C6A">
        <w:rPr>
          <w:rFonts w:ascii="Times New Roman" w:hAnsi="Times New Roman" w:cs="Times New Roman"/>
          <w:sz w:val="24"/>
          <w:szCs w:val="24"/>
          <w:lang w:val="uk-UA"/>
        </w:rPr>
        <w:t xml:space="preserve"> лист від виробника</w:t>
      </w:r>
      <w:r w:rsidR="00423C6A" w:rsidRPr="00423C6A">
        <w:rPr>
          <w:rFonts w:ascii="Times New Roman" w:hAnsi="Times New Roman" w:cs="Times New Roman"/>
          <w:sz w:val="24"/>
          <w:szCs w:val="24"/>
        </w:rPr>
        <w:t> </w:t>
      </w:r>
      <w:r w:rsidR="00423C6A" w:rsidRPr="00423C6A">
        <w:rPr>
          <w:rFonts w:ascii="Times New Roman" w:hAnsi="Times New Roman" w:cs="Times New Roman"/>
          <w:sz w:val="24"/>
          <w:szCs w:val="24"/>
          <w:lang w:val="uk-UA"/>
        </w:rPr>
        <w:t xml:space="preserve"> релейних терміналів з підтвердженням статусу офіційного представника, з вказанням ідентифікатора закупівлі</w:t>
      </w:r>
      <w:r w:rsidR="00423C6A">
        <w:rPr>
          <w:rFonts w:ascii="Times New Roman" w:hAnsi="Times New Roman" w:cs="Times New Roman"/>
          <w:sz w:val="24"/>
          <w:szCs w:val="24"/>
          <w:lang w:val="uk-UA"/>
        </w:rPr>
        <w:t xml:space="preserve">, </w:t>
      </w:r>
      <w:r w:rsidR="00423C6A" w:rsidRPr="00423C6A">
        <w:rPr>
          <w:rFonts w:ascii="Times New Roman" w:hAnsi="Times New Roman" w:cs="Times New Roman"/>
          <w:sz w:val="24"/>
          <w:szCs w:val="24"/>
          <w:lang w:val="uk-UA"/>
        </w:rPr>
        <w:t>назва предмету закупівлі</w:t>
      </w:r>
      <w:r w:rsidR="00423C6A">
        <w:rPr>
          <w:rFonts w:ascii="Times New Roman" w:hAnsi="Times New Roman" w:cs="Times New Roman"/>
          <w:sz w:val="24"/>
          <w:szCs w:val="24"/>
          <w:lang w:val="uk-UA"/>
        </w:rPr>
        <w:t>,</w:t>
      </w:r>
      <w:r w:rsidR="00423C6A" w:rsidRPr="00423C6A">
        <w:rPr>
          <w:rFonts w:ascii="Times New Roman" w:hAnsi="Times New Roman" w:cs="Times New Roman"/>
          <w:sz w:val="24"/>
          <w:szCs w:val="24"/>
          <w:lang w:val="uk-UA"/>
        </w:rPr>
        <w:t xml:space="preserve"> найменування замовника.</w:t>
      </w:r>
    </w:p>
    <w:p w:rsidR="00CA02CE" w:rsidRPr="008B5D4D" w:rsidRDefault="00423C6A" w:rsidP="00CA02CE">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 xml:space="preserve">3.15. </w:t>
      </w:r>
      <w:r w:rsidR="00CA02CE" w:rsidRPr="008B5D4D">
        <w:rPr>
          <w:rFonts w:ascii="Times New Roman" w:hAnsi="Times New Roman"/>
          <w:sz w:val="24"/>
          <w:szCs w:val="24"/>
          <w:lang w:val="uk-UA"/>
        </w:rPr>
        <w:t xml:space="preserve">Інші документи, передбачені цією тендерною документацією.     </w:t>
      </w:r>
    </w:p>
    <w:bookmarkEnd w:id="37"/>
    <w:p w:rsidR="00CA02CE" w:rsidRPr="008B5D4D" w:rsidRDefault="00CA02CE" w:rsidP="00CA02CE">
      <w:pPr>
        <w:tabs>
          <w:tab w:val="left" w:pos="993"/>
        </w:tabs>
        <w:spacing w:after="0" w:line="240" w:lineRule="atLeast"/>
        <w:contextualSpacing/>
        <w:jc w:val="both"/>
        <w:rPr>
          <w:rFonts w:ascii="Times New Roman" w:hAnsi="Times New Roman"/>
          <w:sz w:val="24"/>
          <w:szCs w:val="24"/>
          <w:lang w:val="uk-UA"/>
        </w:rPr>
      </w:pPr>
    </w:p>
    <w:p w:rsidR="00C60C4F" w:rsidRPr="008B5D4D" w:rsidRDefault="00C60C4F" w:rsidP="00C60C4F">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C60C4F" w:rsidRPr="008B5D4D" w:rsidRDefault="00C60C4F" w:rsidP="00C60C4F">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C60C4F" w:rsidRPr="008B5D4D" w:rsidRDefault="00C60C4F" w:rsidP="00C60C4F">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401" w:history="1">
        <w:r w:rsidRPr="008B5D4D">
          <w:rPr>
            <w:rFonts w:ascii="Times New Roman" w:eastAsia="Times New Roman" w:hAnsi="Times New Roman" w:cs="Times New Roman"/>
            <w:sz w:val="24"/>
            <w:szCs w:val="24"/>
            <w:lang w:val="uk-UA" w:eastAsia="ru-RU"/>
          </w:rPr>
          <w:t>підпунктах 3</w:t>
        </w:r>
      </w:hyperlink>
      <w:r w:rsidRPr="008B5D4D">
        <w:rPr>
          <w:rFonts w:ascii="Times New Roman" w:eastAsia="Times New Roman" w:hAnsi="Times New Roman" w:cs="Times New Roman"/>
          <w:sz w:val="24"/>
          <w:szCs w:val="24"/>
          <w:lang w:val="uk-UA" w:eastAsia="ru-RU"/>
        </w:rPr>
        <w:t>, </w:t>
      </w:r>
      <w:hyperlink r:id="rId32" w:anchor="n403" w:history="1">
        <w:r w:rsidRPr="008B5D4D">
          <w:rPr>
            <w:rFonts w:ascii="Times New Roman" w:eastAsia="Times New Roman" w:hAnsi="Times New Roman" w:cs="Times New Roman"/>
            <w:sz w:val="24"/>
            <w:szCs w:val="24"/>
            <w:lang w:val="uk-UA" w:eastAsia="ru-RU"/>
          </w:rPr>
          <w:t>5</w:t>
        </w:r>
      </w:hyperlink>
      <w:r w:rsidRPr="008B5D4D">
        <w:rPr>
          <w:rFonts w:ascii="Times New Roman" w:eastAsia="Times New Roman" w:hAnsi="Times New Roman" w:cs="Times New Roman"/>
          <w:sz w:val="24"/>
          <w:szCs w:val="24"/>
          <w:lang w:val="uk-UA" w:eastAsia="ru-RU"/>
        </w:rPr>
        <w:t>, </w:t>
      </w:r>
      <w:hyperlink r:id="rId33" w:anchor="n404" w:history="1">
        <w:r w:rsidRPr="008B5D4D">
          <w:rPr>
            <w:rFonts w:ascii="Times New Roman" w:eastAsia="Times New Roman" w:hAnsi="Times New Roman" w:cs="Times New Roman"/>
            <w:sz w:val="24"/>
            <w:szCs w:val="24"/>
            <w:lang w:val="uk-UA" w:eastAsia="ru-RU"/>
          </w:rPr>
          <w:t>6</w:t>
        </w:r>
      </w:hyperlink>
      <w:r w:rsidRPr="008B5D4D">
        <w:rPr>
          <w:rFonts w:ascii="Times New Roman" w:eastAsia="Times New Roman" w:hAnsi="Times New Roman" w:cs="Times New Roman"/>
          <w:sz w:val="24"/>
          <w:szCs w:val="24"/>
          <w:lang w:val="uk-UA" w:eastAsia="ru-RU"/>
        </w:rPr>
        <w:t> і </w:t>
      </w:r>
      <w:hyperlink r:id="rId34" w:anchor="n410" w:history="1">
        <w:r w:rsidRPr="008B5D4D">
          <w:rPr>
            <w:rFonts w:ascii="Times New Roman" w:eastAsia="Times New Roman" w:hAnsi="Times New Roman" w:cs="Times New Roman"/>
            <w:sz w:val="24"/>
            <w:szCs w:val="24"/>
            <w:lang w:val="uk-UA" w:eastAsia="ru-RU"/>
          </w:rPr>
          <w:t>12</w:t>
        </w:r>
      </w:hyperlink>
      <w:r w:rsidRPr="008B5D4D">
        <w:rPr>
          <w:rFonts w:ascii="Times New Roman" w:eastAsia="Times New Roman" w:hAnsi="Times New Roman" w:cs="Times New Roman"/>
          <w:sz w:val="24"/>
          <w:szCs w:val="24"/>
          <w:lang w:val="uk-UA" w:eastAsia="ru-RU"/>
        </w:rPr>
        <w:t xml:space="preserve"> пункту 47 Особливостей. </w:t>
      </w:r>
    </w:p>
    <w:p w:rsidR="00C60C4F" w:rsidRPr="008B5D4D" w:rsidRDefault="00C60C4F" w:rsidP="00C60C4F">
      <w:pPr>
        <w:shd w:val="clear" w:color="auto" w:fill="FFFFFF"/>
        <w:spacing w:after="0" w:line="240" w:lineRule="auto"/>
        <w:jc w:val="both"/>
        <w:rPr>
          <w:rFonts w:ascii="Times New Roman" w:eastAsia="Times New Roman" w:hAnsi="Times New Roman" w:cs="Times New Roman"/>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Pr="008B5D4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п.п.3 пункту 47 Особливостей;</w:t>
      </w:r>
      <w:r w:rsidRPr="008B5D4D">
        <w:rPr>
          <w:i/>
          <w:sz w:val="24"/>
          <w:szCs w:val="24"/>
          <w:lang w:val="uk-UA"/>
        </w:rPr>
        <w:t xml:space="preserve"> </w:t>
      </w:r>
    </w:p>
    <w:p w:rsidR="00C60C4F" w:rsidRPr="008B5D4D" w:rsidRDefault="00C60C4F" w:rsidP="00C60C4F">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C60C4F" w:rsidRPr="008B5D4D" w:rsidRDefault="00C60C4F" w:rsidP="00C60C4F">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Pr="008B5D4D">
        <w:rPr>
          <w:rFonts w:ascii="Times New Roman" w:eastAsia="Times New Roman" w:hAnsi="Times New Roman" w:cs="Times New Roman"/>
          <w:sz w:val="24"/>
          <w:szCs w:val="24"/>
          <w:shd w:val="clear" w:color="auto" w:fill="FFFFFF"/>
          <w:lang w:val="uk-UA"/>
        </w:rPr>
        <w:t>.</w:t>
      </w:r>
    </w:p>
    <w:p w:rsidR="00C60C4F" w:rsidRPr="008B5D4D" w:rsidRDefault="00C60C4F" w:rsidP="00C60C4F">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п.п.5, 6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0C4F" w:rsidRPr="008B5D4D" w:rsidRDefault="00C60C4F" w:rsidP="00C60C4F">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lastRenderedPageBreak/>
        <w:t>Довідка підтверджує відсутність підстави, передбаченої п.п.12 пункту 47 Особливостей;</w:t>
      </w:r>
      <w:r w:rsidRPr="008B5D4D">
        <w:rPr>
          <w:i/>
          <w:sz w:val="24"/>
          <w:szCs w:val="24"/>
          <w:lang w:val="uk-UA"/>
        </w:rPr>
        <w:t xml:space="preserve"> </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8B5D4D">
        <w:rPr>
          <w:rFonts w:ascii="Times New Roman" w:eastAsia="Times New Roman" w:hAnsi="Times New Roman" w:cs="Times New Roman"/>
          <w:sz w:val="24"/>
          <w:szCs w:val="24"/>
          <w:lang w:val="uk-UA"/>
        </w:rPr>
        <w:t xml:space="preserve">. </w:t>
      </w:r>
      <w:r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C60C4F" w:rsidRPr="008B5D4D" w:rsidRDefault="00C60C4F" w:rsidP="00C60C4F">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C60C4F" w:rsidRPr="008B5D4D" w:rsidRDefault="00C60C4F" w:rsidP="00C60C4F">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8B5D4D">
          <w:rPr>
            <w:rFonts w:ascii="Times New Roman" w:eastAsia="Times New Roman" w:hAnsi="Times New Roman" w:cs="Times New Roman"/>
            <w:sz w:val="24"/>
            <w:szCs w:val="24"/>
            <w:lang w:val="uk-UA" w:eastAsia="ru-RU"/>
          </w:rPr>
          <w:t>Законом України</w:t>
        </w:r>
      </w:hyperlink>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0C4F" w:rsidRPr="008B5D4D" w:rsidRDefault="00C60C4F" w:rsidP="00C60C4F">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60C4F" w:rsidRPr="008B5D4D" w:rsidRDefault="00C60C4F" w:rsidP="00C60C4F">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C60C4F" w:rsidRPr="008B5D4D" w:rsidRDefault="00C60C4F" w:rsidP="00C60C4F">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60C4F" w:rsidRPr="008B5D4D" w:rsidRDefault="00C60C4F" w:rsidP="00C60C4F">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CA02CE" w:rsidRPr="008B5D4D" w:rsidRDefault="00CA02CE" w:rsidP="00CA02CE">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rsidR="00CA02CE" w:rsidRPr="008B5D4D" w:rsidRDefault="00CA02CE" w:rsidP="00CA02CE">
      <w:pPr>
        <w:widowControl w:val="0"/>
        <w:spacing w:after="0" w:line="240" w:lineRule="auto"/>
        <w:contextualSpacing/>
        <w:jc w:val="right"/>
        <w:rPr>
          <w:rFonts w:ascii="Times New Roman" w:hAnsi="Times New Roman" w:cs="Times New Roman"/>
          <w:b/>
          <w:sz w:val="24"/>
          <w:szCs w:val="24"/>
          <w:lang w:val="uk-UA" w:bidi="he-IL"/>
        </w:rPr>
      </w:pPr>
    </w:p>
    <w:p w:rsidR="00CA02CE" w:rsidRPr="00FD2647" w:rsidRDefault="00CA02CE" w:rsidP="00CA02CE">
      <w:pPr>
        <w:pStyle w:val="43"/>
        <w:shd w:val="clear" w:color="auto" w:fill="auto"/>
        <w:spacing w:before="0" w:after="60" w:line="240" w:lineRule="auto"/>
        <w:ind w:right="60" w:firstLine="0"/>
        <w:rPr>
          <w:sz w:val="24"/>
          <w:szCs w:val="24"/>
          <w:lang w:val="uk-UA"/>
        </w:rPr>
      </w:pPr>
      <w:r w:rsidRPr="00FD2647">
        <w:rPr>
          <w:sz w:val="24"/>
          <w:szCs w:val="24"/>
          <w:lang w:val="uk-UA"/>
        </w:rPr>
        <w:t>ТЕХНІЧНЕ ЗАВДАННЯ</w:t>
      </w:r>
    </w:p>
    <w:p w:rsidR="00CA02CE" w:rsidRPr="0024544E" w:rsidRDefault="00CA02CE" w:rsidP="00CA02CE">
      <w:pPr>
        <w:pStyle w:val="43"/>
        <w:shd w:val="clear" w:color="auto" w:fill="auto"/>
        <w:spacing w:before="0" w:after="60" w:line="240" w:lineRule="auto"/>
        <w:ind w:left="851" w:hanging="651"/>
        <w:rPr>
          <w:sz w:val="24"/>
          <w:szCs w:val="24"/>
        </w:rPr>
      </w:pPr>
      <w:r w:rsidRPr="00FD2647">
        <w:rPr>
          <w:sz w:val="24"/>
          <w:szCs w:val="24"/>
          <w:lang w:val="uk-UA"/>
        </w:rPr>
        <w:t xml:space="preserve">на виконання робіт по капітальному ремонту захистів 110кВ з відновленням вторинної комутації приєднань: ОВ-110, "Піщанка" на ПС-110/35/10 кВ "Крижопіль" в м. Крижопіль, вул. </w:t>
      </w:r>
      <w:r w:rsidRPr="0024544E">
        <w:rPr>
          <w:sz w:val="24"/>
          <w:szCs w:val="24"/>
        </w:rPr>
        <w:t>Залізної дивізії, 81, Вінницької обл.</w:t>
      </w:r>
    </w:p>
    <w:p w:rsidR="00CA02CE" w:rsidRPr="0024544E" w:rsidRDefault="00CA02CE" w:rsidP="00CA02CE">
      <w:pPr>
        <w:pStyle w:val="43"/>
        <w:shd w:val="clear" w:color="auto" w:fill="auto"/>
        <w:spacing w:before="0" w:after="60" w:line="240" w:lineRule="auto"/>
        <w:ind w:left="851" w:hanging="651"/>
        <w:jc w:val="both"/>
        <w:rPr>
          <w:sz w:val="24"/>
          <w:szCs w:val="24"/>
        </w:rPr>
      </w:pPr>
    </w:p>
    <w:p w:rsidR="00CA02CE" w:rsidRPr="0024544E" w:rsidRDefault="00CA02CE" w:rsidP="00CA02CE">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24544E">
        <w:rPr>
          <w:rStyle w:val="2a"/>
          <w:rFonts w:eastAsiaTheme="minorHAnsi"/>
          <w:i w:val="0"/>
        </w:rPr>
        <w:t xml:space="preserve">Назва та місцезнаходження об’єкта: </w:t>
      </w:r>
      <w:r w:rsidRPr="0024544E">
        <w:rPr>
          <w:rFonts w:ascii="Times New Roman" w:hAnsi="Times New Roman" w:cs="Times New Roman"/>
          <w:i w:val="0"/>
          <w:sz w:val="24"/>
          <w:szCs w:val="24"/>
        </w:rPr>
        <w:t>ПС-110/35/10 кВ "Крижопіль" в м. Крижопіль, вул. Залізної дивізії, 81, Вінницької обл.</w:t>
      </w:r>
    </w:p>
    <w:p w:rsidR="00CA02CE" w:rsidRPr="0024544E" w:rsidRDefault="00CA02CE" w:rsidP="00CA02CE">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24544E">
        <w:rPr>
          <w:rStyle w:val="2a"/>
          <w:rFonts w:eastAsiaTheme="minorHAnsi"/>
          <w:i w:val="0"/>
        </w:rPr>
        <w:t xml:space="preserve">Найменування робіт: </w:t>
      </w:r>
      <w:r w:rsidRPr="0024544E">
        <w:rPr>
          <w:rFonts w:ascii="Times New Roman" w:hAnsi="Times New Roman" w:cs="Times New Roman"/>
          <w:i w:val="0"/>
          <w:sz w:val="24"/>
          <w:szCs w:val="24"/>
        </w:rPr>
        <w:t>заміна існуючих панелей релейного захисту типу ЕПЗ-1636-67 в приєднаннях ОВ-110, ПЛ-110 "Піщанка", на нові, сучасні, типу ШЗА-У-Л-110-10-33000-0-21-УХЛ4 (або аналогічні), що виконані на мікропроцесорній базі.</w:t>
      </w:r>
    </w:p>
    <w:p w:rsidR="00CA02CE" w:rsidRPr="0024544E" w:rsidRDefault="00CA02CE" w:rsidP="00CA02CE">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24544E">
        <w:rPr>
          <w:rStyle w:val="2a"/>
          <w:rFonts w:eastAsiaTheme="minorHAnsi"/>
          <w:i w:val="0"/>
        </w:rPr>
        <w:t xml:space="preserve">Мета роботи: </w:t>
      </w:r>
      <w:r w:rsidRPr="0024544E">
        <w:rPr>
          <w:rFonts w:ascii="Times New Roman" w:hAnsi="Times New Roman" w:cs="Times New Roman"/>
          <w:i w:val="0"/>
          <w:sz w:val="24"/>
          <w:szCs w:val="24"/>
        </w:rPr>
        <w:t>підвищення надійності роботи обладнання підстанції.</w:t>
      </w:r>
    </w:p>
    <w:p w:rsidR="00CA02CE" w:rsidRPr="0024544E" w:rsidRDefault="00CA02CE" w:rsidP="00CA02CE">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24544E">
        <w:rPr>
          <w:rStyle w:val="2a"/>
          <w:rFonts w:eastAsiaTheme="minorHAnsi"/>
          <w:i w:val="0"/>
        </w:rPr>
        <w:t xml:space="preserve">Замовник: </w:t>
      </w:r>
      <w:r w:rsidRPr="0024544E">
        <w:rPr>
          <w:rFonts w:ascii="Times New Roman" w:hAnsi="Times New Roman" w:cs="Times New Roman"/>
          <w:i w:val="0"/>
          <w:sz w:val="24"/>
          <w:szCs w:val="24"/>
        </w:rPr>
        <w:t>АТ "Вінницяобленерго".</w:t>
      </w:r>
    </w:p>
    <w:p w:rsidR="00CA02CE" w:rsidRPr="0024544E" w:rsidRDefault="00CA02CE" w:rsidP="00CA02CE">
      <w:pPr>
        <w:pStyle w:val="43"/>
        <w:numPr>
          <w:ilvl w:val="0"/>
          <w:numId w:val="20"/>
        </w:numPr>
        <w:shd w:val="clear" w:color="auto" w:fill="auto"/>
        <w:tabs>
          <w:tab w:val="left" w:pos="430"/>
        </w:tabs>
        <w:spacing w:before="0" w:after="60" w:line="240" w:lineRule="auto"/>
        <w:ind w:left="480" w:hanging="480"/>
        <w:jc w:val="both"/>
        <w:rPr>
          <w:sz w:val="24"/>
          <w:szCs w:val="24"/>
        </w:rPr>
      </w:pPr>
      <w:r w:rsidRPr="0024544E">
        <w:rPr>
          <w:sz w:val="24"/>
          <w:szCs w:val="24"/>
        </w:rPr>
        <w:t>Технічні вимоги:</w:t>
      </w:r>
    </w:p>
    <w:p w:rsidR="00CA02CE" w:rsidRPr="0024544E" w:rsidRDefault="00CA02CE" w:rsidP="00CA02CE">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24544E">
        <w:rPr>
          <w:rFonts w:ascii="Times New Roman" w:hAnsi="Times New Roman" w:cs="Times New Roman"/>
          <w:i w:val="0"/>
          <w:sz w:val="24"/>
          <w:szCs w:val="24"/>
        </w:rPr>
        <w:t>Технічні вимоги до обладнання наведені в додатку №1 до технічного завдання.</w:t>
      </w:r>
    </w:p>
    <w:p w:rsidR="00CA02CE" w:rsidRPr="0024544E" w:rsidRDefault="00CA02CE" w:rsidP="00CA02CE">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24544E">
        <w:rPr>
          <w:rFonts w:ascii="Times New Roman" w:hAnsi="Times New Roman" w:cs="Times New Roman"/>
          <w:i w:val="0"/>
          <w:sz w:val="24"/>
          <w:szCs w:val="24"/>
        </w:rPr>
        <w:t>При проведенні заміни панелей релейного захисту необхідно у відповідності розробленої технічної документації виконати:</w:t>
      </w:r>
    </w:p>
    <w:p w:rsidR="00CA02CE" w:rsidRPr="0024544E" w:rsidRDefault="00CA02CE" w:rsidP="00CA02CE">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24544E">
        <w:rPr>
          <w:rFonts w:ascii="Times New Roman" w:hAnsi="Times New Roman" w:cs="Times New Roman"/>
          <w:i w:val="0"/>
          <w:sz w:val="24"/>
          <w:szCs w:val="24"/>
        </w:rPr>
        <w:t>демонтаж існуючих панелей релейного захисту типу ЕПЗ-1636-67 в приєднаннях ОВ-110, ПЛ-110 "Піщанка";</w:t>
      </w:r>
    </w:p>
    <w:p w:rsidR="00CA02CE" w:rsidRPr="0024544E" w:rsidRDefault="00CA02CE" w:rsidP="00CA02CE">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24544E">
        <w:rPr>
          <w:rFonts w:ascii="Times New Roman" w:hAnsi="Times New Roman" w:cs="Times New Roman"/>
          <w:i w:val="0"/>
          <w:sz w:val="24"/>
          <w:szCs w:val="24"/>
        </w:rPr>
        <w:t>демонтаж кіл вторинних комутацій;</w:t>
      </w:r>
    </w:p>
    <w:p w:rsidR="00CA02CE" w:rsidRPr="0024544E" w:rsidRDefault="00CA02CE" w:rsidP="00CA02CE">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24544E">
        <w:rPr>
          <w:rFonts w:ascii="Times New Roman" w:hAnsi="Times New Roman" w:cs="Times New Roman"/>
          <w:i w:val="0"/>
          <w:sz w:val="24"/>
          <w:szCs w:val="24"/>
        </w:rPr>
        <w:t>монтаж нових панелей релейного захисту в приєднаннях ОВ-110, ПЛ-110</w:t>
      </w:r>
      <w:r w:rsidRPr="0024544E">
        <w:rPr>
          <w:rFonts w:ascii="Times New Roman" w:hAnsi="Times New Roman" w:cs="Times New Roman"/>
          <w:i w:val="0"/>
          <w:sz w:val="24"/>
          <w:szCs w:val="24"/>
          <w:lang w:eastAsia="ru-RU" w:bidi="ru-RU"/>
        </w:rPr>
        <w:t xml:space="preserve"> </w:t>
      </w:r>
      <w:r w:rsidRPr="0024544E">
        <w:rPr>
          <w:rFonts w:ascii="Times New Roman" w:hAnsi="Times New Roman" w:cs="Times New Roman"/>
          <w:i w:val="0"/>
          <w:sz w:val="24"/>
          <w:szCs w:val="24"/>
        </w:rPr>
        <w:t>"Піщанка" типу ШЗА-У-Л-110-10-33000-0-21-УХЛ4 (або аналогічних), що виконані на мікропроцесорній базі;</w:t>
      </w:r>
    </w:p>
    <w:p w:rsidR="00CA02CE" w:rsidRPr="0024544E" w:rsidRDefault="00CA02CE" w:rsidP="00CA02CE">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24544E">
        <w:rPr>
          <w:rFonts w:ascii="Times New Roman" w:hAnsi="Times New Roman" w:cs="Times New Roman"/>
          <w:i w:val="0"/>
          <w:sz w:val="24"/>
          <w:szCs w:val="24"/>
        </w:rPr>
        <w:t>прокладання нових кабелів та монтаж кіл вторинної комутації в існуючих кабельних комунікаціях;</w:t>
      </w:r>
    </w:p>
    <w:p w:rsidR="00CA02CE" w:rsidRPr="0024544E" w:rsidRDefault="00CA02CE" w:rsidP="00CA02CE">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24544E">
        <w:rPr>
          <w:rFonts w:ascii="Times New Roman" w:hAnsi="Times New Roman" w:cs="Times New Roman"/>
          <w:i w:val="0"/>
          <w:sz w:val="24"/>
          <w:szCs w:val="24"/>
        </w:rPr>
        <w:t>розрахунок уставок та ранжування нових мікропроцесорних пристроїв захисту у вигляді, необхідному для застосування з вибраними пристроями РЗА;</w:t>
      </w:r>
    </w:p>
    <w:p w:rsidR="00CA02CE" w:rsidRPr="0024544E" w:rsidRDefault="00CA02CE" w:rsidP="00CA02CE">
      <w:pPr>
        <w:pStyle w:val="24"/>
        <w:numPr>
          <w:ilvl w:val="0"/>
          <w:numId w:val="21"/>
        </w:numPr>
        <w:shd w:val="clear" w:color="auto" w:fill="auto"/>
        <w:tabs>
          <w:tab w:val="left" w:pos="761"/>
        </w:tabs>
        <w:spacing w:before="0" w:after="60" w:line="240" w:lineRule="auto"/>
        <w:ind w:left="740" w:hanging="260"/>
        <w:jc w:val="both"/>
        <w:rPr>
          <w:rFonts w:ascii="Times New Roman" w:hAnsi="Times New Roman" w:cs="Times New Roman"/>
          <w:i w:val="0"/>
          <w:sz w:val="24"/>
          <w:szCs w:val="24"/>
        </w:rPr>
      </w:pPr>
      <w:r w:rsidRPr="0024544E">
        <w:rPr>
          <w:rFonts w:ascii="Times New Roman" w:hAnsi="Times New Roman" w:cs="Times New Roman"/>
          <w:i w:val="0"/>
          <w:sz w:val="24"/>
          <w:szCs w:val="24"/>
        </w:rPr>
        <w:t>проведення налагоджувальних робіт.</w:t>
      </w:r>
    </w:p>
    <w:p w:rsidR="00CA02CE" w:rsidRPr="0024544E" w:rsidRDefault="00CA02CE" w:rsidP="00CA02CE">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24544E">
        <w:rPr>
          <w:rStyle w:val="2a"/>
          <w:rFonts w:eastAsiaTheme="minorHAnsi"/>
          <w:i w:val="0"/>
        </w:rPr>
        <w:t xml:space="preserve">Терміни виконання робіт: </w:t>
      </w:r>
      <w:r w:rsidRPr="0024544E">
        <w:rPr>
          <w:rFonts w:ascii="Times New Roman" w:hAnsi="Times New Roman" w:cs="Times New Roman"/>
          <w:i w:val="0"/>
          <w:sz w:val="24"/>
          <w:szCs w:val="24"/>
        </w:rPr>
        <w:t>ІІ-І</w:t>
      </w:r>
      <w:r>
        <w:rPr>
          <w:rFonts w:ascii="Times New Roman" w:hAnsi="Times New Roman" w:cs="Times New Roman"/>
          <w:i w:val="0"/>
          <w:sz w:val="24"/>
          <w:szCs w:val="24"/>
          <w:lang w:val="uk-UA"/>
        </w:rPr>
        <w:t>ІІ</w:t>
      </w:r>
      <w:r w:rsidRPr="0024544E">
        <w:rPr>
          <w:rFonts w:ascii="Times New Roman" w:hAnsi="Times New Roman" w:cs="Times New Roman"/>
          <w:i w:val="0"/>
          <w:sz w:val="24"/>
          <w:szCs w:val="24"/>
        </w:rPr>
        <w:t xml:space="preserve"> квартал 202</w:t>
      </w:r>
      <w:r w:rsidRPr="0024544E">
        <w:rPr>
          <w:rFonts w:ascii="Times New Roman" w:hAnsi="Times New Roman" w:cs="Times New Roman"/>
          <w:i w:val="0"/>
          <w:sz w:val="24"/>
          <w:szCs w:val="24"/>
          <w:lang w:val="uk-UA"/>
        </w:rPr>
        <w:t>4</w:t>
      </w:r>
      <w:r w:rsidRPr="0024544E">
        <w:rPr>
          <w:rFonts w:ascii="Times New Roman" w:hAnsi="Times New Roman" w:cs="Times New Roman"/>
          <w:i w:val="0"/>
          <w:sz w:val="24"/>
          <w:szCs w:val="24"/>
        </w:rPr>
        <w:t xml:space="preserve"> року.</w:t>
      </w:r>
    </w:p>
    <w:p w:rsidR="00CA02CE" w:rsidRPr="0024544E" w:rsidRDefault="00CA02CE" w:rsidP="00CA02CE">
      <w:pPr>
        <w:pStyle w:val="24"/>
        <w:numPr>
          <w:ilvl w:val="0"/>
          <w:numId w:val="20"/>
        </w:numPr>
        <w:shd w:val="clear" w:color="auto" w:fill="auto"/>
        <w:tabs>
          <w:tab w:val="left" w:pos="430"/>
        </w:tabs>
        <w:spacing w:before="0" w:after="60" w:line="240" w:lineRule="auto"/>
        <w:ind w:left="480" w:hanging="480"/>
        <w:jc w:val="both"/>
        <w:rPr>
          <w:rFonts w:ascii="Times New Roman" w:hAnsi="Times New Roman" w:cs="Times New Roman"/>
          <w:i w:val="0"/>
          <w:sz w:val="24"/>
          <w:szCs w:val="24"/>
        </w:rPr>
      </w:pPr>
      <w:r w:rsidRPr="0024544E">
        <w:rPr>
          <w:rStyle w:val="2a"/>
          <w:rFonts w:eastAsiaTheme="minorHAnsi"/>
          <w:i w:val="0"/>
        </w:rPr>
        <w:t xml:space="preserve">Умови виконання робіт: </w:t>
      </w:r>
      <w:r w:rsidRPr="0024544E">
        <w:rPr>
          <w:rFonts w:ascii="Times New Roman" w:hAnsi="Times New Roman" w:cs="Times New Roman"/>
          <w:i w:val="0"/>
          <w:sz w:val="24"/>
          <w:szCs w:val="24"/>
        </w:rPr>
        <w:t>виконавець робіт повинен мати (забезпечити):</w:t>
      </w:r>
    </w:p>
    <w:p w:rsidR="00CA02CE" w:rsidRPr="0024544E" w:rsidRDefault="00CA02CE" w:rsidP="00CA02CE">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24544E">
        <w:rPr>
          <w:rFonts w:ascii="Times New Roman" w:hAnsi="Times New Roman" w:cs="Times New Roman"/>
          <w:i w:val="0"/>
          <w:sz w:val="24"/>
          <w:szCs w:val="24"/>
        </w:rPr>
        <w:t>Ліцензію з відповідним переліком робіт провадження будівельної діяльності.</w:t>
      </w:r>
    </w:p>
    <w:p w:rsidR="00CA02CE" w:rsidRPr="0024544E" w:rsidRDefault="00CA02CE" w:rsidP="00CA02CE">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24544E">
        <w:rPr>
          <w:rFonts w:ascii="Times New Roman" w:hAnsi="Times New Roman" w:cs="Times New Roman"/>
          <w:i w:val="0"/>
          <w:sz w:val="24"/>
          <w:szCs w:val="24"/>
        </w:rPr>
        <w:t>Свідоцтво про атестацію лабораторії та дозвіл на проведення випробувань і вимірювань устаткування електричних мереж.</w:t>
      </w:r>
    </w:p>
    <w:p w:rsidR="00CA02CE" w:rsidRPr="0024544E" w:rsidRDefault="00CA02CE" w:rsidP="00CA02CE">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24544E">
        <w:rPr>
          <w:rFonts w:ascii="Times New Roman" w:hAnsi="Times New Roman" w:cs="Times New Roman"/>
          <w:i w:val="0"/>
          <w:sz w:val="24"/>
          <w:szCs w:val="24"/>
        </w:rPr>
        <w:t>Необхідне обладнання та устаткування, будівельні машини та механізми, а також штат працівників відповідної кваліфікації, з необхідними знаннями та досвідом виконання робіт.</w:t>
      </w:r>
    </w:p>
    <w:p w:rsidR="00CA02CE" w:rsidRPr="0024544E" w:rsidRDefault="00CA02CE" w:rsidP="00CA02CE">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24544E">
        <w:rPr>
          <w:rFonts w:ascii="Times New Roman" w:hAnsi="Times New Roman" w:cs="Times New Roman"/>
          <w:i w:val="0"/>
          <w:sz w:val="24"/>
          <w:szCs w:val="24"/>
        </w:rPr>
        <w:t>Вказані в п.п. 7.1.-7.3. вимоги повинні бути підтверджені документально.</w:t>
      </w:r>
    </w:p>
    <w:p w:rsidR="00CA02CE" w:rsidRPr="0024544E" w:rsidRDefault="00CA02CE" w:rsidP="00CA02CE">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24544E">
        <w:rPr>
          <w:rFonts w:ascii="Times New Roman" w:hAnsi="Times New Roman" w:cs="Times New Roman"/>
          <w:i w:val="0"/>
          <w:sz w:val="24"/>
          <w:szCs w:val="24"/>
        </w:rPr>
        <w:t>Виконавець повинен забезпечити проведення робіт з власних матеріалів та за допомогою власного обладнання, в тому числі і для вимірювань та випробувань.</w:t>
      </w:r>
    </w:p>
    <w:p w:rsidR="00CA02CE" w:rsidRPr="0024544E" w:rsidRDefault="00CA02CE" w:rsidP="00CA02CE">
      <w:pPr>
        <w:pStyle w:val="24"/>
        <w:numPr>
          <w:ilvl w:val="1"/>
          <w:numId w:val="20"/>
        </w:numPr>
        <w:shd w:val="clear" w:color="auto" w:fill="auto"/>
        <w:tabs>
          <w:tab w:val="left" w:pos="761"/>
        </w:tabs>
        <w:spacing w:before="0" w:after="60" w:line="240" w:lineRule="auto"/>
        <w:ind w:left="740" w:hanging="540"/>
        <w:jc w:val="both"/>
        <w:rPr>
          <w:rFonts w:ascii="Times New Roman" w:hAnsi="Times New Roman" w:cs="Times New Roman"/>
          <w:i w:val="0"/>
          <w:sz w:val="24"/>
          <w:szCs w:val="24"/>
        </w:rPr>
      </w:pPr>
      <w:r w:rsidRPr="0024544E">
        <w:rPr>
          <w:rFonts w:ascii="Times New Roman" w:hAnsi="Times New Roman" w:cs="Times New Roman"/>
          <w:i w:val="0"/>
          <w:sz w:val="24"/>
          <w:szCs w:val="24"/>
        </w:rPr>
        <w:t>Забезпечити участь відповідальних працівників Виконавця робіт в процедурі вхідного контролю щодо відповідності обладнання, устаткування та матеріалів, що поставляються Виконавцем робіт кошторисній документації, з оформленням відповідного акту вхідного контролю.</w:t>
      </w:r>
    </w:p>
    <w:p w:rsidR="00CA02CE" w:rsidRPr="0024544E" w:rsidRDefault="00CA02CE" w:rsidP="00CA02CE">
      <w:pPr>
        <w:pStyle w:val="24"/>
        <w:numPr>
          <w:ilvl w:val="1"/>
          <w:numId w:val="20"/>
        </w:numPr>
        <w:shd w:val="clear" w:color="auto" w:fill="auto"/>
        <w:tabs>
          <w:tab w:val="left" w:pos="76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Електромонтажні та пусконалагоджувальні роботи повинні бути виконані у відповідності та в обсягах узгодженої технічної документації, вимог ПУЕ, ПТЕ, санітарних, екологічних та протипожежних норм тощо.</w:t>
      </w:r>
    </w:p>
    <w:p w:rsidR="00CA02CE" w:rsidRPr="0024544E" w:rsidRDefault="00CA02CE" w:rsidP="00CA02CE">
      <w:pPr>
        <w:pStyle w:val="24"/>
        <w:numPr>
          <w:ilvl w:val="1"/>
          <w:numId w:val="20"/>
        </w:numPr>
        <w:shd w:val="clear" w:color="auto" w:fill="auto"/>
        <w:tabs>
          <w:tab w:val="left" w:pos="76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 xml:space="preserve">Всі використовувані матеріали, засоби, пристрої, прилади та обладнання, інші матеріальні засоби повинні відповідати вимогам </w:t>
      </w:r>
      <w:r w:rsidRPr="0024544E">
        <w:rPr>
          <w:rFonts w:ascii="Times New Roman" w:hAnsi="Times New Roman" w:cs="Times New Roman"/>
          <w:i w:val="0"/>
          <w:sz w:val="24"/>
          <w:szCs w:val="24"/>
          <w:lang w:eastAsia="ru-RU" w:bidi="ru-RU"/>
        </w:rPr>
        <w:t xml:space="preserve">ГОСТ, </w:t>
      </w:r>
      <w:r w:rsidRPr="0024544E">
        <w:rPr>
          <w:rFonts w:ascii="Times New Roman" w:hAnsi="Times New Roman" w:cs="Times New Roman"/>
          <w:i w:val="0"/>
          <w:sz w:val="24"/>
          <w:szCs w:val="24"/>
        </w:rPr>
        <w:t xml:space="preserve">ТУ, ДСТУ, іншим встановленим в Україні нормативним документам, мати необхідні сертифікати відповідності, якості, та </w:t>
      </w:r>
      <w:r w:rsidRPr="0024544E">
        <w:rPr>
          <w:rFonts w:ascii="Times New Roman" w:hAnsi="Times New Roman" w:cs="Times New Roman"/>
          <w:i w:val="0"/>
          <w:sz w:val="24"/>
          <w:szCs w:val="24"/>
        </w:rPr>
        <w:lastRenderedPageBreak/>
        <w:t>походження, іншу технічну документацію, що передбачена чинним законодавством України. Обладнання, пристрої та устаткування, що буде застосовано для встановлення на підстанції повинно бути виготовлене не раніше 202</w:t>
      </w:r>
      <w:r w:rsidRPr="0024544E">
        <w:rPr>
          <w:rFonts w:ascii="Times New Roman" w:hAnsi="Times New Roman" w:cs="Times New Roman"/>
          <w:i w:val="0"/>
          <w:sz w:val="24"/>
          <w:szCs w:val="24"/>
          <w:lang w:val="uk-UA"/>
        </w:rPr>
        <w:t>3</w:t>
      </w:r>
      <w:r w:rsidRPr="0024544E">
        <w:rPr>
          <w:rFonts w:ascii="Times New Roman" w:hAnsi="Times New Roman" w:cs="Times New Roman"/>
          <w:i w:val="0"/>
          <w:sz w:val="24"/>
          <w:szCs w:val="24"/>
        </w:rPr>
        <w:t xml:space="preserve"> року.</w:t>
      </w:r>
    </w:p>
    <w:p w:rsidR="00CA02CE" w:rsidRPr="0024544E" w:rsidRDefault="00CA02CE" w:rsidP="00CA02CE">
      <w:pPr>
        <w:pStyle w:val="43"/>
        <w:numPr>
          <w:ilvl w:val="0"/>
          <w:numId w:val="20"/>
        </w:numPr>
        <w:shd w:val="clear" w:color="auto" w:fill="auto"/>
        <w:tabs>
          <w:tab w:val="left" w:pos="721"/>
        </w:tabs>
        <w:spacing w:before="0" w:after="60" w:line="240" w:lineRule="auto"/>
        <w:ind w:firstLine="0"/>
        <w:jc w:val="both"/>
        <w:rPr>
          <w:sz w:val="24"/>
          <w:szCs w:val="24"/>
        </w:rPr>
      </w:pPr>
      <w:r w:rsidRPr="0024544E">
        <w:rPr>
          <w:sz w:val="24"/>
          <w:szCs w:val="24"/>
        </w:rPr>
        <w:t xml:space="preserve">Вимоги до виконавця робіт: </w:t>
      </w:r>
      <w:r w:rsidRPr="0024544E">
        <w:rPr>
          <w:rStyle w:val="44"/>
          <w:rFonts w:eastAsia="MS Mincho"/>
        </w:rPr>
        <w:t>виконавець робіт повинен:</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Надати Замовнику Проект виконання робіт (ПВР) для погодження об’єму робіт та визначення кінцевого терміну закінчення робіт.</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 xml:space="preserve">Замінити існуючі панелі релейного захисту типу ЕПЗ-1636-67 в приєднаннях ОВ-110, ПЛ-110 </w:t>
      </w:r>
      <w:r w:rsidRPr="0024544E">
        <w:rPr>
          <w:rFonts w:ascii="Times New Roman" w:hAnsi="Times New Roman" w:cs="Times New Roman"/>
          <w:i w:val="0"/>
          <w:sz w:val="24"/>
          <w:szCs w:val="24"/>
          <w:lang w:eastAsia="ru-RU" w:bidi="ru-RU"/>
        </w:rPr>
        <w:t xml:space="preserve">кВ </w:t>
      </w:r>
      <w:r w:rsidRPr="0024544E">
        <w:rPr>
          <w:rFonts w:ascii="Times New Roman" w:hAnsi="Times New Roman" w:cs="Times New Roman"/>
          <w:i w:val="0"/>
          <w:sz w:val="24"/>
          <w:szCs w:val="24"/>
        </w:rPr>
        <w:t>"Піщанка", на нові, сучасні, типу ШЗА-У-Л-110-10-33000-0-21-УХЛ4 (або аналогічні), що виконані на мікропроцесорній базі.</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Прокласти нові контрольні кабелі в існуючих кабельних комунікаціях.</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Улаштувати заземлення встановлених панелей РЗА.</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Провести пусконалагоджувальні роботи, випробування і вимірювання встановленого обладнання та кабельних зв’язків в обсягах ПУЕ, СОУ, Норм випробування електрообладнання.</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Протягом всього терміну виконання робіт Виконавець повинен забезпечити відповідне технічне керівництво своїм персоналом.</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Передати замовнику по акту демонтоване обладнання, устаткування, матеріали.</w:t>
      </w:r>
    </w:p>
    <w:p w:rsidR="00CA02CE" w:rsidRPr="0024544E" w:rsidRDefault="00CA02CE" w:rsidP="00CA02CE">
      <w:pPr>
        <w:pStyle w:val="24"/>
        <w:numPr>
          <w:ilvl w:val="0"/>
          <w:numId w:val="20"/>
        </w:numPr>
        <w:shd w:val="clear" w:color="auto" w:fill="auto"/>
        <w:tabs>
          <w:tab w:val="left" w:pos="721"/>
        </w:tabs>
        <w:spacing w:before="0" w:after="60" w:line="240" w:lineRule="auto"/>
        <w:ind w:left="600" w:hanging="600"/>
        <w:jc w:val="both"/>
        <w:rPr>
          <w:rFonts w:ascii="Times New Roman" w:hAnsi="Times New Roman" w:cs="Times New Roman"/>
          <w:i w:val="0"/>
          <w:sz w:val="24"/>
          <w:szCs w:val="24"/>
        </w:rPr>
      </w:pPr>
      <w:r w:rsidRPr="0024544E">
        <w:rPr>
          <w:rStyle w:val="2a"/>
          <w:rFonts w:eastAsiaTheme="minorHAnsi"/>
          <w:i w:val="0"/>
        </w:rPr>
        <w:t xml:space="preserve">Здавання та приймання об’єкта в експлуатацію: </w:t>
      </w:r>
      <w:r w:rsidRPr="0024544E">
        <w:rPr>
          <w:rFonts w:ascii="Times New Roman" w:hAnsi="Times New Roman" w:cs="Times New Roman"/>
          <w:i w:val="0"/>
          <w:sz w:val="24"/>
          <w:szCs w:val="24"/>
        </w:rPr>
        <w:t>після завершення монтажних робіт Виконавець зобов’язаний передати Замовнику необхідну технічну документацію, а саме:</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Звітно-технічний акт про налагодження панелей захисту і автоматики;</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Протоколи перевірки панелей захисту;</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Кабельний журнал;</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Протоколи перевірки опору ізоляції проводів та кабелів після прокладання;</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Протокол вимірювання опору зв’язку змонтованого обладнання з контуром захисного заземлення підстанції;</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Акти виконаних робіт;</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Акт прийому-передачі демонтованого обладнання;</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Настанова з експлуатації панелей захисту і автоматики;</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Паспорта, сертифікати відповідності та якості на змонтоване обладнання;</w:t>
      </w:r>
    </w:p>
    <w:p w:rsidR="00CA02CE" w:rsidRPr="0024544E" w:rsidRDefault="00CA02CE" w:rsidP="00CA02CE">
      <w:pPr>
        <w:pStyle w:val="24"/>
        <w:numPr>
          <w:ilvl w:val="1"/>
          <w:numId w:val="20"/>
        </w:numPr>
        <w:shd w:val="clear" w:color="auto" w:fill="auto"/>
        <w:tabs>
          <w:tab w:val="left" w:pos="721"/>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Інструкції або методичні вказівки з налагодження й перевірки пристроїв РЗА, а для імпортних пристроїв – вказівки з обслуговування та методики з вибору уставок.</w:t>
      </w:r>
    </w:p>
    <w:p w:rsidR="00CA02CE" w:rsidRPr="0024544E" w:rsidRDefault="00CA02CE" w:rsidP="00CA02CE">
      <w:pPr>
        <w:pStyle w:val="24"/>
        <w:numPr>
          <w:ilvl w:val="0"/>
          <w:numId w:val="20"/>
        </w:numPr>
        <w:shd w:val="clear" w:color="auto" w:fill="auto"/>
        <w:tabs>
          <w:tab w:val="left" w:pos="721"/>
        </w:tabs>
        <w:spacing w:before="0" w:after="60" w:line="240" w:lineRule="auto"/>
        <w:jc w:val="both"/>
        <w:rPr>
          <w:rFonts w:ascii="Times New Roman" w:hAnsi="Times New Roman" w:cs="Times New Roman"/>
          <w:i w:val="0"/>
          <w:sz w:val="24"/>
          <w:szCs w:val="24"/>
        </w:rPr>
      </w:pPr>
      <w:r w:rsidRPr="0024544E">
        <w:rPr>
          <w:rFonts w:ascii="Times New Roman" w:hAnsi="Times New Roman" w:cs="Times New Roman"/>
          <w:i w:val="0"/>
          <w:sz w:val="24"/>
          <w:szCs w:val="24"/>
        </w:rPr>
        <w:t>Контроль та приймання робіт:</w:t>
      </w:r>
    </w:p>
    <w:p w:rsidR="00CA02CE" w:rsidRPr="0024544E" w:rsidRDefault="00CA02CE" w:rsidP="00CA02CE">
      <w:pPr>
        <w:pStyle w:val="24"/>
        <w:numPr>
          <w:ilvl w:val="1"/>
          <w:numId w:val="20"/>
        </w:numPr>
        <w:shd w:val="clear" w:color="auto" w:fill="auto"/>
        <w:tabs>
          <w:tab w:val="left" w:pos="822"/>
        </w:tabs>
        <w:spacing w:before="0" w:after="60" w:line="240" w:lineRule="auto"/>
        <w:ind w:left="760" w:hanging="580"/>
        <w:jc w:val="both"/>
        <w:rPr>
          <w:rFonts w:ascii="Times New Roman" w:hAnsi="Times New Roman" w:cs="Times New Roman"/>
          <w:i w:val="0"/>
          <w:sz w:val="24"/>
          <w:szCs w:val="24"/>
        </w:rPr>
      </w:pPr>
      <w:r w:rsidRPr="0024544E">
        <w:rPr>
          <w:rFonts w:ascii="Times New Roman" w:hAnsi="Times New Roman" w:cs="Times New Roman"/>
          <w:i w:val="0"/>
          <w:sz w:val="24"/>
          <w:szCs w:val="24"/>
        </w:rPr>
        <w:t>Контроль за виконанням робіт здійснює персонал АТ "Вінницяобленерго";</w:t>
      </w:r>
    </w:p>
    <w:p w:rsidR="00CA02CE" w:rsidRPr="0024544E" w:rsidRDefault="00CA02CE" w:rsidP="00CA02CE">
      <w:pPr>
        <w:pStyle w:val="24"/>
        <w:numPr>
          <w:ilvl w:val="1"/>
          <w:numId w:val="20"/>
        </w:numPr>
        <w:shd w:val="clear" w:color="auto" w:fill="auto"/>
        <w:tabs>
          <w:tab w:val="left" w:pos="822"/>
        </w:tabs>
        <w:spacing w:before="0" w:after="60" w:line="240" w:lineRule="auto"/>
        <w:ind w:left="600" w:hanging="420"/>
        <w:jc w:val="both"/>
        <w:rPr>
          <w:rFonts w:ascii="Times New Roman" w:hAnsi="Times New Roman" w:cs="Times New Roman"/>
          <w:i w:val="0"/>
          <w:sz w:val="24"/>
          <w:szCs w:val="24"/>
        </w:rPr>
      </w:pPr>
      <w:r w:rsidRPr="0024544E">
        <w:rPr>
          <w:rFonts w:ascii="Times New Roman" w:hAnsi="Times New Roman" w:cs="Times New Roman"/>
          <w:i w:val="0"/>
          <w:sz w:val="24"/>
          <w:szCs w:val="24"/>
        </w:rPr>
        <w:t>Виконані роботи приймаються згідно умов договору та оформляються відповідними актами виконаних робіт.</w:t>
      </w:r>
    </w:p>
    <w:p w:rsidR="00CA02CE" w:rsidRPr="0024544E" w:rsidRDefault="00CA02CE" w:rsidP="00CA02CE">
      <w:pPr>
        <w:pStyle w:val="24"/>
        <w:shd w:val="clear" w:color="auto" w:fill="auto"/>
        <w:tabs>
          <w:tab w:val="left" w:pos="6946"/>
        </w:tabs>
        <w:spacing w:after="60" w:line="240" w:lineRule="auto"/>
        <w:ind w:left="-284" w:right="-149"/>
        <w:jc w:val="both"/>
        <w:rPr>
          <w:rFonts w:ascii="Times New Roman" w:hAnsi="Times New Roman" w:cs="Times New Roman"/>
          <w:sz w:val="24"/>
          <w:szCs w:val="24"/>
        </w:rPr>
      </w:pPr>
      <w:r w:rsidRPr="0024544E">
        <w:rPr>
          <w:rFonts w:ascii="Times New Roman" w:hAnsi="Times New Roman" w:cs="Times New Roman"/>
          <w:sz w:val="24"/>
          <w:szCs w:val="24"/>
        </w:rPr>
        <w:tab/>
      </w:r>
    </w:p>
    <w:p w:rsidR="00CA02CE" w:rsidRPr="00AC2333" w:rsidRDefault="00CA02CE" w:rsidP="00CA02CE">
      <w:pPr>
        <w:pStyle w:val="53"/>
        <w:shd w:val="clear" w:color="auto" w:fill="auto"/>
        <w:spacing w:after="60" w:line="240" w:lineRule="auto"/>
        <w:rPr>
          <w:sz w:val="24"/>
          <w:szCs w:val="24"/>
          <w:lang w:val="uk-UA"/>
        </w:rPr>
      </w:pPr>
      <w:r w:rsidRPr="0024544E">
        <w:rPr>
          <w:sz w:val="24"/>
          <w:szCs w:val="24"/>
        </w:rPr>
        <w:t>Додаток 1</w:t>
      </w:r>
      <w:r>
        <w:rPr>
          <w:sz w:val="24"/>
          <w:szCs w:val="24"/>
          <w:lang w:val="uk-UA"/>
        </w:rPr>
        <w:t xml:space="preserve"> до технічного завдання</w:t>
      </w:r>
    </w:p>
    <w:p w:rsidR="00CA02CE" w:rsidRPr="0024544E" w:rsidRDefault="00CA02CE" w:rsidP="00CA02CE">
      <w:pPr>
        <w:pStyle w:val="61"/>
        <w:shd w:val="clear" w:color="auto" w:fill="auto"/>
        <w:spacing w:before="0" w:after="60" w:line="240" w:lineRule="auto"/>
        <w:rPr>
          <w:sz w:val="24"/>
          <w:szCs w:val="24"/>
        </w:rPr>
      </w:pPr>
      <w:r w:rsidRPr="0024544E">
        <w:rPr>
          <w:sz w:val="24"/>
          <w:szCs w:val="24"/>
        </w:rPr>
        <w:t>Технічні вимоги до пристроїв РЗА та вторинних кіл ПС-110/35/10 "Крижопіль",</w:t>
      </w:r>
      <w:r w:rsidRPr="0024544E">
        <w:rPr>
          <w:sz w:val="24"/>
          <w:szCs w:val="24"/>
        </w:rPr>
        <w:br/>
        <w:t>приєднання ОВ-110, ПЛ-110 "Піщанка".</w:t>
      </w:r>
    </w:p>
    <w:p w:rsidR="00CA02CE" w:rsidRPr="0024544E" w:rsidRDefault="00CA02CE" w:rsidP="00CA02CE">
      <w:pPr>
        <w:pStyle w:val="61"/>
        <w:shd w:val="clear" w:color="auto" w:fill="auto"/>
        <w:spacing w:before="0" w:after="60" w:line="240" w:lineRule="auto"/>
        <w:jc w:val="both"/>
        <w:rPr>
          <w:sz w:val="24"/>
          <w:szCs w:val="24"/>
        </w:rPr>
      </w:pPr>
    </w:p>
    <w:p w:rsidR="00CA02CE" w:rsidRPr="0024544E" w:rsidRDefault="00CA02CE" w:rsidP="00CA02CE">
      <w:pPr>
        <w:pStyle w:val="61"/>
        <w:shd w:val="clear" w:color="auto" w:fill="auto"/>
        <w:spacing w:before="0" w:after="60" w:line="240" w:lineRule="auto"/>
        <w:jc w:val="both"/>
        <w:rPr>
          <w:sz w:val="24"/>
          <w:szCs w:val="24"/>
        </w:rPr>
      </w:pPr>
      <w:r w:rsidRPr="0024544E">
        <w:rPr>
          <w:sz w:val="24"/>
          <w:szCs w:val="24"/>
        </w:rPr>
        <w:t>Загальні вимоги</w:t>
      </w:r>
    </w:p>
    <w:p w:rsidR="00CA02CE" w:rsidRPr="0024544E" w:rsidRDefault="00CA02CE" w:rsidP="00CA02CE">
      <w:pPr>
        <w:pStyle w:val="53"/>
        <w:numPr>
          <w:ilvl w:val="0"/>
          <w:numId w:val="22"/>
        </w:numPr>
        <w:shd w:val="clear" w:color="auto" w:fill="auto"/>
        <w:tabs>
          <w:tab w:val="left" w:pos="996"/>
        </w:tabs>
        <w:spacing w:after="60" w:line="240" w:lineRule="auto"/>
        <w:ind w:firstLine="640"/>
        <w:jc w:val="both"/>
        <w:rPr>
          <w:sz w:val="24"/>
          <w:szCs w:val="24"/>
        </w:rPr>
      </w:pPr>
      <w:r w:rsidRPr="0024544E">
        <w:rPr>
          <w:sz w:val="24"/>
          <w:szCs w:val="24"/>
        </w:rPr>
        <w:t>Виконані на мікропроцесорній базі;</w:t>
      </w:r>
    </w:p>
    <w:p w:rsidR="00CA02CE" w:rsidRPr="0024544E" w:rsidRDefault="00CA02CE" w:rsidP="00CA02CE">
      <w:pPr>
        <w:pStyle w:val="53"/>
        <w:numPr>
          <w:ilvl w:val="0"/>
          <w:numId w:val="22"/>
        </w:numPr>
        <w:shd w:val="clear" w:color="auto" w:fill="auto"/>
        <w:tabs>
          <w:tab w:val="left" w:pos="1024"/>
        </w:tabs>
        <w:spacing w:after="60" w:line="240" w:lineRule="auto"/>
        <w:ind w:firstLine="640"/>
        <w:jc w:val="both"/>
        <w:rPr>
          <w:sz w:val="24"/>
          <w:szCs w:val="24"/>
        </w:rPr>
      </w:pPr>
      <w:r w:rsidRPr="0024544E">
        <w:rPr>
          <w:sz w:val="24"/>
          <w:szCs w:val="24"/>
        </w:rPr>
        <w:t>Захист та автоматику кожного приєднання виконати на окремій панелі типу:</w:t>
      </w:r>
    </w:p>
    <w:p w:rsidR="00CA02CE" w:rsidRPr="0024544E" w:rsidRDefault="00CA02CE" w:rsidP="00CA02CE">
      <w:pPr>
        <w:pStyle w:val="53"/>
        <w:shd w:val="clear" w:color="auto" w:fill="auto"/>
        <w:spacing w:after="60" w:line="240" w:lineRule="auto"/>
        <w:ind w:firstLine="640"/>
        <w:jc w:val="both"/>
        <w:rPr>
          <w:sz w:val="24"/>
          <w:szCs w:val="24"/>
        </w:rPr>
      </w:pPr>
      <w:r w:rsidRPr="0024544E">
        <w:rPr>
          <w:sz w:val="24"/>
          <w:szCs w:val="24"/>
        </w:rPr>
        <w:t>ШЗА-У-Л-110-10-33000-0-21-УХЛ4 (або аналогічній)</w:t>
      </w:r>
    </w:p>
    <w:p w:rsidR="00CA02CE" w:rsidRPr="0024544E" w:rsidRDefault="00CA02CE" w:rsidP="00CA02CE">
      <w:pPr>
        <w:pStyle w:val="53"/>
        <w:numPr>
          <w:ilvl w:val="0"/>
          <w:numId w:val="22"/>
        </w:numPr>
        <w:shd w:val="clear" w:color="auto" w:fill="auto"/>
        <w:tabs>
          <w:tab w:val="left" w:pos="960"/>
        </w:tabs>
        <w:spacing w:after="60" w:line="240" w:lineRule="auto"/>
        <w:ind w:firstLine="640"/>
        <w:jc w:val="both"/>
        <w:rPr>
          <w:sz w:val="24"/>
          <w:szCs w:val="24"/>
        </w:rPr>
      </w:pPr>
      <w:r w:rsidRPr="0024544E">
        <w:rPr>
          <w:sz w:val="24"/>
          <w:szCs w:val="24"/>
        </w:rPr>
        <w:t>Розташування у шафі із металоконструкцій з двостороннім обслуговуванням (зі скляними фасадними дверима і двостулковими задніми дверима);</w:t>
      </w:r>
    </w:p>
    <w:p w:rsidR="00CA02CE" w:rsidRPr="0024544E" w:rsidRDefault="00CA02CE" w:rsidP="00CA02CE">
      <w:pPr>
        <w:pStyle w:val="53"/>
        <w:numPr>
          <w:ilvl w:val="0"/>
          <w:numId w:val="22"/>
        </w:numPr>
        <w:shd w:val="clear" w:color="auto" w:fill="auto"/>
        <w:tabs>
          <w:tab w:val="left" w:pos="956"/>
        </w:tabs>
        <w:spacing w:after="60" w:line="240" w:lineRule="auto"/>
        <w:ind w:firstLine="640"/>
        <w:jc w:val="both"/>
        <w:rPr>
          <w:sz w:val="24"/>
          <w:szCs w:val="24"/>
        </w:rPr>
      </w:pPr>
      <w:r w:rsidRPr="0024544E">
        <w:rPr>
          <w:sz w:val="24"/>
          <w:szCs w:val="24"/>
        </w:rPr>
        <w:lastRenderedPageBreak/>
        <w:t xml:space="preserve">Відповідати вимогам стандартів групи ІЕС 60255 </w:t>
      </w:r>
      <w:r w:rsidRPr="0024544E">
        <w:rPr>
          <w:sz w:val="24"/>
          <w:szCs w:val="24"/>
          <w:lang w:val="en-US" w:bidi="en-US"/>
        </w:rPr>
        <w:t>Electrical</w:t>
      </w:r>
      <w:r w:rsidRPr="0024544E">
        <w:rPr>
          <w:sz w:val="24"/>
          <w:szCs w:val="24"/>
          <w:lang w:bidi="en-US"/>
        </w:rPr>
        <w:t xml:space="preserve"> </w:t>
      </w:r>
      <w:r w:rsidRPr="0024544E">
        <w:rPr>
          <w:sz w:val="24"/>
          <w:szCs w:val="24"/>
          <w:lang w:val="en-US" w:bidi="en-US"/>
        </w:rPr>
        <w:t>Relays</w:t>
      </w:r>
      <w:r w:rsidRPr="0024544E">
        <w:rPr>
          <w:sz w:val="24"/>
          <w:szCs w:val="24"/>
          <w:lang w:bidi="en-US"/>
        </w:rPr>
        <w:t xml:space="preserve"> </w:t>
      </w:r>
      <w:r w:rsidRPr="0024544E">
        <w:rPr>
          <w:sz w:val="24"/>
          <w:szCs w:val="24"/>
        </w:rPr>
        <w:t>(Реле електричні);</w:t>
      </w:r>
    </w:p>
    <w:p w:rsidR="00CA02CE" w:rsidRPr="0024544E" w:rsidRDefault="00CA02CE" w:rsidP="00CA02CE">
      <w:pPr>
        <w:pStyle w:val="53"/>
        <w:numPr>
          <w:ilvl w:val="0"/>
          <w:numId w:val="22"/>
        </w:numPr>
        <w:shd w:val="clear" w:color="auto" w:fill="auto"/>
        <w:tabs>
          <w:tab w:val="left" w:pos="1024"/>
        </w:tabs>
        <w:spacing w:after="60" w:line="240" w:lineRule="auto"/>
        <w:ind w:firstLine="640"/>
        <w:jc w:val="both"/>
        <w:rPr>
          <w:sz w:val="24"/>
          <w:szCs w:val="24"/>
        </w:rPr>
      </w:pPr>
      <w:r w:rsidRPr="0024544E">
        <w:rPr>
          <w:sz w:val="24"/>
          <w:szCs w:val="24"/>
        </w:rPr>
        <w:t>Безкоштовне програмне забезпечення з дружнім інтерфейсом;</w:t>
      </w:r>
    </w:p>
    <w:p w:rsidR="00CA02CE" w:rsidRPr="0024544E" w:rsidRDefault="00CA02CE" w:rsidP="00CA02CE">
      <w:pPr>
        <w:pStyle w:val="53"/>
        <w:numPr>
          <w:ilvl w:val="0"/>
          <w:numId w:val="22"/>
        </w:numPr>
        <w:shd w:val="clear" w:color="auto" w:fill="auto"/>
        <w:tabs>
          <w:tab w:val="left" w:pos="970"/>
        </w:tabs>
        <w:spacing w:after="60" w:line="240" w:lineRule="auto"/>
        <w:ind w:firstLine="640"/>
        <w:jc w:val="both"/>
        <w:rPr>
          <w:sz w:val="24"/>
          <w:szCs w:val="24"/>
        </w:rPr>
      </w:pPr>
      <w:r w:rsidRPr="0024544E">
        <w:rPr>
          <w:sz w:val="24"/>
          <w:szCs w:val="24"/>
        </w:rPr>
        <w:t>Пакет програмного забезпечення для програмування терміналів має експортувати дані з можливістю налаштування протоколів відповідно до вимог стандарту ДСТУ ІЕС 61850 залежно від логіки терміналу для подальшого налагоджування інших пристроїв у спеціалізованих програмах та для налагодження мережі;</w:t>
      </w:r>
    </w:p>
    <w:p w:rsidR="00CA02CE" w:rsidRPr="0024544E" w:rsidRDefault="00CA02CE" w:rsidP="00CA02CE">
      <w:pPr>
        <w:pStyle w:val="53"/>
        <w:numPr>
          <w:ilvl w:val="0"/>
          <w:numId w:val="22"/>
        </w:numPr>
        <w:shd w:val="clear" w:color="auto" w:fill="auto"/>
        <w:tabs>
          <w:tab w:val="left" w:pos="965"/>
        </w:tabs>
        <w:spacing w:after="60" w:line="240" w:lineRule="auto"/>
        <w:ind w:firstLine="640"/>
        <w:jc w:val="both"/>
        <w:rPr>
          <w:sz w:val="24"/>
          <w:szCs w:val="24"/>
        </w:rPr>
      </w:pPr>
      <w:r w:rsidRPr="0024544E">
        <w:rPr>
          <w:sz w:val="24"/>
          <w:szCs w:val="24"/>
        </w:rPr>
        <w:t>Мати функції самодіагностики з видачею параметрів свого стану відповідно до ДСТУ ІЕС 61850;</w:t>
      </w:r>
    </w:p>
    <w:p w:rsidR="00CA02CE" w:rsidRPr="0024544E" w:rsidRDefault="00CA02CE" w:rsidP="00CA02CE">
      <w:pPr>
        <w:pStyle w:val="53"/>
        <w:numPr>
          <w:ilvl w:val="0"/>
          <w:numId w:val="22"/>
        </w:numPr>
        <w:shd w:val="clear" w:color="auto" w:fill="auto"/>
        <w:tabs>
          <w:tab w:val="left" w:pos="1015"/>
        </w:tabs>
        <w:spacing w:after="60" w:line="240" w:lineRule="auto"/>
        <w:ind w:firstLine="640"/>
        <w:jc w:val="both"/>
        <w:rPr>
          <w:sz w:val="24"/>
          <w:szCs w:val="24"/>
        </w:rPr>
      </w:pPr>
      <w:r w:rsidRPr="0024544E">
        <w:rPr>
          <w:sz w:val="24"/>
          <w:szCs w:val="24"/>
        </w:rPr>
        <w:t>Швидкодія основних видів захистів - до 35 мс.;</w:t>
      </w:r>
    </w:p>
    <w:p w:rsidR="00CA02CE" w:rsidRPr="0024544E" w:rsidRDefault="00CA02CE" w:rsidP="00CA02CE">
      <w:pPr>
        <w:pStyle w:val="53"/>
        <w:numPr>
          <w:ilvl w:val="0"/>
          <w:numId w:val="22"/>
        </w:numPr>
        <w:shd w:val="clear" w:color="auto" w:fill="auto"/>
        <w:tabs>
          <w:tab w:val="left" w:pos="1020"/>
        </w:tabs>
        <w:spacing w:after="60" w:line="240" w:lineRule="auto"/>
        <w:ind w:firstLine="640"/>
        <w:jc w:val="both"/>
        <w:rPr>
          <w:sz w:val="24"/>
          <w:szCs w:val="24"/>
        </w:rPr>
      </w:pPr>
      <w:r w:rsidRPr="0024544E">
        <w:rPr>
          <w:sz w:val="24"/>
          <w:szCs w:val="24"/>
        </w:rPr>
        <w:t>Напруга живлення 220 ±10 %В постійного та змінного струму;</w:t>
      </w:r>
    </w:p>
    <w:p w:rsidR="00CA02CE" w:rsidRPr="0024544E" w:rsidRDefault="00CA02CE" w:rsidP="00CA02CE">
      <w:pPr>
        <w:pStyle w:val="53"/>
        <w:numPr>
          <w:ilvl w:val="0"/>
          <w:numId w:val="22"/>
        </w:numPr>
        <w:shd w:val="clear" w:color="auto" w:fill="auto"/>
        <w:tabs>
          <w:tab w:val="left" w:pos="1100"/>
        </w:tabs>
        <w:spacing w:after="60" w:line="240" w:lineRule="auto"/>
        <w:ind w:firstLine="640"/>
        <w:jc w:val="both"/>
        <w:rPr>
          <w:sz w:val="24"/>
          <w:szCs w:val="24"/>
        </w:rPr>
      </w:pPr>
      <w:r w:rsidRPr="0024544E">
        <w:rPr>
          <w:sz w:val="24"/>
          <w:szCs w:val="24"/>
        </w:rPr>
        <w:t>Час готовності пристрою до роботи після подачі напруги живлення - не більше 1с;</w:t>
      </w:r>
    </w:p>
    <w:p w:rsidR="00CA02CE" w:rsidRPr="0024544E" w:rsidRDefault="00CA02CE" w:rsidP="00CA02CE">
      <w:pPr>
        <w:pStyle w:val="53"/>
        <w:numPr>
          <w:ilvl w:val="0"/>
          <w:numId w:val="22"/>
        </w:numPr>
        <w:shd w:val="clear" w:color="auto" w:fill="auto"/>
        <w:tabs>
          <w:tab w:val="left" w:pos="1095"/>
        </w:tabs>
        <w:spacing w:after="60" w:line="240" w:lineRule="auto"/>
        <w:ind w:firstLine="640"/>
        <w:jc w:val="both"/>
        <w:rPr>
          <w:sz w:val="24"/>
          <w:szCs w:val="24"/>
        </w:rPr>
      </w:pPr>
      <w:r w:rsidRPr="0024544E">
        <w:rPr>
          <w:sz w:val="24"/>
          <w:szCs w:val="24"/>
        </w:rPr>
        <w:t>Збереження працездатності у короткочасних перервах живлення не меньше 0,5 с.;</w:t>
      </w:r>
    </w:p>
    <w:p w:rsidR="00CA02CE" w:rsidRPr="0024544E" w:rsidRDefault="00CA02CE" w:rsidP="00CA02CE">
      <w:pPr>
        <w:pStyle w:val="53"/>
        <w:numPr>
          <w:ilvl w:val="0"/>
          <w:numId w:val="22"/>
        </w:numPr>
        <w:shd w:val="clear" w:color="auto" w:fill="auto"/>
        <w:tabs>
          <w:tab w:val="left" w:pos="1100"/>
        </w:tabs>
        <w:spacing w:after="60" w:line="240" w:lineRule="auto"/>
        <w:ind w:firstLine="640"/>
        <w:jc w:val="both"/>
        <w:rPr>
          <w:sz w:val="24"/>
          <w:szCs w:val="24"/>
        </w:rPr>
      </w:pPr>
      <w:r w:rsidRPr="0024544E">
        <w:rPr>
          <w:sz w:val="24"/>
          <w:szCs w:val="24"/>
        </w:rPr>
        <w:t>Повинен не спрацьовувати хибно і не пошкоджуватися при знятті і подачі оперативного струму, при перервах в живленні оперативним струмом, не залежно від тривалості, з подальшим відновленням, при подачі напруги оперативного постійного струму зворотної полярності, при замиканні "на землю" кіл оперативного струму;</w:t>
      </w:r>
    </w:p>
    <w:p w:rsidR="00CA02CE" w:rsidRPr="0024544E" w:rsidRDefault="00CA02CE" w:rsidP="00CA02CE">
      <w:pPr>
        <w:pStyle w:val="53"/>
        <w:numPr>
          <w:ilvl w:val="0"/>
          <w:numId w:val="22"/>
        </w:numPr>
        <w:shd w:val="clear" w:color="auto" w:fill="auto"/>
        <w:tabs>
          <w:tab w:val="left" w:pos="1104"/>
        </w:tabs>
        <w:spacing w:after="60" w:line="240" w:lineRule="auto"/>
        <w:ind w:firstLine="640"/>
        <w:jc w:val="both"/>
        <w:rPr>
          <w:sz w:val="24"/>
          <w:szCs w:val="24"/>
        </w:rPr>
      </w:pPr>
      <w:r w:rsidRPr="0024544E">
        <w:rPr>
          <w:sz w:val="24"/>
          <w:szCs w:val="24"/>
        </w:rPr>
        <w:t>Забезпечувати збереження параметрів настройки і конфігурації захисту та автоматики на протязі всього строку експлуатації не залежно від наявності струму живлення;</w:t>
      </w:r>
    </w:p>
    <w:p w:rsidR="00CA02CE" w:rsidRPr="0024544E" w:rsidRDefault="00CA02CE" w:rsidP="00CA02CE">
      <w:pPr>
        <w:pStyle w:val="53"/>
        <w:numPr>
          <w:ilvl w:val="0"/>
          <w:numId w:val="22"/>
        </w:numPr>
        <w:shd w:val="clear" w:color="auto" w:fill="auto"/>
        <w:tabs>
          <w:tab w:val="left" w:pos="1100"/>
        </w:tabs>
        <w:spacing w:after="60" w:line="240" w:lineRule="auto"/>
        <w:ind w:firstLine="640"/>
        <w:jc w:val="both"/>
        <w:rPr>
          <w:sz w:val="24"/>
          <w:szCs w:val="24"/>
        </w:rPr>
      </w:pPr>
      <w:r w:rsidRPr="0024544E">
        <w:rPr>
          <w:sz w:val="24"/>
          <w:szCs w:val="24"/>
        </w:rPr>
        <w:t>Мати в наявності інструкції або методичні вказівки з налагодження й перевірки, а для імпортних пристроїв – вказівки з обслуговування та методики з вибору уставок згідно п.2.6.2.4 ПТЕ.</w:t>
      </w:r>
    </w:p>
    <w:p w:rsidR="00CA02CE" w:rsidRPr="0024544E" w:rsidRDefault="00CA02CE" w:rsidP="00CA02CE">
      <w:pPr>
        <w:pStyle w:val="61"/>
        <w:shd w:val="clear" w:color="auto" w:fill="auto"/>
        <w:spacing w:before="0" w:after="60" w:line="240" w:lineRule="auto"/>
        <w:jc w:val="both"/>
        <w:rPr>
          <w:sz w:val="24"/>
          <w:szCs w:val="24"/>
        </w:rPr>
      </w:pPr>
    </w:p>
    <w:p w:rsidR="00CA02CE" w:rsidRPr="0024544E" w:rsidRDefault="00CA02CE" w:rsidP="00CA02CE">
      <w:pPr>
        <w:pStyle w:val="61"/>
        <w:shd w:val="clear" w:color="auto" w:fill="auto"/>
        <w:spacing w:before="0" w:after="60" w:line="240" w:lineRule="auto"/>
        <w:jc w:val="both"/>
        <w:rPr>
          <w:sz w:val="24"/>
          <w:szCs w:val="24"/>
        </w:rPr>
      </w:pPr>
      <w:r w:rsidRPr="0024544E">
        <w:rPr>
          <w:sz w:val="24"/>
          <w:szCs w:val="24"/>
        </w:rPr>
        <w:t>Склад пристрою</w:t>
      </w:r>
    </w:p>
    <w:p w:rsidR="00CA02CE" w:rsidRPr="0024544E" w:rsidRDefault="00CA02CE" w:rsidP="00CA02CE">
      <w:pPr>
        <w:pStyle w:val="53"/>
        <w:numPr>
          <w:ilvl w:val="0"/>
          <w:numId w:val="23"/>
        </w:numPr>
        <w:shd w:val="clear" w:color="auto" w:fill="auto"/>
        <w:tabs>
          <w:tab w:val="left" w:pos="946"/>
        </w:tabs>
        <w:spacing w:after="60" w:line="240" w:lineRule="auto"/>
        <w:ind w:firstLine="620"/>
        <w:jc w:val="both"/>
        <w:rPr>
          <w:sz w:val="24"/>
          <w:szCs w:val="24"/>
        </w:rPr>
      </w:pPr>
      <w:r w:rsidRPr="0024544E">
        <w:rPr>
          <w:sz w:val="24"/>
          <w:szCs w:val="24"/>
        </w:rPr>
        <w:t>Кількість ступенів основного захисту від міжфазних замикань і замикань на землю, кожний з яких може працювати в режимі ДЗ або МСЗ (направлений або ненаправлений), з можливістю окремої конфігурація для кожного ступеню захисту - не менше 8;</w:t>
      </w:r>
    </w:p>
    <w:p w:rsidR="00CA02CE" w:rsidRPr="0024544E" w:rsidRDefault="00CA02CE" w:rsidP="00CA02CE">
      <w:pPr>
        <w:pStyle w:val="53"/>
        <w:numPr>
          <w:ilvl w:val="0"/>
          <w:numId w:val="23"/>
        </w:numPr>
        <w:shd w:val="clear" w:color="auto" w:fill="auto"/>
        <w:tabs>
          <w:tab w:val="left" w:pos="946"/>
        </w:tabs>
        <w:spacing w:after="60" w:line="240" w:lineRule="auto"/>
        <w:ind w:firstLine="620"/>
        <w:jc w:val="both"/>
        <w:rPr>
          <w:sz w:val="24"/>
          <w:szCs w:val="24"/>
        </w:rPr>
      </w:pPr>
      <w:r w:rsidRPr="0024544E">
        <w:rPr>
          <w:sz w:val="24"/>
          <w:szCs w:val="24"/>
        </w:rPr>
        <w:t>Блокування дистанційного захисту при асинхронному режимі, синхронних хитаннях та при несправності кіл змінної напруги;</w:t>
      </w:r>
    </w:p>
    <w:p w:rsidR="00CA02CE" w:rsidRPr="0024544E" w:rsidRDefault="00CA02CE" w:rsidP="00CA02CE">
      <w:pPr>
        <w:pStyle w:val="53"/>
        <w:numPr>
          <w:ilvl w:val="0"/>
          <w:numId w:val="23"/>
        </w:numPr>
        <w:shd w:val="clear" w:color="auto" w:fill="auto"/>
        <w:tabs>
          <w:tab w:val="left" w:pos="951"/>
        </w:tabs>
        <w:spacing w:after="60" w:line="240" w:lineRule="auto"/>
        <w:ind w:firstLine="620"/>
        <w:jc w:val="both"/>
        <w:rPr>
          <w:sz w:val="24"/>
          <w:szCs w:val="24"/>
        </w:rPr>
      </w:pPr>
      <w:r w:rsidRPr="0024544E">
        <w:rPr>
          <w:sz w:val="24"/>
          <w:szCs w:val="24"/>
        </w:rPr>
        <w:t>Кількість ступенів захисту від замикань на землю, кожний з яких може працювати в режимі ДЗ або СЗНП (направлений або ненаправлений), або в режимі контролю ЗГІо, з можливістю окремої конфігурація для кожного ступеню захисту - не менше 6;</w:t>
      </w:r>
    </w:p>
    <w:p w:rsidR="00CA02CE" w:rsidRPr="0024544E" w:rsidRDefault="00CA02CE" w:rsidP="00CA02CE">
      <w:pPr>
        <w:pStyle w:val="53"/>
        <w:numPr>
          <w:ilvl w:val="0"/>
          <w:numId w:val="23"/>
        </w:numPr>
        <w:shd w:val="clear" w:color="auto" w:fill="auto"/>
        <w:tabs>
          <w:tab w:val="left" w:pos="936"/>
        </w:tabs>
        <w:spacing w:after="60" w:line="240" w:lineRule="auto"/>
        <w:ind w:firstLine="620"/>
        <w:jc w:val="both"/>
        <w:rPr>
          <w:sz w:val="24"/>
          <w:szCs w:val="24"/>
        </w:rPr>
      </w:pPr>
      <w:r w:rsidRPr="0024544E">
        <w:rPr>
          <w:sz w:val="24"/>
          <w:szCs w:val="24"/>
        </w:rPr>
        <w:t>Кількість ступенів захисту по струму зворотної послідовності або по співвідношенню струмів 12/11- не менше 2;</w:t>
      </w:r>
    </w:p>
    <w:p w:rsidR="00CA02CE" w:rsidRPr="0024544E" w:rsidRDefault="00CA02CE" w:rsidP="00CA02CE">
      <w:pPr>
        <w:pStyle w:val="53"/>
        <w:numPr>
          <w:ilvl w:val="0"/>
          <w:numId w:val="23"/>
        </w:numPr>
        <w:shd w:val="clear" w:color="auto" w:fill="auto"/>
        <w:tabs>
          <w:tab w:val="left" w:pos="956"/>
        </w:tabs>
        <w:spacing w:after="60" w:line="240" w:lineRule="auto"/>
        <w:ind w:firstLine="620"/>
        <w:jc w:val="both"/>
        <w:rPr>
          <w:sz w:val="24"/>
          <w:szCs w:val="24"/>
        </w:rPr>
      </w:pPr>
      <w:r w:rsidRPr="0024544E">
        <w:rPr>
          <w:sz w:val="24"/>
          <w:szCs w:val="24"/>
        </w:rPr>
        <w:t>Кількість ступенів захисту від перепадів напруги, які можуть працювати в режимі максимального або мінімального захисту за логікою І/АБО- не менше 2;</w:t>
      </w:r>
    </w:p>
    <w:p w:rsidR="00CA02CE" w:rsidRPr="0024544E" w:rsidRDefault="00CA02CE" w:rsidP="00CA02CE">
      <w:pPr>
        <w:pStyle w:val="53"/>
        <w:numPr>
          <w:ilvl w:val="0"/>
          <w:numId w:val="23"/>
        </w:numPr>
        <w:shd w:val="clear" w:color="auto" w:fill="auto"/>
        <w:tabs>
          <w:tab w:val="left" w:pos="951"/>
        </w:tabs>
        <w:spacing w:after="60" w:line="240" w:lineRule="auto"/>
        <w:ind w:firstLine="620"/>
        <w:jc w:val="both"/>
        <w:rPr>
          <w:sz w:val="24"/>
          <w:szCs w:val="24"/>
        </w:rPr>
      </w:pPr>
      <w:r w:rsidRPr="0024544E">
        <w:rPr>
          <w:sz w:val="24"/>
          <w:szCs w:val="24"/>
        </w:rPr>
        <w:t>Кількість ступенів ПРВВ з можливістю контролю положення вимикача, контролю роботи захистів і протікання струму через вимикач- не менше 2;</w:t>
      </w:r>
    </w:p>
    <w:p w:rsidR="00CA02CE" w:rsidRPr="0024544E" w:rsidRDefault="00CA02CE" w:rsidP="00CA02CE">
      <w:pPr>
        <w:pStyle w:val="53"/>
        <w:numPr>
          <w:ilvl w:val="0"/>
          <w:numId w:val="23"/>
        </w:numPr>
        <w:shd w:val="clear" w:color="auto" w:fill="auto"/>
        <w:tabs>
          <w:tab w:val="left" w:pos="951"/>
        </w:tabs>
        <w:spacing w:after="60" w:line="240" w:lineRule="auto"/>
        <w:ind w:firstLine="620"/>
        <w:jc w:val="both"/>
        <w:rPr>
          <w:sz w:val="24"/>
          <w:szCs w:val="24"/>
        </w:rPr>
      </w:pPr>
      <w:r w:rsidRPr="0024544E">
        <w:rPr>
          <w:sz w:val="24"/>
          <w:szCs w:val="24"/>
        </w:rPr>
        <w:t>Двократне АПВ з функціями пуск при дії захистів на відключення з контролем готовності вимикача, виведення та заборона від зовнішніх кіл, контроль відсутності напруги на ПЛ та наявності симетричної напруги на шинах, контроль відсутності напруги на шинах та наявності напруги на ПЛ, контроль наявності напруги на ПЛ та наявність симетричної напруги на шинах;</w:t>
      </w:r>
    </w:p>
    <w:p w:rsidR="00CA02CE" w:rsidRPr="0024544E" w:rsidRDefault="00CA02CE" w:rsidP="00CA02CE">
      <w:pPr>
        <w:pStyle w:val="53"/>
        <w:numPr>
          <w:ilvl w:val="0"/>
          <w:numId w:val="23"/>
        </w:numPr>
        <w:shd w:val="clear" w:color="auto" w:fill="auto"/>
        <w:tabs>
          <w:tab w:val="left" w:pos="951"/>
        </w:tabs>
        <w:spacing w:after="60" w:line="240" w:lineRule="auto"/>
        <w:ind w:firstLine="620"/>
        <w:jc w:val="both"/>
        <w:rPr>
          <w:sz w:val="24"/>
          <w:szCs w:val="24"/>
        </w:rPr>
      </w:pPr>
      <w:r w:rsidRPr="0024544E">
        <w:rPr>
          <w:sz w:val="24"/>
          <w:szCs w:val="24"/>
        </w:rPr>
        <w:t>Кількість груп уставок – для ОВ-110 не менше 12, для ПЛ-110 "Піщанка" не менше 4;</w:t>
      </w:r>
    </w:p>
    <w:p w:rsidR="00CA02CE" w:rsidRPr="0024544E" w:rsidRDefault="00CA02CE" w:rsidP="00CA02CE">
      <w:pPr>
        <w:pStyle w:val="53"/>
        <w:numPr>
          <w:ilvl w:val="0"/>
          <w:numId w:val="23"/>
        </w:numPr>
        <w:shd w:val="clear" w:color="auto" w:fill="auto"/>
        <w:tabs>
          <w:tab w:val="left" w:pos="951"/>
        </w:tabs>
        <w:spacing w:after="60" w:line="240" w:lineRule="auto"/>
        <w:ind w:firstLine="620"/>
        <w:jc w:val="both"/>
        <w:rPr>
          <w:sz w:val="24"/>
          <w:szCs w:val="24"/>
        </w:rPr>
      </w:pPr>
      <w:r w:rsidRPr="0024544E">
        <w:rPr>
          <w:sz w:val="24"/>
          <w:szCs w:val="24"/>
        </w:rPr>
        <w:t>Автоматичне і оперативне прискорення ступенів захисту, можливість введення телеприскорення і телеблокування ступенів захисту через дискретні входи;</w:t>
      </w:r>
    </w:p>
    <w:p w:rsidR="00CA02CE" w:rsidRPr="0024544E" w:rsidRDefault="00CA02CE" w:rsidP="00CA02CE">
      <w:pPr>
        <w:pStyle w:val="53"/>
        <w:numPr>
          <w:ilvl w:val="0"/>
          <w:numId w:val="23"/>
        </w:numPr>
        <w:shd w:val="clear" w:color="auto" w:fill="auto"/>
        <w:tabs>
          <w:tab w:val="left" w:pos="1085"/>
        </w:tabs>
        <w:spacing w:after="60" w:line="240" w:lineRule="auto"/>
        <w:ind w:firstLine="620"/>
        <w:jc w:val="both"/>
        <w:rPr>
          <w:sz w:val="24"/>
          <w:szCs w:val="24"/>
        </w:rPr>
      </w:pPr>
      <w:r w:rsidRPr="0024544E">
        <w:rPr>
          <w:sz w:val="24"/>
          <w:szCs w:val="24"/>
        </w:rPr>
        <w:t>Логіка управління вимикачем з контролем справності ланцюгів включення і відключення, блокуванням від багаторазових включень.</w:t>
      </w:r>
    </w:p>
    <w:p w:rsidR="00CA02CE" w:rsidRPr="0024544E" w:rsidRDefault="00CA02CE" w:rsidP="00CA02CE">
      <w:pPr>
        <w:pStyle w:val="61"/>
        <w:shd w:val="clear" w:color="auto" w:fill="auto"/>
        <w:spacing w:before="0" w:after="60" w:line="240" w:lineRule="auto"/>
        <w:ind w:left="20"/>
        <w:jc w:val="both"/>
        <w:rPr>
          <w:sz w:val="24"/>
          <w:szCs w:val="24"/>
        </w:rPr>
      </w:pPr>
    </w:p>
    <w:p w:rsidR="00CA02CE" w:rsidRPr="0024544E" w:rsidRDefault="00CA02CE" w:rsidP="00CA02CE">
      <w:pPr>
        <w:pStyle w:val="61"/>
        <w:shd w:val="clear" w:color="auto" w:fill="auto"/>
        <w:spacing w:before="0" w:after="60" w:line="240" w:lineRule="auto"/>
        <w:ind w:left="20"/>
        <w:jc w:val="both"/>
        <w:rPr>
          <w:sz w:val="24"/>
          <w:szCs w:val="24"/>
        </w:rPr>
      </w:pPr>
      <w:r w:rsidRPr="0024544E">
        <w:rPr>
          <w:sz w:val="24"/>
          <w:szCs w:val="24"/>
        </w:rPr>
        <w:lastRenderedPageBreak/>
        <w:t>Вимоги до вторинних зв’язків</w:t>
      </w:r>
    </w:p>
    <w:p w:rsidR="00CA02CE" w:rsidRPr="0024544E" w:rsidRDefault="00CA02CE" w:rsidP="00CA02CE">
      <w:pPr>
        <w:pStyle w:val="53"/>
        <w:numPr>
          <w:ilvl w:val="0"/>
          <w:numId w:val="24"/>
        </w:numPr>
        <w:shd w:val="clear" w:color="auto" w:fill="auto"/>
        <w:tabs>
          <w:tab w:val="left" w:pos="932"/>
        </w:tabs>
        <w:spacing w:after="60" w:line="240" w:lineRule="auto"/>
        <w:ind w:right="33" w:firstLine="620"/>
        <w:jc w:val="both"/>
        <w:rPr>
          <w:sz w:val="24"/>
          <w:szCs w:val="24"/>
        </w:rPr>
      </w:pPr>
      <w:r w:rsidRPr="0024544E">
        <w:rPr>
          <w:sz w:val="24"/>
          <w:szCs w:val="24"/>
        </w:rPr>
        <w:t>Кола струму захисту повинні бути виконані екранованим кабелем КВВГенг</w:t>
      </w:r>
      <w:r w:rsidRPr="0024544E">
        <w:rPr>
          <w:sz w:val="24"/>
          <w:szCs w:val="24"/>
        </w:rPr>
        <w:br/>
        <w:t>7x4 мм</w:t>
      </w:r>
      <w:r w:rsidRPr="0024544E">
        <w:rPr>
          <w:sz w:val="24"/>
          <w:szCs w:val="24"/>
          <w:vertAlign w:val="superscript"/>
        </w:rPr>
        <w:t>2</w:t>
      </w:r>
      <w:r w:rsidRPr="0024544E">
        <w:rPr>
          <w:sz w:val="24"/>
          <w:szCs w:val="24"/>
        </w:rPr>
        <w:t>;</w:t>
      </w:r>
    </w:p>
    <w:p w:rsidR="00CA02CE" w:rsidRPr="0024544E" w:rsidRDefault="00CA02CE" w:rsidP="00CA02CE">
      <w:pPr>
        <w:pStyle w:val="53"/>
        <w:numPr>
          <w:ilvl w:val="0"/>
          <w:numId w:val="24"/>
        </w:numPr>
        <w:shd w:val="clear" w:color="auto" w:fill="auto"/>
        <w:tabs>
          <w:tab w:val="left" w:pos="936"/>
        </w:tabs>
        <w:spacing w:after="60" w:line="240" w:lineRule="auto"/>
        <w:ind w:right="33" w:firstLine="620"/>
        <w:jc w:val="both"/>
        <w:rPr>
          <w:sz w:val="24"/>
          <w:szCs w:val="24"/>
        </w:rPr>
      </w:pPr>
      <w:r w:rsidRPr="0024544E">
        <w:rPr>
          <w:sz w:val="24"/>
          <w:szCs w:val="24"/>
        </w:rPr>
        <w:t>Кола напруги захисту повинні бути виконані екранованим кабелем КВВГенг</w:t>
      </w:r>
      <w:r w:rsidRPr="0024544E">
        <w:rPr>
          <w:sz w:val="24"/>
          <w:szCs w:val="24"/>
        </w:rPr>
        <w:br/>
        <w:t>7x2,5 мм</w:t>
      </w:r>
      <w:r w:rsidRPr="0024544E">
        <w:rPr>
          <w:sz w:val="24"/>
          <w:szCs w:val="24"/>
          <w:vertAlign w:val="superscript"/>
        </w:rPr>
        <w:t>2</w:t>
      </w:r>
      <w:r w:rsidRPr="0024544E">
        <w:rPr>
          <w:sz w:val="24"/>
          <w:szCs w:val="24"/>
        </w:rPr>
        <w:t>;</w:t>
      </w:r>
    </w:p>
    <w:p w:rsidR="00CA02CE" w:rsidRPr="0024544E" w:rsidRDefault="00CA02CE" w:rsidP="00CA02CE">
      <w:pPr>
        <w:pStyle w:val="53"/>
        <w:numPr>
          <w:ilvl w:val="0"/>
          <w:numId w:val="24"/>
        </w:numPr>
        <w:shd w:val="clear" w:color="auto" w:fill="auto"/>
        <w:tabs>
          <w:tab w:val="left" w:pos="936"/>
        </w:tabs>
        <w:spacing w:after="60" w:line="240" w:lineRule="auto"/>
        <w:ind w:right="33" w:firstLine="620"/>
        <w:jc w:val="both"/>
        <w:rPr>
          <w:sz w:val="24"/>
          <w:szCs w:val="24"/>
        </w:rPr>
      </w:pPr>
      <w:r w:rsidRPr="0024544E">
        <w:rPr>
          <w:sz w:val="24"/>
          <w:szCs w:val="24"/>
        </w:rPr>
        <w:t>Кола управління, захисту та сигналізації повинні бути виконані екранованим кабелем КВВГенг 14x2,5 мм</w:t>
      </w:r>
      <w:r w:rsidRPr="0024544E">
        <w:rPr>
          <w:sz w:val="24"/>
          <w:szCs w:val="24"/>
          <w:vertAlign w:val="superscript"/>
        </w:rPr>
        <w:t>2</w:t>
      </w:r>
      <w:r w:rsidRPr="0024544E">
        <w:rPr>
          <w:sz w:val="24"/>
          <w:szCs w:val="24"/>
        </w:rPr>
        <w:t>.</w:t>
      </w:r>
    </w:p>
    <w:p w:rsidR="00CA02CE" w:rsidRDefault="00CA02CE" w:rsidP="00CA02CE">
      <w:pPr>
        <w:jc w:val="right"/>
        <w:rPr>
          <w:rFonts w:ascii="Times New Roman" w:hAnsi="Times New Roman" w:cs="Times New Roman"/>
          <w:b/>
          <w:sz w:val="24"/>
          <w:szCs w:val="24"/>
          <w:lang w:val="uk-UA" w:eastAsia="uk-UA"/>
        </w:rPr>
      </w:pPr>
    </w:p>
    <w:p w:rsidR="00CA02CE" w:rsidRDefault="00CA02CE" w:rsidP="00CA02CE">
      <w:pPr>
        <w:jc w:val="right"/>
        <w:rPr>
          <w:rFonts w:ascii="Times New Roman" w:hAnsi="Times New Roman" w:cs="Times New Roman"/>
          <w:b/>
          <w:sz w:val="24"/>
          <w:szCs w:val="24"/>
          <w:lang w:val="uk-UA" w:eastAsia="uk-UA"/>
        </w:rPr>
      </w:pPr>
    </w:p>
    <w:p w:rsidR="00CA02CE" w:rsidRDefault="00CA02CE" w:rsidP="00CA02CE">
      <w:pPr>
        <w:jc w:val="right"/>
        <w:rPr>
          <w:b/>
          <w:sz w:val="23"/>
          <w:szCs w:val="23"/>
          <w:lang w:val="uk-UA"/>
        </w:rPr>
      </w:pPr>
      <w:r w:rsidRPr="008B5D4D">
        <w:rPr>
          <w:rFonts w:ascii="Times New Roman" w:hAnsi="Times New Roman" w:cs="Times New Roman"/>
          <w:b/>
          <w:sz w:val="24"/>
          <w:szCs w:val="24"/>
          <w:lang w:val="uk-UA" w:eastAsia="uk-UA"/>
        </w:rPr>
        <w:t>Додаток №</w:t>
      </w:r>
      <w:r>
        <w:rPr>
          <w:rFonts w:ascii="Times New Roman" w:hAnsi="Times New Roman" w:cs="Times New Roman"/>
          <w:b/>
          <w:sz w:val="24"/>
          <w:szCs w:val="24"/>
          <w:lang w:val="uk-UA" w:eastAsia="uk-UA"/>
        </w:rPr>
        <w:t>3</w:t>
      </w:r>
    </w:p>
    <w:p w:rsidR="00CA02CE" w:rsidRPr="00B05C56" w:rsidRDefault="00CA02CE" w:rsidP="00CA02CE">
      <w:pPr>
        <w:spacing w:after="120"/>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 xml:space="preserve">ДОГОВІР ПІДРЯДУ № </w:t>
      </w:r>
    </w:p>
    <w:p w:rsidR="00CA02CE" w:rsidRDefault="00CA02CE" w:rsidP="00CA02CE">
      <w:pPr>
        <w:shd w:val="clear" w:color="auto" w:fill="FFFFFF"/>
        <w:spacing w:after="240"/>
        <w:jc w:val="both"/>
        <w:rPr>
          <w:rFonts w:ascii="Times New Roman" w:hAnsi="Times New Roman" w:cs="Times New Roman"/>
          <w:sz w:val="24"/>
          <w:szCs w:val="24"/>
          <w:lang w:val="uk-UA"/>
        </w:rPr>
      </w:pPr>
      <w:r>
        <w:rPr>
          <w:rFonts w:ascii="Times New Roman" w:hAnsi="Times New Roman" w:cs="Times New Roman"/>
          <w:sz w:val="24"/>
          <w:szCs w:val="24"/>
          <w:lang w:val="uk-UA"/>
        </w:rPr>
        <w:t>м. Вінниця</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B05C56">
        <w:rPr>
          <w:rFonts w:ascii="Times New Roman" w:hAnsi="Times New Roman" w:cs="Times New Roman"/>
          <w:sz w:val="24"/>
          <w:szCs w:val="24"/>
          <w:lang w:val="uk-UA"/>
        </w:rPr>
        <w:t>« ____ » ________________ 2024 року</w:t>
      </w:r>
    </w:p>
    <w:p w:rsidR="00CA02CE" w:rsidRPr="00B05C56" w:rsidRDefault="00CA02CE" w:rsidP="00CA02CE">
      <w:pPr>
        <w:shd w:val="clear" w:color="auto" w:fill="FFFFFF"/>
        <w:spacing w:after="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
          <w:bCs/>
          <w:sz w:val="24"/>
          <w:szCs w:val="24"/>
          <w:lang w:val="uk-UA" w:eastAsia="uk-UA" w:bidi="uk-UA"/>
        </w:rPr>
        <w:t xml:space="preserve">АКЦІОНЕРНЕ ТОВАРИСТВО «ВІННИЦЯОБЛЕНЕРГО» </w:t>
      </w:r>
      <w:r w:rsidRPr="00B05C56">
        <w:rPr>
          <w:rFonts w:ascii="Times New Roman" w:hAnsi="Times New Roman" w:cs="Times New Roman"/>
          <w:sz w:val="24"/>
          <w:szCs w:val="24"/>
          <w:lang w:val="uk-UA"/>
        </w:rPr>
        <w:t xml:space="preserve">(надалі іменується </w:t>
      </w:r>
      <w:r w:rsidRPr="00B05C56">
        <w:rPr>
          <w:rFonts w:ascii="Times New Roman" w:hAnsi="Times New Roman" w:cs="Times New Roman"/>
          <w:b/>
          <w:sz w:val="24"/>
          <w:szCs w:val="24"/>
          <w:lang w:val="uk-UA"/>
        </w:rPr>
        <w:t>«Замовник»</w:t>
      </w:r>
      <w:r w:rsidRPr="00B05C56">
        <w:rPr>
          <w:rFonts w:ascii="Times New Roman" w:hAnsi="Times New Roman" w:cs="Times New Roman"/>
          <w:sz w:val="24"/>
          <w:szCs w:val="24"/>
          <w:lang w:val="uk-UA"/>
        </w:rPr>
        <w:t xml:space="preserve">), що має статус платника податку на прибуток за основною ставкою, </w:t>
      </w:r>
      <w:r w:rsidRPr="00B05C56">
        <w:rPr>
          <w:rFonts w:ascii="Times New Roman" w:hAnsi="Times New Roman" w:cs="Times New Roman"/>
          <w:sz w:val="24"/>
          <w:szCs w:val="24"/>
          <w:lang w:val="uk-UA" w:eastAsia="uk-UA" w:bidi="uk-UA"/>
        </w:rPr>
        <w:t xml:space="preserve">в особі </w:t>
      </w:r>
      <w:r w:rsidRPr="00B05C56">
        <w:rPr>
          <w:rFonts w:ascii="Times New Roman" w:hAnsi="Times New Roman" w:cs="Times New Roman"/>
          <w:b/>
          <w:sz w:val="24"/>
          <w:szCs w:val="24"/>
          <w:lang w:val="uk-UA" w:eastAsia="uk-UA" w:bidi="uk-UA"/>
        </w:rPr>
        <w:t>_______________________________</w:t>
      </w:r>
      <w:r w:rsidRPr="00B05C56">
        <w:rPr>
          <w:rFonts w:ascii="Times New Roman" w:hAnsi="Times New Roman" w:cs="Times New Roman"/>
          <w:sz w:val="24"/>
          <w:szCs w:val="24"/>
          <w:lang w:val="uk-UA" w:eastAsia="uk-UA" w:bidi="uk-UA"/>
        </w:rPr>
        <w:t>, який діє/які діють на підставі Статуту</w:t>
      </w: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xml:space="preserve"> з однієї сторони, та</w:t>
      </w:r>
    </w:p>
    <w:p w:rsidR="00CA02CE" w:rsidRPr="00B05C56" w:rsidRDefault="00CA02CE" w:rsidP="00CA02CE">
      <w:pPr>
        <w:shd w:val="clear" w:color="auto" w:fill="FFFFFF"/>
        <w:spacing w:after="0" w:line="240" w:lineRule="auto"/>
        <w:ind w:firstLine="720"/>
        <w:jc w:val="both"/>
        <w:rPr>
          <w:rFonts w:ascii="Times New Roman" w:hAnsi="Times New Roman" w:cs="Times New Roman"/>
          <w:sz w:val="24"/>
          <w:szCs w:val="24"/>
          <w:lang w:val="uk-UA"/>
        </w:rPr>
      </w:pPr>
      <w:r w:rsidRPr="00B05C56">
        <w:rPr>
          <w:rFonts w:ascii="Times New Roman" w:hAnsi="Times New Roman" w:cs="Times New Roman"/>
          <w:b/>
          <w:bCs/>
          <w:sz w:val="24"/>
          <w:szCs w:val="24"/>
          <w:lang w:val="uk-UA"/>
        </w:rPr>
        <w:t>______________________________________________________</w:t>
      </w:r>
      <w:r w:rsidRPr="00B05C56">
        <w:rPr>
          <w:rFonts w:ascii="Times New Roman" w:hAnsi="Times New Roman" w:cs="Times New Roman"/>
          <w:sz w:val="24"/>
          <w:szCs w:val="24"/>
          <w:lang w:val="uk-UA"/>
        </w:rPr>
        <w:t xml:space="preserve"> (надалі іменується </w:t>
      </w:r>
      <w:r w:rsidRPr="00B05C56">
        <w:rPr>
          <w:rFonts w:ascii="Times New Roman" w:hAnsi="Times New Roman" w:cs="Times New Roman"/>
          <w:b/>
          <w:bCs/>
          <w:sz w:val="24"/>
          <w:szCs w:val="24"/>
          <w:lang w:val="uk-UA"/>
        </w:rPr>
        <w:t>«Підрядник»</w:t>
      </w:r>
      <w:r w:rsidRPr="00B05C56">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B05C56">
        <w:rPr>
          <w:rFonts w:ascii="Times New Roman" w:hAnsi="Times New Roman" w:cs="Times New Roman"/>
          <w:b/>
          <w:sz w:val="24"/>
          <w:szCs w:val="24"/>
          <w:lang w:val="uk-UA"/>
        </w:rPr>
        <w:t>______________________________</w:t>
      </w:r>
      <w:r w:rsidRPr="00B05C56">
        <w:rPr>
          <w:rFonts w:ascii="Times New Roman" w:hAnsi="Times New Roman" w:cs="Times New Roman"/>
          <w:sz w:val="24"/>
          <w:szCs w:val="24"/>
          <w:lang w:val="uk-UA"/>
        </w:rPr>
        <w:t>, який/яка</w:t>
      </w:r>
      <w:r w:rsidRPr="00B05C56">
        <w:rPr>
          <w:rFonts w:ascii="Times New Roman" w:hAnsi="Times New Roman" w:cs="Times New Roman"/>
          <w:bCs/>
          <w:sz w:val="24"/>
          <w:szCs w:val="24"/>
          <w:lang w:val="uk-UA"/>
        </w:rPr>
        <w:t xml:space="preserve"> діє на підставі </w:t>
      </w:r>
      <w:r w:rsidRPr="00B05C56">
        <w:rPr>
          <w:rFonts w:ascii="Times New Roman" w:hAnsi="Times New Roman" w:cs="Times New Roman"/>
          <w:sz w:val="24"/>
          <w:szCs w:val="24"/>
          <w:lang w:val="uk-UA"/>
        </w:rPr>
        <w:t>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CA02CE" w:rsidRPr="00B05C56" w:rsidRDefault="00CA02CE" w:rsidP="00CA02CE">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 ПРЕДМЕТ ДОГОВОРУ</w:t>
      </w:r>
    </w:p>
    <w:p w:rsidR="00CA02CE" w:rsidRPr="00B05C56" w:rsidRDefault="00CA02CE" w:rsidP="00CA02CE">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CA02CE" w:rsidRDefault="00CA02CE" w:rsidP="00CA02CE">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1.2. Найменування Робіт: </w:t>
      </w:r>
    </w:p>
    <w:p w:rsidR="00CA02CE" w:rsidRPr="00B05C56" w:rsidRDefault="00CA02CE" w:rsidP="00CA02CE">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___________________________________________________________________________________________________________________________________________</w:t>
      </w:r>
      <w:r w:rsidRPr="00B05C56">
        <w:rPr>
          <w:rFonts w:ascii="Times New Roman" w:hAnsi="Times New Roman" w:cs="Times New Roman"/>
          <w:bCs/>
          <w:sz w:val="24"/>
          <w:szCs w:val="24"/>
          <w:lang w:val="uk-UA"/>
        </w:rPr>
        <w:t xml:space="preserve">(надалі – Об’єкт). </w:t>
      </w:r>
    </w:p>
    <w:p w:rsidR="00CA02CE" w:rsidRPr="00B05C56" w:rsidRDefault="00CA02CE" w:rsidP="00CA02CE">
      <w:pPr>
        <w:shd w:val="clear" w:color="auto" w:fill="FFFFFF"/>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CA02CE" w:rsidRPr="00B05C56" w:rsidRDefault="00CA02CE" w:rsidP="00CA02CE">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2. ЯКІСТЬ РОБІТ</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2.1.1. </w:t>
      </w:r>
      <w:r w:rsidRPr="00B05C56">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B05C56">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2.1.2. </w:t>
      </w:r>
      <w:r w:rsidRPr="00B05C56">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B05C56">
        <w:rPr>
          <w:rStyle w:val="rvts0"/>
          <w:rFonts w:ascii="Times New Roman" w:hAnsi="Times New Roman" w:cs="Times New Roman"/>
          <w:sz w:val="24"/>
          <w:szCs w:val="24"/>
          <w:lang w:val="uk-UA"/>
        </w:rPr>
        <w:t>підтвердженню</w:t>
      </w:r>
      <w:r w:rsidRPr="00B05C56">
        <w:rPr>
          <w:rFonts w:ascii="Times New Roman" w:hAnsi="Times New Roman" w:cs="Times New Roman"/>
          <w:sz w:val="24"/>
          <w:szCs w:val="24"/>
          <w:lang w:val="uk-UA"/>
        </w:rPr>
        <w:t xml:space="preserve"> </w:t>
      </w:r>
      <w:r w:rsidRPr="00B05C56">
        <w:rPr>
          <w:rFonts w:ascii="Times New Roman" w:hAnsi="Times New Roman" w:cs="Times New Roman"/>
          <w:sz w:val="24"/>
          <w:szCs w:val="24"/>
          <w:lang w:val="uk-UA"/>
        </w:rPr>
        <w:lastRenderedPageBreak/>
        <w:t>відповідності чи походження, іншу передбачену чинним законодавством України документацію.</w:t>
      </w:r>
      <w:r w:rsidRPr="00B05C56">
        <w:rPr>
          <w:rFonts w:ascii="Times New Roman" w:hAnsi="Times New Roman" w:cs="Times New Roman"/>
          <w:b/>
          <w:sz w:val="24"/>
          <w:szCs w:val="24"/>
          <w:lang w:val="uk-UA"/>
        </w:rPr>
        <w:t xml:space="preserve"> </w:t>
      </w:r>
      <w:r w:rsidRPr="00B05C56">
        <w:rPr>
          <w:rFonts w:ascii="Times New Roman" w:hAnsi="Times New Roman" w:cs="Times New Roman"/>
          <w:sz w:val="24"/>
          <w:szCs w:val="24"/>
          <w:lang w:val="uk-UA"/>
        </w:rPr>
        <w:t>Устаткування, що використовується Підрядником для виконання Робіт за Договором, повинно бути виготовлене не раніше 2023 року.</w:t>
      </w:r>
    </w:p>
    <w:p w:rsidR="00CA02CE" w:rsidRPr="00B05C56" w:rsidRDefault="00CA02CE" w:rsidP="00CA02CE">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3. ЦІНА ДОГОВОРУ</w:t>
      </w:r>
    </w:p>
    <w:p w:rsidR="00CA02CE" w:rsidRPr="00B05C56" w:rsidRDefault="00CA02CE" w:rsidP="00CA02CE">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B05C56">
        <w:rPr>
          <w:rFonts w:ascii="Times New Roman" w:hAnsi="Times New Roman" w:cs="Times New Roman"/>
          <w:sz w:val="24"/>
          <w:szCs w:val="24"/>
          <w:lang w:val="uk-UA"/>
        </w:rPr>
        <w:t>(Договірною ціною та кошторисами)</w:t>
      </w:r>
      <w:r w:rsidRPr="00B05C56">
        <w:rPr>
          <w:rFonts w:ascii="Times New Roman" w:hAnsi="Times New Roman" w:cs="Times New Roman"/>
          <w:snapToGrid w:val="0"/>
          <w:sz w:val="24"/>
          <w:szCs w:val="24"/>
          <w:lang w:val="uk-UA"/>
        </w:rPr>
        <w:t xml:space="preserve">, яка є </w:t>
      </w:r>
      <w:r w:rsidRPr="00B05C56">
        <w:rPr>
          <w:rFonts w:ascii="Times New Roman" w:hAnsi="Times New Roman" w:cs="Times New Roman"/>
          <w:b/>
          <w:snapToGrid w:val="0"/>
          <w:sz w:val="24"/>
          <w:szCs w:val="24"/>
          <w:lang w:val="uk-UA"/>
        </w:rPr>
        <w:t>Додатком № 1</w:t>
      </w:r>
      <w:r w:rsidRPr="00B05C56">
        <w:rPr>
          <w:rFonts w:ascii="Times New Roman" w:hAnsi="Times New Roman" w:cs="Times New Roman"/>
          <w:snapToGrid w:val="0"/>
          <w:sz w:val="24"/>
          <w:szCs w:val="24"/>
          <w:lang w:val="uk-UA"/>
        </w:rPr>
        <w:t xml:space="preserve"> до цього Договору.</w:t>
      </w:r>
    </w:p>
    <w:p w:rsidR="00CA02CE" w:rsidRPr="00B05C56" w:rsidRDefault="00CA02CE" w:rsidP="00CA02CE">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3.2. </w:t>
      </w:r>
      <w:r w:rsidRPr="00B05C56">
        <w:rPr>
          <w:rFonts w:ascii="Times New Roman" w:hAnsi="Times New Roman" w:cs="Times New Roman"/>
          <w:snapToGrid w:val="0"/>
          <w:sz w:val="24"/>
          <w:szCs w:val="24"/>
          <w:lang w:val="uk-UA"/>
        </w:rPr>
        <w:t xml:space="preserve">Ціна Договору становить ___________________________ грн., крім того ПДВ (20%) в розмірі       ________________________ грн. </w:t>
      </w:r>
    </w:p>
    <w:p w:rsidR="00CA02CE" w:rsidRPr="00B05C56" w:rsidRDefault="00CA02CE" w:rsidP="00CA02CE">
      <w:pPr>
        <w:spacing w:line="240" w:lineRule="auto"/>
        <w:ind w:firstLine="709"/>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Загальна ціна Договору з ПДВ складає __________________________ грн. (_________________________________________ грн. ___ коп.).</w:t>
      </w:r>
    </w:p>
    <w:p w:rsidR="00CA02CE" w:rsidRPr="00B05C56" w:rsidRDefault="00CA02CE" w:rsidP="00CA02CE">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3.3. </w:t>
      </w:r>
      <w:r w:rsidRPr="00B05C56">
        <w:rPr>
          <w:rFonts w:ascii="Times New Roman" w:hAnsi="Times New Roman" w:cs="Times New Roman"/>
          <w:sz w:val="24"/>
          <w:szCs w:val="24"/>
          <w:lang w:val="uk-UA"/>
        </w:rPr>
        <w:t xml:space="preserve">Ціна у Договорі визначена на основі кошторису та є твердою. </w:t>
      </w:r>
      <w:r w:rsidRPr="00B05C56">
        <w:rPr>
          <w:rFonts w:ascii="Times New Roman" w:hAnsi="Times New Roman" w:cs="Times New Roman"/>
          <w:snapToGrid w:val="0"/>
          <w:sz w:val="24"/>
          <w:szCs w:val="24"/>
          <w:lang w:val="uk-UA"/>
        </w:rPr>
        <w:t>Ціна Договору може бути зменшена за взаємною згодою Сторін.</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CA02CE" w:rsidRPr="00B05C56" w:rsidRDefault="00CA02CE" w:rsidP="00CA02CE">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Ц= (К1/К2) х Цт, де</w:t>
      </w:r>
    </w:p>
    <w:p w:rsidR="00CA02CE" w:rsidRPr="00B05C56" w:rsidRDefault="00CA02CE" w:rsidP="00CA02CE">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A02CE" w:rsidRPr="00B05C56" w:rsidRDefault="00CA02CE" w:rsidP="00CA02CE">
      <w:pPr>
        <w:spacing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CA02CE" w:rsidRPr="00B05C56" w:rsidRDefault="00CA02CE" w:rsidP="00CA02CE">
      <w:pPr>
        <w:spacing w:line="240" w:lineRule="auto"/>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Цт – вартість одиниці ТМЦ, що зазначена у кошторисі.</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A02CE" w:rsidRPr="00B05C56" w:rsidRDefault="00CA02CE" w:rsidP="00CA02CE">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4. ПОРЯДОК ЗДІЙСНЕННЯ ОПЛАТИ</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4.1. </w:t>
      </w:r>
      <w:r w:rsidRPr="00B05C56">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B05C56">
        <w:rPr>
          <w:rFonts w:ascii="Times New Roman" w:hAnsi="Times New Roman" w:cs="Times New Roman"/>
          <w:snapToGrid w:val="0"/>
          <w:sz w:val="24"/>
          <w:szCs w:val="24"/>
          <w:lang w:val="uk-UA"/>
        </w:rPr>
        <w:t>або шляхом емісії простого векселя</w:t>
      </w:r>
      <w:r w:rsidRPr="00B05C56">
        <w:rPr>
          <w:rFonts w:ascii="Times New Roman" w:hAnsi="Times New Roman" w:cs="Times New Roman"/>
          <w:sz w:val="24"/>
          <w:szCs w:val="24"/>
          <w:lang w:val="uk-UA"/>
        </w:rPr>
        <w:t>.</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4.2. Розрахунки проводяться Замовником у наступному порядку: </w:t>
      </w:r>
    </w:p>
    <w:p w:rsidR="00CA02CE" w:rsidRPr="00B05C56" w:rsidRDefault="00CA02CE" w:rsidP="00CA02CE">
      <w:pPr>
        <w:spacing w:line="240" w:lineRule="auto"/>
        <w:ind w:firstLine="708"/>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B05C56">
        <w:rPr>
          <w:rFonts w:ascii="Times New Roman" w:hAnsi="Times New Roman" w:cs="Times New Roman"/>
          <w:snapToGrid w:val="0"/>
          <w:sz w:val="24"/>
          <w:szCs w:val="24"/>
          <w:lang w:val="uk-UA"/>
        </w:rPr>
        <w:t xml:space="preserve"> будівельних</w:t>
      </w:r>
      <w:r w:rsidRPr="00B05C56">
        <w:rPr>
          <w:rFonts w:ascii="Times New Roman" w:hAnsi="Times New Roman" w:cs="Times New Roman"/>
          <w:sz w:val="24"/>
          <w:szCs w:val="24"/>
          <w:lang w:val="uk-UA"/>
        </w:rPr>
        <w:t xml:space="preserve"> робіт Замовником і здачі Об’єкта в експлуатацію. </w:t>
      </w:r>
      <w:r w:rsidRPr="00B05C56">
        <w:rPr>
          <w:rFonts w:ascii="Times New Roman" w:hAnsi="Times New Roman" w:cs="Times New Roman"/>
          <w:snapToGrid w:val="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Акт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ф.№ КБ-2в – три примірники;</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Довідку ф.№ КБ-3 – три примірники;</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Акт приймання-передачі змонтованого устаткування – три примірники;</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B05C56">
        <w:rPr>
          <w:rFonts w:ascii="Times New Roman" w:hAnsi="Times New Roman" w:cs="Times New Roman"/>
          <w:snapToGrid w:val="0"/>
          <w:sz w:val="24"/>
          <w:szCs w:val="24"/>
          <w:lang w:val="uk-UA"/>
        </w:rPr>
        <w:t>будівельних</w:t>
      </w:r>
      <w:r w:rsidRPr="00B05C56">
        <w:rPr>
          <w:rFonts w:ascii="Times New Roman" w:hAnsi="Times New Roman" w:cs="Times New Roman"/>
          <w:sz w:val="24"/>
          <w:szCs w:val="24"/>
          <w:lang w:val="uk-UA"/>
        </w:rPr>
        <w:t xml:space="preserve"> робіт ф.№ КБ-2в</w:t>
      </w:r>
      <w:r w:rsidRPr="00B05C56">
        <w:rPr>
          <w:rFonts w:ascii="Times New Roman" w:hAnsi="Times New Roman" w:cs="Times New Roman"/>
          <w:b/>
          <w:sz w:val="24"/>
          <w:szCs w:val="24"/>
          <w:lang w:val="uk-UA"/>
        </w:rPr>
        <w:t xml:space="preserve"> </w:t>
      </w:r>
      <w:r w:rsidRPr="00B05C56">
        <w:rPr>
          <w:rFonts w:ascii="Times New Roman" w:hAnsi="Times New Roman" w:cs="Times New Roman"/>
          <w:sz w:val="24"/>
          <w:szCs w:val="24"/>
          <w:lang w:val="uk-UA"/>
        </w:rPr>
        <w:t>Замовником не приймаються.</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 xml:space="preserve">4.2.2. За наявності фінансування </w:t>
      </w:r>
      <w:r w:rsidRPr="00B05C56">
        <w:rPr>
          <w:rFonts w:ascii="Times New Roman" w:hAnsi="Times New Roman" w:cs="Times New Roman"/>
          <w:sz w:val="24"/>
          <w:szCs w:val="24"/>
          <w:lang w:val="uk-UA"/>
        </w:rPr>
        <w:t>Замовник має право, але не зобов’язаний здійснити повну або часткову попередню оплату Робіт.</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CA02CE" w:rsidRPr="00B05C56" w:rsidRDefault="00CA02CE" w:rsidP="00CA02CE">
      <w:pPr>
        <w:spacing w:line="240" w:lineRule="auto"/>
        <w:ind w:firstLine="708"/>
        <w:jc w:val="both"/>
        <w:rPr>
          <w:rFonts w:ascii="Times New Roman" w:hAnsi="Times New Roman" w:cs="Times New Roman"/>
          <w:b/>
          <w:sz w:val="24"/>
          <w:szCs w:val="24"/>
          <w:lang w:val="uk-UA"/>
        </w:rPr>
      </w:pPr>
      <w:r w:rsidRPr="00B05C56">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B05C56">
        <w:rPr>
          <w:rFonts w:ascii="Times New Roman" w:hAnsi="Times New Roman" w:cs="Times New Roman"/>
          <w:sz w:val="24"/>
          <w:szCs w:val="24"/>
        </w:rPr>
        <w:t>,</w:t>
      </w:r>
      <w:r w:rsidRPr="00B05C56">
        <w:rPr>
          <w:rFonts w:ascii="Times New Roman" w:hAnsi="Times New Roman" w:cs="Times New Roman"/>
          <w:sz w:val="24"/>
          <w:szCs w:val="24"/>
          <w:lang w:val="uk-UA"/>
        </w:rPr>
        <w:t xml:space="preserve">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A02CE" w:rsidRPr="00B05C56" w:rsidRDefault="00CA02CE" w:rsidP="00CA02CE">
      <w:pPr>
        <w:pStyle w:val="ad"/>
        <w:ind w:firstLine="567"/>
      </w:pPr>
      <w:r w:rsidRPr="00B05C56">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Замовник/Підрядник для реєстрації та обміну податковими накладними використовує програмний комплекс «M.E.Doc».</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bCs/>
          <w:iCs/>
          <w:sz w:val="24"/>
          <w:szCs w:val="24"/>
          <w:lang w:val="uk-UA"/>
        </w:rPr>
        <w:t>4.4. Джерелом фінансування Робіт є кошти Замовника.</w:t>
      </w:r>
      <w:r w:rsidRPr="00B05C56">
        <w:rPr>
          <w:rFonts w:ascii="Times New Roman" w:hAnsi="Times New Roman" w:cs="Times New Roman"/>
          <w:sz w:val="24"/>
          <w:szCs w:val="24"/>
          <w:lang w:val="uk-UA"/>
        </w:rPr>
        <w:t xml:space="preserve"> </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A02CE" w:rsidRPr="00B05C56" w:rsidRDefault="00CA02CE" w:rsidP="00CA02CE">
      <w:pPr>
        <w:spacing w:line="240" w:lineRule="auto"/>
        <w:ind w:firstLine="708"/>
        <w:jc w:val="both"/>
        <w:rPr>
          <w:rFonts w:ascii="Times New Roman" w:hAnsi="Times New Roman" w:cs="Times New Roman"/>
          <w:iCs/>
          <w:sz w:val="24"/>
          <w:szCs w:val="24"/>
          <w:lang w:val="uk-UA"/>
        </w:rPr>
      </w:pPr>
      <w:r w:rsidRPr="00B05C56">
        <w:rPr>
          <w:rFonts w:ascii="Times New Roman" w:hAnsi="Times New Roman" w:cs="Times New Roman"/>
          <w:iCs/>
          <w:sz w:val="24"/>
          <w:szCs w:val="24"/>
          <w:lang w:val="uk-UA"/>
        </w:rPr>
        <w:lastRenderedPageBreak/>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A02CE" w:rsidRPr="00B05C56" w:rsidRDefault="00CA02CE" w:rsidP="00CA02CE">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5. СТРОКИ ВИКОНАННЯ РОБІТ</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5.1. Початок виконання Робіт – не пізніше _________</w:t>
      </w:r>
      <w:r w:rsidRPr="00946575">
        <w:rPr>
          <w:rFonts w:ascii="Times New Roman" w:hAnsi="Times New Roman" w:cs="Times New Roman"/>
          <w:sz w:val="24"/>
          <w:szCs w:val="24"/>
        </w:rPr>
        <w:t xml:space="preserve"> </w:t>
      </w:r>
      <w:r w:rsidRPr="00B05C56">
        <w:rPr>
          <w:rFonts w:ascii="Times New Roman" w:hAnsi="Times New Roman" w:cs="Times New Roman"/>
          <w:sz w:val="24"/>
          <w:szCs w:val="24"/>
          <w:lang w:val="uk-UA"/>
        </w:rPr>
        <w:t>робочих днів з дати передачі</w:t>
      </w:r>
      <w:r w:rsidRPr="00B05C56">
        <w:rPr>
          <w:rFonts w:ascii="Times New Roman" w:hAnsi="Times New Roman" w:cs="Times New Roman"/>
          <w:bCs/>
          <w:iCs/>
          <w:sz w:val="24"/>
          <w:szCs w:val="24"/>
          <w:lang w:val="uk-UA"/>
        </w:rPr>
        <w:t xml:space="preserve"> Замовником проектної документації та </w:t>
      </w:r>
      <w:r w:rsidRPr="00B05C56">
        <w:rPr>
          <w:rFonts w:ascii="Times New Roman" w:hAnsi="Times New Roman" w:cs="Times New Roman"/>
          <w:sz w:val="24"/>
          <w:szCs w:val="24"/>
          <w:lang w:val="uk-UA"/>
        </w:rPr>
        <w:t>надання Підряднику будівельного майданчика (фронту робіт)</w:t>
      </w:r>
      <w:r w:rsidRPr="00B05C56">
        <w:rPr>
          <w:rFonts w:ascii="Times New Roman" w:hAnsi="Times New Roman" w:cs="Times New Roman"/>
          <w:bCs/>
          <w:i/>
          <w:iCs/>
          <w:sz w:val="24"/>
          <w:szCs w:val="24"/>
          <w:lang w:val="uk-UA"/>
        </w:rPr>
        <w:t>.</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B05C56">
        <w:rPr>
          <w:rFonts w:ascii="Times New Roman" w:hAnsi="Times New Roman" w:cs="Times New Roman"/>
          <w:b/>
          <w:sz w:val="24"/>
          <w:szCs w:val="24"/>
          <w:lang w:val="uk-UA"/>
        </w:rPr>
        <w:t>Додаток № 2</w:t>
      </w:r>
      <w:r w:rsidRPr="00B05C56">
        <w:rPr>
          <w:rFonts w:ascii="Times New Roman" w:hAnsi="Times New Roman" w:cs="Times New Roman"/>
          <w:sz w:val="24"/>
          <w:szCs w:val="24"/>
          <w:lang w:val="uk-UA"/>
        </w:rPr>
        <w:t>), який є невід’ємною частиною цього Договору.</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5.3. Датою закінчення Робіт вважається дата їх прийняття Замовником.</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виникнення обставин непереборної сили;</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відсутності джерел фінансування; </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внесення змін до проектно-кошторисної документації;</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A02CE" w:rsidRPr="00B05C56" w:rsidRDefault="00CA02CE" w:rsidP="00CA02CE">
      <w:pPr>
        <w:spacing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A02CE" w:rsidRPr="00B05C56" w:rsidRDefault="00CA02CE" w:rsidP="00CA02CE">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 xml:space="preserve">6. ПОРЯДОК ВИКОНАННЯ РОБІТ </w:t>
      </w:r>
    </w:p>
    <w:p w:rsidR="00CA02CE" w:rsidRPr="00B05C56" w:rsidRDefault="00CA02CE" w:rsidP="00CA02CE">
      <w:pPr>
        <w:pStyle w:val="a3"/>
        <w:spacing w:before="0" w:beforeAutospacing="0" w:after="120" w:afterAutospacing="0"/>
        <w:ind w:firstLine="708"/>
        <w:jc w:val="both"/>
        <w:rPr>
          <w:snapToGrid w:val="0"/>
          <w:lang w:val="uk-UA"/>
        </w:rPr>
      </w:pPr>
      <w:r w:rsidRPr="00B05C56">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B05C56">
        <w:rPr>
          <w:lang w:val="uk-UA"/>
        </w:rPr>
        <w:t>Підряднику</w:t>
      </w:r>
      <w:r w:rsidRPr="00B05C56">
        <w:rPr>
          <w:snapToGrid w:val="0"/>
          <w:lang w:val="uk-UA"/>
        </w:rPr>
        <w:t xml:space="preserve"> затвердженої проектної документації.</w:t>
      </w:r>
    </w:p>
    <w:p w:rsidR="00CA02CE" w:rsidRPr="00B05C56" w:rsidRDefault="00CA02CE" w:rsidP="00CA02CE">
      <w:pPr>
        <w:pStyle w:val="a3"/>
        <w:spacing w:before="0" w:beforeAutospacing="0" w:after="120" w:afterAutospacing="0"/>
        <w:ind w:firstLine="709"/>
        <w:jc w:val="both"/>
        <w:rPr>
          <w:bCs/>
          <w:iCs/>
          <w:snapToGrid w:val="0"/>
          <w:lang w:val="uk-UA"/>
        </w:rPr>
      </w:pPr>
      <w:r w:rsidRPr="00B05C56">
        <w:rPr>
          <w:snapToGrid w:val="0"/>
          <w:lang w:val="uk-UA"/>
        </w:rPr>
        <w:t>6.2. </w:t>
      </w:r>
      <w:r w:rsidRPr="00B05C56">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A02CE" w:rsidRPr="00B05C56" w:rsidRDefault="00CA02CE" w:rsidP="00CA02CE">
      <w:pPr>
        <w:pStyle w:val="a3"/>
        <w:spacing w:before="0" w:beforeAutospacing="0" w:after="120" w:afterAutospacing="0"/>
        <w:ind w:firstLine="709"/>
        <w:jc w:val="both"/>
        <w:rPr>
          <w:snapToGrid w:val="0"/>
          <w:lang w:val="uk-UA"/>
        </w:rPr>
      </w:pPr>
      <w:r w:rsidRPr="00B05C56">
        <w:rPr>
          <w:bCs/>
          <w:iCs/>
          <w:snapToGrid w:val="0"/>
          <w:lang w:val="uk-UA"/>
        </w:rPr>
        <w:lastRenderedPageBreak/>
        <w:t xml:space="preserve">Перелік та склад проектної документації, що підлягає передачі Підряднику, наведений в </w:t>
      </w:r>
      <w:r w:rsidRPr="00B05C56">
        <w:rPr>
          <w:b/>
          <w:bCs/>
          <w:iCs/>
          <w:snapToGrid w:val="0"/>
          <w:lang w:val="uk-UA"/>
        </w:rPr>
        <w:t>Додатку № 3</w:t>
      </w:r>
      <w:r w:rsidRPr="00B05C56">
        <w:rPr>
          <w:bCs/>
          <w:iCs/>
          <w:snapToGrid w:val="0"/>
          <w:lang w:val="uk-UA"/>
        </w:rPr>
        <w:t xml:space="preserve"> до цього Договору.</w:t>
      </w:r>
    </w:p>
    <w:p w:rsidR="00CA02CE" w:rsidRPr="00B05C56" w:rsidRDefault="00CA02CE" w:rsidP="00CA02CE">
      <w:pPr>
        <w:pStyle w:val="a3"/>
        <w:spacing w:before="0" w:beforeAutospacing="0" w:after="120" w:afterAutospacing="0"/>
        <w:ind w:firstLine="709"/>
        <w:jc w:val="both"/>
        <w:rPr>
          <w:snapToGrid w:val="0"/>
          <w:lang w:val="uk-UA"/>
        </w:rPr>
      </w:pPr>
      <w:r w:rsidRPr="00B05C56">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CA02CE" w:rsidRPr="00B05C56" w:rsidRDefault="00CA02CE" w:rsidP="00CA02CE">
      <w:pPr>
        <w:pStyle w:val="a3"/>
        <w:spacing w:before="0" w:beforeAutospacing="0" w:after="120" w:afterAutospacing="0"/>
        <w:ind w:firstLine="708"/>
        <w:jc w:val="both"/>
        <w:rPr>
          <w:snapToGrid w:val="0"/>
          <w:lang w:val="uk-UA"/>
        </w:rPr>
      </w:pPr>
      <w:r w:rsidRPr="00B05C56">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B05C56">
        <w:rPr>
          <w:bCs/>
          <w:iCs/>
          <w:snapToGrid w:val="0"/>
          <w:lang w:val="uk-UA"/>
        </w:rPr>
        <w:t xml:space="preserve">Сторонами. </w:t>
      </w:r>
      <w:r w:rsidRPr="00B05C56">
        <w:rPr>
          <w:snapToGrid w:val="0"/>
          <w:lang w:val="uk-UA"/>
        </w:rPr>
        <w:t>Дата підписання Акта є датою передачі документації.</w:t>
      </w:r>
      <w:r w:rsidRPr="00B05C56">
        <w:rPr>
          <w:lang w:val="uk-UA"/>
        </w:rPr>
        <w:t xml:space="preserve"> </w:t>
      </w:r>
      <w:r w:rsidRPr="00B05C56">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CA02CE" w:rsidRPr="00B05C56" w:rsidRDefault="00CA02CE" w:rsidP="00CA02CE">
      <w:pPr>
        <w:pStyle w:val="a3"/>
        <w:spacing w:before="0" w:beforeAutospacing="0" w:after="120" w:afterAutospacing="0"/>
        <w:ind w:firstLine="708"/>
        <w:jc w:val="both"/>
        <w:rPr>
          <w:snapToGrid w:val="0"/>
          <w:lang w:val="uk-UA"/>
        </w:rPr>
      </w:pPr>
      <w:r w:rsidRPr="00B05C56">
        <w:rPr>
          <w:bCs/>
          <w:iCs/>
          <w:snapToGrid w:val="0"/>
          <w:lang w:val="uk-UA"/>
        </w:rPr>
        <w:t xml:space="preserve">6.5. Підрядник </w:t>
      </w:r>
      <w:r w:rsidRPr="00B05C56">
        <w:rPr>
          <w:snapToGrid w:val="0"/>
          <w:lang w:val="uk-UA"/>
        </w:rPr>
        <w:t xml:space="preserve">не несе відповідальності за якість та недоліки проектної документації, яку надає </w:t>
      </w:r>
      <w:r w:rsidRPr="00B05C56">
        <w:rPr>
          <w:bCs/>
          <w:iCs/>
          <w:snapToGrid w:val="0"/>
          <w:lang w:val="uk-UA"/>
        </w:rPr>
        <w:t>Замовник, якщо Підрядник не є розробником цієї документації.</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6.6. 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B05C56">
        <w:rPr>
          <w:rFonts w:ascii="Times New Roman" w:hAnsi="Times New Roman" w:cs="Times New Roman"/>
          <w:bCs/>
          <w:iCs/>
          <w:sz w:val="24"/>
          <w:szCs w:val="24"/>
          <w:lang w:val="uk-UA"/>
        </w:rPr>
        <w:t>силами та засобами.</w:t>
      </w:r>
      <w:r w:rsidRPr="00B05C56">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A02CE" w:rsidRPr="00B05C56" w:rsidRDefault="00CA02CE" w:rsidP="00CA02CE">
      <w:pPr>
        <w:spacing w:line="240" w:lineRule="auto"/>
        <w:ind w:firstLine="720"/>
        <w:jc w:val="both"/>
        <w:rPr>
          <w:rFonts w:ascii="Times New Roman" w:hAnsi="Times New Roman" w:cs="Times New Roman"/>
          <w:bCs/>
          <w:iCs/>
          <w:sz w:val="24"/>
          <w:szCs w:val="24"/>
          <w:lang w:val="uk-UA"/>
        </w:rPr>
      </w:pPr>
      <w:r w:rsidRPr="00B05C56">
        <w:rPr>
          <w:rFonts w:ascii="Times New Roman" w:hAnsi="Times New Roman" w:cs="Times New Roman"/>
          <w:sz w:val="24"/>
          <w:szCs w:val="24"/>
          <w:lang w:val="uk-UA"/>
        </w:rPr>
        <w:t>6.8. </w:t>
      </w:r>
      <w:r w:rsidRPr="00B05C56">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B05C56">
        <w:rPr>
          <w:rFonts w:ascii="Times New Roman" w:hAnsi="Times New Roman" w:cs="Times New Roman"/>
          <w:sz w:val="24"/>
          <w:szCs w:val="24"/>
          <w:lang w:val="uk-UA"/>
        </w:rPr>
        <w:t>якщо кошторисом були передбачені такі роботи)</w:t>
      </w:r>
      <w:r w:rsidRPr="00B05C56">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6.10. </w:t>
      </w:r>
      <w:r w:rsidRPr="00B05C56">
        <w:rPr>
          <w:rFonts w:ascii="Times New Roman" w:hAnsi="Times New Roman" w:cs="Times New Roman"/>
          <w:sz w:val="24"/>
          <w:szCs w:val="24"/>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B05C56">
        <w:rPr>
          <w:rFonts w:ascii="Times New Roman" w:hAnsi="Times New Roman" w:cs="Times New Roman"/>
          <w:sz w:val="24"/>
          <w:szCs w:val="24"/>
          <w:lang w:val="uk-UA"/>
        </w:rPr>
        <w:lastRenderedPageBreak/>
        <w:t>організацією, яка здійснює авторський нагляд, і попередньо повідомивши Підрядника про такі зміни.</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6.11. </w:t>
      </w:r>
      <w:r w:rsidRPr="00B05C56">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B05C56">
        <w:rPr>
          <w:rFonts w:ascii="Times New Roman" w:hAnsi="Times New Roman" w:cs="Times New Roman"/>
          <w:i/>
          <w:sz w:val="24"/>
          <w:szCs w:val="24"/>
          <w:lang w:val="uk-UA"/>
        </w:rPr>
        <w:t>за власний рахунок</w:t>
      </w:r>
      <w:r w:rsidRPr="00B05C56">
        <w:rPr>
          <w:rFonts w:ascii="Times New Roman" w:hAnsi="Times New Roman" w:cs="Times New Roman"/>
          <w:sz w:val="24"/>
          <w:szCs w:val="24"/>
          <w:lang w:val="uk-UA"/>
        </w:rPr>
        <w:t xml:space="preserve"> повинен замовити зміни до проектної документації у </w:t>
      </w:r>
      <w:r w:rsidRPr="00B05C56">
        <w:rPr>
          <w:rFonts w:ascii="Times New Roman" w:hAnsi="Times New Roman" w:cs="Times New Roman"/>
          <w:bCs/>
          <w:iCs/>
          <w:snapToGrid w:val="0"/>
          <w:sz w:val="24"/>
          <w:szCs w:val="24"/>
          <w:lang w:val="uk-UA"/>
        </w:rPr>
        <w:t>розробника</w:t>
      </w:r>
      <w:r w:rsidRPr="00B05C56">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6.12. Якщо зміни </w:t>
      </w:r>
      <w:r w:rsidRPr="00B05C56">
        <w:rPr>
          <w:rFonts w:ascii="Times New Roman" w:hAnsi="Times New Roman" w:cs="Times New Roman"/>
          <w:sz w:val="24"/>
          <w:szCs w:val="24"/>
          <w:lang w:val="uk-UA"/>
        </w:rPr>
        <w:t>проектних рішень</w:t>
      </w:r>
      <w:r w:rsidRPr="00B05C56">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B05C56">
        <w:rPr>
          <w:rFonts w:ascii="Times New Roman" w:hAnsi="Times New Roman" w:cs="Times New Roman"/>
          <w:bCs/>
          <w:iCs/>
          <w:snapToGrid w:val="0"/>
          <w:sz w:val="24"/>
          <w:szCs w:val="24"/>
          <w:lang w:val="uk-UA"/>
        </w:rPr>
        <w:t xml:space="preserve">Сторонами </w:t>
      </w:r>
      <w:r w:rsidRPr="00B05C56">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B05C56">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B05C56">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6.13. Додаткові роботи, що виконані </w:t>
      </w:r>
      <w:r w:rsidRPr="00B05C56">
        <w:rPr>
          <w:rFonts w:ascii="Times New Roman" w:hAnsi="Times New Roman" w:cs="Times New Roman"/>
          <w:bCs/>
          <w:iCs/>
          <w:snapToGrid w:val="0"/>
          <w:sz w:val="24"/>
          <w:szCs w:val="24"/>
          <w:lang w:val="uk-UA"/>
        </w:rPr>
        <w:t xml:space="preserve">Підрядником </w:t>
      </w:r>
      <w:r w:rsidRPr="00B05C56">
        <w:rPr>
          <w:rFonts w:ascii="Times New Roman" w:hAnsi="Times New Roman" w:cs="Times New Roman"/>
          <w:snapToGrid w:val="0"/>
          <w:sz w:val="24"/>
          <w:szCs w:val="24"/>
          <w:lang w:val="uk-UA"/>
        </w:rPr>
        <w:t xml:space="preserve">без дозволу </w:t>
      </w:r>
      <w:r w:rsidRPr="00B05C56">
        <w:rPr>
          <w:rFonts w:ascii="Times New Roman" w:hAnsi="Times New Roman" w:cs="Times New Roman"/>
          <w:bCs/>
          <w:iCs/>
          <w:snapToGrid w:val="0"/>
          <w:sz w:val="24"/>
          <w:szCs w:val="24"/>
          <w:lang w:val="uk-UA"/>
        </w:rPr>
        <w:t xml:space="preserve">Замовника </w:t>
      </w:r>
      <w:r w:rsidRPr="00B05C56">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B05C56">
        <w:rPr>
          <w:rFonts w:ascii="Times New Roman" w:hAnsi="Times New Roman" w:cs="Times New Roman"/>
          <w:bCs/>
          <w:iCs/>
          <w:snapToGrid w:val="0"/>
          <w:sz w:val="24"/>
          <w:szCs w:val="24"/>
          <w:lang w:val="uk-UA"/>
        </w:rPr>
        <w:t xml:space="preserve">Замовником </w:t>
      </w:r>
      <w:r w:rsidRPr="00B05C56">
        <w:rPr>
          <w:rFonts w:ascii="Times New Roman" w:hAnsi="Times New Roman" w:cs="Times New Roman"/>
          <w:snapToGrid w:val="0"/>
          <w:sz w:val="24"/>
          <w:szCs w:val="24"/>
          <w:lang w:val="uk-UA"/>
        </w:rPr>
        <w:t xml:space="preserve">не оплачуються і на вимогу </w:t>
      </w:r>
      <w:r w:rsidRPr="00B05C56">
        <w:rPr>
          <w:rFonts w:ascii="Times New Roman" w:hAnsi="Times New Roman" w:cs="Times New Roman"/>
          <w:bCs/>
          <w:iCs/>
          <w:snapToGrid w:val="0"/>
          <w:sz w:val="24"/>
          <w:szCs w:val="24"/>
          <w:lang w:val="uk-UA"/>
        </w:rPr>
        <w:t xml:space="preserve">Замовника, </w:t>
      </w:r>
      <w:r w:rsidRPr="00B05C56">
        <w:rPr>
          <w:rFonts w:ascii="Times New Roman" w:hAnsi="Times New Roman" w:cs="Times New Roman"/>
          <w:snapToGrid w:val="0"/>
          <w:sz w:val="24"/>
          <w:szCs w:val="24"/>
          <w:lang w:val="uk-UA"/>
        </w:rPr>
        <w:t xml:space="preserve">у встановлені ним строки, відхилення усуваються </w:t>
      </w:r>
      <w:r w:rsidRPr="00B05C56">
        <w:rPr>
          <w:rFonts w:ascii="Times New Roman" w:hAnsi="Times New Roman" w:cs="Times New Roman"/>
          <w:bCs/>
          <w:iCs/>
          <w:snapToGrid w:val="0"/>
          <w:sz w:val="24"/>
          <w:szCs w:val="24"/>
          <w:lang w:val="uk-UA"/>
        </w:rPr>
        <w:t>Підрядником</w:t>
      </w:r>
      <w:r w:rsidRPr="00B05C56">
        <w:rPr>
          <w:rFonts w:ascii="Times New Roman" w:hAnsi="Times New Roman" w:cs="Times New Roman"/>
          <w:bCs/>
          <w:i/>
          <w:iCs/>
          <w:snapToGrid w:val="0"/>
          <w:sz w:val="24"/>
          <w:szCs w:val="24"/>
          <w:lang w:val="uk-UA"/>
        </w:rPr>
        <w:t xml:space="preserve"> </w:t>
      </w:r>
      <w:r w:rsidRPr="00B05C56">
        <w:rPr>
          <w:rFonts w:ascii="Times New Roman" w:hAnsi="Times New Roman" w:cs="Times New Roman"/>
          <w:snapToGrid w:val="0"/>
          <w:sz w:val="24"/>
          <w:szCs w:val="24"/>
          <w:lang w:val="uk-UA"/>
        </w:rPr>
        <w:t>і приводяться у відповідність із проектною документацією.</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6.14. До моменту здачі Робіт Замовнику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B05C56">
        <w:rPr>
          <w:rFonts w:ascii="Times New Roman" w:hAnsi="Times New Roman" w:cs="Times New Roman"/>
          <w:sz w:val="24"/>
          <w:szCs w:val="24"/>
          <w:lang w:val="uk-UA"/>
        </w:rPr>
        <w:t xml:space="preserve">Актом приймання-передачі змонтованого устаткування </w:t>
      </w:r>
      <w:r w:rsidRPr="00B05C56">
        <w:rPr>
          <w:rFonts w:ascii="Times New Roman" w:hAnsi="Times New Roman" w:cs="Times New Roman"/>
          <w:snapToGrid w:val="0"/>
          <w:sz w:val="24"/>
          <w:szCs w:val="24"/>
          <w:lang w:val="uk-UA"/>
        </w:rPr>
        <w:t xml:space="preserve">та Довідкою про вартість виконаних будівельних робіт та витрат (Форма КБ-3). </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Підрядник зобов’язаний щомісячно оформлювати за Актом (Форма КБ-2в), Актом приймання-передачі змонтованого устаткування</w:t>
      </w:r>
      <w:r w:rsidRPr="00B05C56">
        <w:rPr>
          <w:rFonts w:ascii="Times New Roman" w:hAnsi="Times New Roman" w:cs="Times New Roman"/>
          <w:snapToGrid w:val="0"/>
          <w:sz w:val="24"/>
          <w:szCs w:val="24"/>
          <w:lang w:val="uk-UA"/>
        </w:rPr>
        <w:t xml:space="preserve"> </w:t>
      </w:r>
      <w:r w:rsidRPr="00B05C56">
        <w:rPr>
          <w:rFonts w:ascii="Times New Roman" w:hAnsi="Times New Roman" w:cs="Times New Roman"/>
          <w:sz w:val="24"/>
          <w:szCs w:val="24"/>
          <w:lang w:val="uk-UA"/>
        </w:rPr>
        <w:t>та Довідкою (Форма КБ-3) виконані за звітний період Роботи, та передавати їх</w:t>
      </w:r>
      <w:r w:rsidRPr="00B05C56">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B05C56">
        <w:rPr>
          <w:rFonts w:ascii="Times New Roman" w:hAnsi="Times New Roman" w:cs="Times New Roman"/>
          <w:sz w:val="24"/>
          <w:szCs w:val="24"/>
          <w:lang w:val="uk-UA"/>
        </w:rPr>
        <w:t>.</w:t>
      </w:r>
      <w:r w:rsidRPr="00B05C56">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6.16. </w:t>
      </w:r>
      <w:r w:rsidRPr="00B05C56">
        <w:rPr>
          <w:rFonts w:ascii="Times New Roman" w:hAnsi="Times New Roman" w:cs="Times New Roman"/>
          <w:snapToGrid w:val="0"/>
          <w:sz w:val="24"/>
          <w:szCs w:val="24"/>
          <w:lang w:val="uk-UA"/>
        </w:rPr>
        <w:t>Замовник розглядає та підписує Акт КБ-2в,</w:t>
      </w:r>
      <w:r w:rsidRPr="00B05C56">
        <w:rPr>
          <w:rFonts w:ascii="Times New Roman" w:hAnsi="Times New Roman" w:cs="Times New Roman"/>
          <w:sz w:val="24"/>
          <w:szCs w:val="24"/>
          <w:lang w:val="uk-UA"/>
        </w:rPr>
        <w:t xml:space="preserve"> Акт приймання-передачі змонтованого устаткування </w:t>
      </w:r>
      <w:r w:rsidRPr="00B05C56">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B05C56">
        <w:rPr>
          <w:rFonts w:ascii="Times New Roman" w:hAnsi="Times New Roman" w:cs="Times New Roman"/>
          <w:sz w:val="24"/>
          <w:szCs w:val="24"/>
          <w:lang w:val="uk-UA"/>
        </w:rPr>
        <w:t>Підряднику</w:t>
      </w:r>
      <w:r w:rsidRPr="00B05C56">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B05C56">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B05C56">
        <w:rPr>
          <w:rFonts w:ascii="Times New Roman" w:hAnsi="Times New Roman" w:cs="Times New Roman"/>
          <w:snapToGrid w:val="0"/>
          <w:sz w:val="24"/>
          <w:szCs w:val="24"/>
          <w:lang w:val="uk-UA"/>
        </w:rPr>
        <w:t xml:space="preserve">У випадку наявності у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lastRenderedPageBreak/>
        <w:t>6.17. </w:t>
      </w:r>
      <w:r w:rsidRPr="00B05C56">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6.18. У разі виявлення недоліків, допущених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B05C56">
        <w:rPr>
          <w:rFonts w:ascii="Times New Roman" w:hAnsi="Times New Roman" w:cs="Times New Roman"/>
          <w:i/>
          <w:snapToGrid w:val="0"/>
          <w:sz w:val="24"/>
          <w:szCs w:val="24"/>
          <w:lang w:val="uk-UA"/>
        </w:rPr>
        <w:t>на свій вибір</w:t>
      </w:r>
      <w:r w:rsidRPr="00B05C56">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CA02CE" w:rsidRPr="00B05C56" w:rsidRDefault="00CA02CE" w:rsidP="00CA02CE">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 ПРАВА ТА ОБОВ’ЯЗКИ СТОРІН</w:t>
      </w:r>
    </w:p>
    <w:p w:rsidR="00CA02CE" w:rsidRPr="00B05C56" w:rsidRDefault="00CA02CE" w:rsidP="00CA02CE">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7.1. Замовник зобов’язаний:</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7.1.1. За зверненням </w:t>
      </w:r>
      <w:r w:rsidRPr="00B05C56">
        <w:rPr>
          <w:rFonts w:ascii="Times New Roman" w:hAnsi="Times New Roman" w:cs="Times New Roman"/>
          <w:sz w:val="24"/>
          <w:szCs w:val="24"/>
          <w:lang w:val="uk-UA"/>
        </w:rPr>
        <w:t xml:space="preserve">Підрядника </w:t>
      </w:r>
      <w:r w:rsidRPr="00B05C56">
        <w:rPr>
          <w:rFonts w:ascii="Times New Roman" w:hAnsi="Times New Roman" w:cs="Times New Roman"/>
          <w:snapToGrid w:val="0"/>
          <w:sz w:val="24"/>
          <w:szCs w:val="24"/>
          <w:lang w:val="uk-UA"/>
        </w:rPr>
        <w:t>– з</w:t>
      </w:r>
      <w:r w:rsidRPr="00B05C56">
        <w:rPr>
          <w:rFonts w:ascii="Times New Roman" w:hAnsi="Times New Roman" w:cs="Times New Roman"/>
          <w:sz w:val="24"/>
          <w:szCs w:val="24"/>
          <w:lang w:val="uk-UA"/>
        </w:rPr>
        <w:t>абезпечити допуск до Об'єкта виконання Робіт</w:t>
      </w:r>
      <w:r w:rsidRPr="00B05C56">
        <w:rPr>
          <w:rFonts w:ascii="Times New Roman" w:hAnsi="Times New Roman" w:cs="Times New Roman"/>
          <w:snapToGrid w:val="0"/>
          <w:sz w:val="24"/>
          <w:szCs w:val="24"/>
          <w:lang w:val="uk-UA"/>
        </w:rPr>
        <w:t>;</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7.1.2. Забезпечити передачу </w:t>
      </w:r>
      <w:r w:rsidRPr="00B05C56">
        <w:rPr>
          <w:rFonts w:ascii="Times New Roman" w:hAnsi="Times New Roman" w:cs="Times New Roman"/>
          <w:sz w:val="24"/>
          <w:szCs w:val="24"/>
          <w:lang w:val="uk-UA"/>
        </w:rPr>
        <w:t>Підряднику</w:t>
      </w:r>
      <w:r w:rsidRPr="00B05C56">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7.1.4. Своєчасно та в повному обсязі оплачувати Роботи за Договором.</w:t>
      </w:r>
    </w:p>
    <w:p w:rsidR="00CA02CE" w:rsidRPr="00B64534" w:rsidRDefault="00CA02CE" w:rsidP="00CA02CE">
      <w:pPr>
        <w:spacing w:after="0" w:line="240" w:lineRule="auto"/>
        <w:ind w:firstLine="720"/>
        <w:jc w:val="both"/>
        <w:rPr>
          <w:rFonts w:ascii="Times New Roman" w:hAnsi="Times New Roman" w:cs="Times New Roman"/>
          <w:b/>
          <w:snapToGrid w:val="0"/>
          <w:sz w:val="24"/>
          <w:szCs w:val="24"/>
        </w:rPr>
      </w:pPr>
    </w:p>
    <w:p w:rsidR="00CA02CE" w:rsidRPr="00B05C56" w:rsidRDefault="00CA02CE" w:rsidP="00CA02CE">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7.2. Замовник має право:</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7.2.2. </w:t>
      </w:r>
      <w:r w:rsidRPr="00B05C56">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порушень або неналежного виконання Робіт.</w:t>
      </w:r>
      <w:r w:rsidRPr="00B05C56">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B05C56">
        <w:rPr>
          <w:rFonts w:ascii="Times New Roman" w:hAnsi="Times New Roman" w:cs="Times New Roman"/>
          <w:snapToGrid w:val="0"/>
          <w:sz w:val="24"/>
          <w:szCs w:val="24"/>
          <w:lang w:val="uk-UA"/>
        </w:rPr>
        <w:t xml:space="preserve">; </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B05C56">
        <w:rPr>
          <w:rFonts w:ascii="Times New Roman" w:hAnsi="Times New Roman" w:cs="Times New Roman"/>
          <w:sz w:val="24"/>
          <w:szCs w:val="24"/>
          <w:lang w:val="uk-UA"/>
        </w:rPr>
        <w:t>Підрядником</w:t>
      </w:r>
      <w:r w:rsidRPr="00B05C56">
        <w:rPr>
          <w:rFonts w:ascii="Times New Roman" w:hAnsi="Times New Roman" w:cs="Times New Roman"/>
          <w:snapToGrid w:val="0"/>
          <w:sz w:val="24"/>
          <w:szCs w:val="24"/>
          <w:lang w:val="uk-UA"/>
        </w:rPr>
        <w:t xml:space="preserve"> для виконання Робіт за Договором;</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7.2.7. </w:t>
      </w:r>
      <w:r w:rsidRPr="00B05C56">
        <w:rPr>
          <w:rFonts w:ascii="Times New Roman" w:hAnsi="Times New Roman" w:cs="Times New Roman"/>
          <w:sz w:val="24"/>
          <w:szCs w:val="24"/>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w:t>
      </w:r>
      <w:r w:rsidRPr="00B05C56">
        <w:rPr>
          <w:rFonts w:ascii="Times New Roman" w:hAnsi="Times New Roman" w:cs="Times New Roman"/>
          <w:sz w:val="24"/>
          <w:szCs w:val="24"/>
          <w:lang w:val="uk-UA"/>
        </w:rPr>
        <w:lastRenderedPageBreak/>
        <w:t>Робіт рішень, якості і термінів виконання Робіт, а також відповідності використаних при цьому матеріалів нормам і правилам, діючим в Україні;</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B05C56">
        <w:rPr>
          <w:rFonts w:ascii="Times New Roman" w:hAnsi="Times New Roman" w:cs="Times New Roman"/>
          <w:snapToGrid w:val="0"/>
          <w:sz w:val="24"/>
          <w:szCs w:val="24"/>
          <w:lang w:val="uk-UA"/>
        </w:rPr>
        <w:t>–</w:t>
      </w:r>
      <w:r w:rsidRPr="00B05C56">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CA02CE" w:rsidRPr="00B05C56" w:rsidRDefault="00CA02CE" w:rsidP="00CA02CE">
      <w:pPr>
        <w:spacing w:after="0" w:line="240" w:lineRule="auto"/>
        <w:ind w:firstLine="720"/>
        <w:jc w:val="both"/>
        <w:rPr>
          <w:rFonts w:ascii="Times New Roman" w:hAnsi="Times New Roman" w:cs="Times New Roman"/>
          <w:snapToGrid w:val="0"/>
          <w:sz w:val="24"/>
          <w:szCs w:val="24"/>
          <w:lang w:val="uk-UA"/>
        </w:rPr>
      </w:pPr>
    </w:p>
    <w:p w:rsidR="00CA02CE" w:rsidRPr="00B05C56" w:rsidRDefault="00CA02CE" w:rsidP="00CA02CE">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7.3. </w:t>
      </w:r>
      <w:r w:rsidRPr="00B05C56">
        <w:rPr>
          <w:rFonts w:ascii="Times New Roman" w:hAnsi="Times New Roman" w:cs="Times New Roman"/>
          <w:b/>
          <w:sz w:val="24"/>
          <w:szCs w:val="24"/>
          <w:lang w:val="uk-UA"/>
        </w:rPr>
        <w:t>Підрядник</w:t>
      </w:r>
      <w:r w:rsidRPr="00B05C56">
        <w:rPr>
          <w:rFonts w:ascii="Times New Roman" w:hAnsi="Times New Roman" w:cs="Times New Roman"/>
          <w:b/>
          <w:snapToGrid w:val="0"/>
          <w:sz w:val="24"/>
          <w:szCs w:val="24"/>
          <w:lang w:val="uk-UA"/>
        </w:rPr>
        <w:t xml:space="preserve"> зобов’язаний:</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7.3.1. Виконати Роботи в обсягах та у строки, встановлені Договором;</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B05C56">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B05C56">
        <w:rPr>
          <w:rFonts w:ascii="Times New Roman" w:hAnsi="Times New Roman" w:cs="Times New Roman"/>
          <w:snapToGrid w:val="0"/>
          <w:sz w:val="24"/>
          <w:szCs w:val="24"/>
          <w:lang w:val="uk-UA"/>
        </w:rPr>
        <w:t>;</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7.3.3.</w:t>
      </w:r>
      <w:r w:rsidRPr="00B05C56">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B05C56">
        <w:rPr>
          <w:rFonts w:ascii="Times New Roman" w:hAnsi="Times New Roman" w:cs="Times New Roman"/>
          <w:sz w:val="24"/>
          <w:szCs w:val="24"/>
          <w:lang w:val="uk-UA"/>
        </w:rPr>
        <w:t xml:space="preserve">технології, ходу і якості виконання Робіт; </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A02CE" w:rsidRPr="00B05C56" w:rsidRDefault="00CA02CE" w:rsidP="00CA02CE">
      <w:pPr>
        <w:spacing w:after="120" w:line="240" w:lineRule="auto"/>
        <w:ind w:firstLine="720"/>
        <w:jc w:val="both"/>
        <w:rPr>
          <w:rFonts w:ascii="Times New Roman" w:hAnsi="Times New Roman" w:cs="Times New Roman"/>
          <w:i/>
          <w:snapToGrid w:val="0"/>
          <w:sz w:val="24"/>
          <w:szCs w:val="24"/>
          <w:lang w:val="uk-UA"/>
        </w:rPr>
      </w:pPr>
      <w:r w:rsidRPr="00B05C56">
        <w:rPr>
          <w:rFonts w:ascii="Times New Roman" w:hAnsi="Times New Roman" w:cs="Times New Roman"/>
          <w:sz w:val="24"/>
          <w:szCs w:val="24"/>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CA02CE" w:rsidRPr="00B05C56" w:rsidRDefault="00CA02CE" w:rsidP="00CA02CE">
      <w:pPr>
        <w:suppressAutoHyphens/>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Договір може бути розірваний Замовником в односторонньому порядку у разі:</w:t>
      </w:r>
    </w:p>
    <w:p w:rsidR="00CA02CE" w:rsidRPr="00B05C56" w:rsidRDefault="00CA02CE" w:rsidP="00CA02CE">
      <w:pPr>
        <w:suppressAutoHyphens/>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A02CE" w:rsidRPr="00B05C56" w:rsidRDefault="00CA02CE" w:rsidP="00CA02CE">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B05C56">
        <w:rPr>
          <w:rFonts w:ascii="Times New Roman" w:hAnsi="Times New Roman" w:cs="Times New Roman"/>
          <w:snapToGrid w:val="0"/>
          <w:sz w:val="24"/>
          <w:szCs w:val="24"/>
          <w:lang w:val="uk-UA"/>
        </w:rPr>
        <w:t>;</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B05C56">
        <w:rPr>
          <w:rFonts w:ascii="Times New Roman" w:hAnsi="Times New Roman" w:cs="Times New Roman"/>
          <w:snapToGrid w:val="0"/>
          <w:sz w:val="24"/>
          <w:szCs w:val="24"/>
          <w:lang w:val="uk-UA"/>
        </w:rPr>
        <w:t>;</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7.3.9. Повернути Замовнику демонтовані матеріали за актом </w:t>
      </w:r>
      <w:r w:rsidRPr="00B05C56">
        <w:rPr>
          <w:rFonts w:ascii="Times New Roman" w:hAnsi="Times New Roman" w:cs="Times New Roman"/>
          <w:snapToGrid w:val="0"/>
          <w:sz w:val="24"/>
          <w:szCs w:val="24"/>
          <w:lang w:val="uk-UA"/>
        </w:rPr>
        <w:t>приймання-передачі демонтованих ТМЦ</w:t>
      </w:r>
      <w:r w:rsidRPr="00B05C56">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B05C56">
        <w:rPr>
          <w:rFonts w:ascii="Times New Roman" w:hAnsi="Times New Roman" w:cs="Times New Roman"/>
          <w:snapToGrid w:val="0"/>
          <w:sz w:val="24"/>
          <w:szCs w:val="24"/>
          <w:lang w:val="uk-UA"/>
        </w:rPr>
        <w:t>;</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A02CE" w:rsidRPr="00B05C56" w:rsidRDefault="00CA02CE" w:rsidP="00CA02CE">
      <w:pPr>
        <w:suppressAutoHyphens/>
        <w:spacing w:after="120" w:line="240" w:lineRule="auto"/>
        <w:ind w:firstLine="708"/>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CA02CE" w:rsidRPr="00B05C56" w:rsidRDefault="00CA02CE" w:rsidP="00CA02CE">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A02CE" w:rsidRPr="00B05C56" w:rsidRDefault="00CA02CE" w:rsidP="00CA02CE">
      <w:pPr>
        <w:spacing w:after="120" w:line="240" w:lineRule="auto"/>
        <w:ind w:firstLine="709"/>
        <w:jc w:val="both"/>
        <w:rPr>
          <w:rFonts w:ascii="Times New Roman" w:hAnsi="Times New Roman" w:cs="Times New Roman"/>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CA02CE" w:rsidRPr="00B05C56" w:rsidRDefault="00CA02CE" w:rsidP="00CA02CE">
      <w:pPr>
        <w:spacing w:after="120" w:line="240" w:lineRule="auto"/>
        <w:ind w:firstLine="709"/>
        <w:jc w:val="both"/>
        <w:rPr>
          <w:rFonts w:ascii="Times New Roman" w:hAnsi="Times New Roman" w:cs="Times New Roman"/>
          <w:snapToGrid w:val="0"/>
          <w:sz w:val="24"/>
          <w:szCs w:val="24"/>
          <w:lang w:val="uk-UA"/>
        </w:rPr>
      </w:pPr>
      <w:r w:rsidRPr="00B05C56">
        <w:rPr>
          <w:rFonts w:ascii="Times New Roman" w:hAnsi="Times New Roman" w:cs="Times New Roman"/>
          <w:bCs/>
          <w:sz w:val="24"/>
          <w:szCs w:val="24"/>
          <w:lang w:val="uk-UA"/>
        </w:rPr>
        <w:t>–</w:t>
      </w:r>
      <w:r w:rsidRPr="00B05C56">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B05C56">
        <w:rPr>
          <w:rFonts w:ascii="Times New Roman" w:hAnsi="Times New Roman" w:cs="Times New Roman"/>
          <w:snapToGrid w:val="0"/>
          <w:sz w:val="24"/>
          <w:szCs w:val="24"/>
          <w:lang w:val="uk-UA"/>
        </w:rPr>
        <w:t>;</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CA02CE" w:rsidRPr="00B05C56" w:rsidRDefault="00CA02CE" w:rsidP="00CA02CE">
      <w:pPr>
        <w:spacing w:line="240" w:lineRule="auto"/>
        <w:ind w:firstLine="720"/>
        <w:jc w:val="both"/>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7.4. </w:t>
      </w:r>
      <w:r w:rsidRPr="00B05C56">
        <w:rPr>
          <w:rFonts w:ascii="Times New Roman" w:hAnsi="Times New Roman" w:cs="Times New Roman"/>
          <w:b/>
          <w:sz w:val="24"/>
          <w:szCs w:val="24"/>
          <w:lang w:val="uk-UA"/>
        </w:rPr>
        <w:t>Підрядник</w:t>
      </w:r>
      <w:r w:rsidRPr="00B05C56">
        <w:rPr>
          <w:rFonts w:ascii="Times New Roman" w:hAnsi="Times New Roman" w:cs="Times New Roman"/>
          <w:b/>
          <w:snapToGrid w:val="0"/>
          <w:sz w:val="24"/>
          <w:szCs w:val="24"/>
          <w:lang w:val="uk-UA"/>
        </w:rPr>
        <w:t xml:space="preserve"> має право:</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B05C56">
        <w:rPr>
          <w:rFonts w:ascii="Times New Roman" w:hAnsi="Times New Roman" w:cs="Times New Roman"/>
          <w:sz w:val="24"/>
          <w:szCs w:val="24"/>
          <w:lang w:val="uk-UA"/>
        </w:rPr>
        <w:t>Підрядника</w:t>
      </w:r>
      <w:r w:rsidRPr="00B05C56">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7.4.3. </w:t>
      </w:r>
      <w:r w:rsidRPr="00B05C56">
        <w:rPr>
          <w:rFonts w:ascii="Times New Roman" w:hAnsi="Times New Roman" w:cs="Times New Roman"/>
          <w:sz w:val="24"/>
          <w:szCs w:val="24"/>
          <w:lang w:val="uk-UA"/>
        </w:rPr>
        <w:t>Пропонувати внесення необхідних змін у даний Договір</w:t>
      </w:r>
      <w:r w:rsidRPr="00B05C56">
        <w:rPr>
          <w:rFonts w:ascii="Times New Roman" w:hAnsi="Times New Roman" w:cs="Times New Roman"/>
          <w:snapToGrid w:val="0"/>
          <w:sz w:val="24"/>
          <w:szCs w:val="24"/>
          <w:lang w:val="uk-UA"/>
        </w:rPr>
        <w:t>;</w:t>
      </w:r>
    </w:p>
    <w:p w:rsidR="00CA02CE" w:rsidRPr="00B05C56" w:rsidRDefault="00CA02CE" w:rsidP="00CA02CE">
      <w:pPr>
        <w:spacing w:after="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CA02CE" w:rsidRPr="00B05C56" w:rsidRDefault="00CA02CE" w:rsidP="00CA02CE">
      <w:pPr>
        <w:spacing w:after="120"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7.4.5. </w:t>
      </w:r>
      <w:r w:rsidRPr="00B05C56">
        <w:rPr>
          <w:rFonts w:ascii="Times New Roman" w:hAnsi="Times New Roman" w:cs="Times New Roman"/>
          <w:sz w:val="24"/>
          <w:szCs w:val="24"/>
          <w:lang w:val="uk-UA"/>
        </w:rPr>
        <w:t>Підрядник</w:t>
      </w:r>
      <w:r w:rsidRPr="00B05C56">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CA02CE" w:rsidRPr="00B05C56" w:rsidRDefault="00CA02CE" w:rsidP="00CA02CE">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napToGrid w:val="0"/>
          <w:sz w:val="24"/>
          <w:szCs w:val="24"/>
          <w:lang w:val="uk-UA"/>
        </w:rPr>
        <w:t>8.</w:t>
      </w:r>
      <w:r w:rsidRPr="00B05C56">
        <w:rPr>
          <w:rFonts w:ascii="Times New Roman" w:hAnsi="Times New Roman" w:cs="Times New Roman"/>
          <w:b/>
          <w:sz w:val="24"/>
          <w:szCs w:val="24"/>
          <w:lang w:val="uk-UA"/>
        </w:rPr>
        <w:t> ЗАБЕЗПЕЧЕННЯ ВХІДНОГО КОНТРОЛЮ МАТЕРІАЛІВ ТА ОБЛАДНАННЯ</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 xml:space="preserve">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w:t>
      </w:r>
      <w:r w:rsidRPr="00B05C56">
        <w:rPr>
          <w:rFonts w:ascii="Times New Roman" w:hAnsi="Times New Roman" w:cs="Times New Roman"/>
          <w:snapToGrid w:val="0"/>
          <w:sz w:val="24"/>
          <w:szCs w:val="24"/>
          <w:lang w:val="uk-UA"/>
        </w:rPr>
        <w:lastRenderedPageBreak/>
        <w:t>робіт. Після укладання Договору Замовник протягом 3-х робочих днів формує п</w:t>
      </w:r>
      <w:r w:rsidRPr="00B05C56">
        <w:rPr>
          <w:rFonts w:ascii="Times New Roman" w:hAnsi="Times New Roman" w:cs="Times New Roman"/>
          <w:sz w:val="24"/>
          <w:szCs w:val="24"/>
          <w:lang w:val="uk-UA"/>
        </w:rPr>
        <w:t xml:space="preserve">ерелік (специфікацію) ТМЦ, які підлягають </w:t>
      </w:r>
      <w:r w:rsidRPr="00B05C56">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B05C56">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B05C56">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2. ТМЦ, що були включені Замовником до п</w:t>
      </w:r>
      <w:r w:rsidRPr="00B05C56">
        <w:rPr>
          <w:rFonts w:ascii="Times New Roman" w:hAnsi="Times New Roman" w:cs="Times New Roman"/>
          <w:sz w:val="24"/>
          <w:szCs w:val="24"/>
          <w:lang w:val="uk-UA"/>
        </w:rPr>
        <w:t xml:space="preserve">ереліку (специфікації) ТМЦ, які підлягають </w:t>
      </w:r>
      <w:r w:rsidRPr="00B05C56">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B05C56">
        <w:rPr>
          <w:rFonts w:ascii="Times New Roman" w:hAnsi="Times New Roman" w:cs="Times New Roman"/>
          <w:sz w:val="24"/>
          <w:szCs w:val="24"/>
          <w:lang w:val="uk-UA"/>
        </w:rPr>
        <w:t>графіком поставки ТМЦ</w:t>
      </w:r>
      <w:r w:rsidRPr="00B05C56">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8.3</w:t>
      </w:r>
      <w:r w:rsidRPr="00B05C56">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8.4</w:t>
      </w:r>
      <w:r w:rsidRPr="00B05C56">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8.5</w:t>
      </w:r>
      <w:r w:rsidRPr="00B05C56">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8.6</w:t>
      </w:r>
      <w:r w:rsidRPr="00B05C56">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8.</w:t>
      </w:r>
      <w:r w:rsidRPr="00B05C56">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CA02CE" w:rsidRPr="00B05C56" w:rsidRDefault="00CA02CE" w:rsidP="00CA02CE">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napToGrid w:val="0"/>
          <w:sz w:val="24"/>
          <w:szCs w:val="24"/>
          <w:lang w:val="uk-UA"/>
        </w:rPr>
        <w:t>9.</w:t>
      </w:r>
      <w:r w:rsidRPr="00B05C56">
        <w:rPr>
          <w:rFonts w:ascii="Times New Roman" w:hAnsi="Times New Roman" w:cs="Times New Roman"/>
          <w:b/>
          <w:sz w:val="24"/>
          <w:szCs w:val="24"/>
          <w:lang w:val="uk-UA"/>
        </w:rPr>
        <w:t> ВІДПОВІДАЛЬНІСТЬ СТОРІН</w:t>
      </w:r>
    </w:p>
    <w:p w:rsidR="00CA02CE" w:rsidRPr="00B05C56" w:rsidRDefault="00CA02CE" w:rsidP="00CA02CE">
      <w:pPr>
        <w:pStyle w:val="a6"/>
        <w:spacing w:after="0"/>
        <w:ind w:firstLine="720"/>
        <w:rPr>
          <w:szCs w:val="24"/>
        </w:rPr>
      </w:pPr>
      <w:r w:rsidRPr="00B05C56">
        <w:rPr>
          <w:szCs w:val="24"/>
        </w:rPr>
        <w:lastRenderedPageBreak/>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A02CE" w:rsidRPr="00B05C56" w:rsidRDefault="00CA02CE" w:rsidP="00CA02CE">
      <w:pPr>
        <w:pStyle w:val="a6"/>
        <w:spacing w:after="0"/>
        <w:ind w:firstLine="720"/>
        <w:rPr>
          <w:szCs w:val="24"/>
        </w:rPr>
      </w:pPr>
      <w:r w:rsidRPr="00B05C56">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A02CE" w:rsidRPr="00B05C56" w:rsidRDefault="00CA02CE" w:rsidP="00CA02CE">
      <w:pPr>
        <w:pStyle w:val="a6"/>
        <w:spacing w:after="0"/>
        <w:ind w:firstLine="720"/>
        <w:rPr>
          <w:szCs w:val="24"/>
        </w:rPr>
      </w:pPr>
      <w:r w:rsidRPr="00B05C56">
        <w:rPr>
          <w:szCs w:val="24"/>
        </w:rPr>
        <w:t>9.3. Якщо Підрядник не приступив до виконання Робіт понад 1 календарний місяць</w:t>
      </w:r>
      <w:r w:rsidRPr="00B05C56">
        <w:rPr>
          <w:bCs/>
          <w:szCs w:val="24"/>
        </w:rPr>
        <w:t xml:space="preserve"> з причин, які не залежали від Замовника,</w:t>
      </w:r>
      <w:r w:rsidRPr="00B05C56">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A02CE" w:rsidRPr="00B05C56" w:rsidRDefault="00CA02CE" w:rsidP="00CA02CE">
      <w:pPr>
        <w:pStyle w:val="a6"/>
        <w:spacing w:after="0"/>
        <w:ind w:firstLine="720"/>
        <w:rPr>
          <w:bCs/>
          <w:szCs w:val="24"/>
        </w:rPr>
      </w:pPr>
      <w:r w:rsidRPr="00B05C56">
        <w:rPr>
          <w:bCs/>
          <w:szCs w:val="24"/>
        </w:rPr>
        <w:t xml:space="preserve">9.4. У випадку припинення Робіт </w:t>
      </w:r>
      <w:r w:rsidRPr="00B05C56">
        <w:rPr>
          <w:szCs w:val="24"/>
        </w:rPr>
        <w:t>Підрядником</w:t>
      </w:r>
      <w:r w:rsidRPr="00B05C56">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B05C56">
        <w:rPr>
          <w:szCs w:val="24"/>
        </w:rPr>
        <w:t>Замовник має право в односторонньому порядку розірвати Договір</w:t>
      </w:r>
      <w:r w:rsidRPr="00B05C56">
        <w:rPr>
          <w:bCs/>
          <w:szCs w:val="24"/>
        </w:rPr>
        <w:t xml:space="preserve"> </w:t>
      </w:r>
      <w:r w:rsidRPr="00B05C56">
        <w:rPr>
          <w:szCs w:val="24"/>
        </w:rPr>
        <w:t>та вимагати від Підрядника сплати штрафної санкції, передбаченої</w:t>
      </w:r>
      <w:r w:rsidRPr="00B05C56">
        <w:rPr>
          <w:bCs/>
          <w:szCs w:val="24"/>
        </w:rPr>
        <w:t xml:space="preserve"> пунктом 9.5. </w:t>
      </w:r>
      <w:r w:rsidRPr="00B05C56">
        <w:rPr>
          <w:szCs w:val="24"/>
        </w:rPr>
        <w:t>цього</w:t>
      </w:r>
      <w:r w:rsidRPr="00B05C56">
        <w:rPr>
          <w:bCs/>
          <w:szCs w:val="24"/>
        </w:rPr>
        <w:t xml:space="preserve"> Договору, </w:t>
      </w:r>
      <w:r w:rsidRPr="00B05C56">
        <w:rPr>
          <w:szCs w:val="24"/>
        </w:rPr>
        <w:t xml:space="preserve">а у випадку якщо Замовником було перераховано попередню оплату – вимагати також її повернення </w:t>
      </w:r>
      <w:r w:rsidRPr="00B05C56">
        <w:rPr>
          <w:bCs/>
          <w:szCs w:val="24"/>
        </w:rPr>
        <w:t>з урахуванням індексу інфляції та сплатою штрафної санкції у розмірі 30 %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B05C56">
        <w:rPr>
          <w:szCs w:val="24"/>
        </w:rPr>
        <w:t>.</w:t>
      </w:r>
    </w:p>
    <w:p w:rsidR="00CA02CE" w:rsidRPr="00B05C56" w:rsidRDefault="00CA02CE" w:rsidP="00CA02CE">
      <w:pPr>
        <w:pStyle w:val="a6"/>
        <w:spacing w:after="0"/>
        <w:ind w:firstLine="720"/>
        <w:rPr>
          <w:szCs w:val="24"/>
        </w:rPr>
      </w:pPr>
      <w:r w:rsidRPr="00B05C56">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A02CE" w:rsidRPr="00B05C56" w:rsidRDefault="00CA02CE" w:rsidP="00CA02CE">
      <w:pPr>
        <w:pStyle w:val="a6"/>
        <w:spacing w:after="0"/>
        <w:ind w:firstLine="720"/>
        <w:rPr>
          <w:szCs w:val="24"/>
        </w:rPr>
      </w:pPr>
      <w:r w:rsidRPr="00B05C56">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B05C56">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B05C56">
        <w:rPr>
          <w:szCs w:val="24"/>
        </w:rPr>
        <w:t>.</w:t>
      </w:r>
    </w:p>
    <w:p w:rsidR="00CA02CE" w:rsidRPr="00B05C56" w:rsidRDefault="00CA02CE" w:rsidP="00CA02CE">
      <w:pPr>
        <w:pStyle w:val="a6"/>
        <w:spacing w:after="0"/>
        <w:ind w:firstLine="720"/>
        <w:rPr>
          <w:szCs w:val="24"/>
        </w:rPr>
      </w:pPr>
      <w:r w:rsidRPr="00B05C56">
        <w:rPr>
          <w:bCs/>
          <w:szCs w:val="24"/>
        </w:rPr>
        <w:t>9.7. </w:t>
      </w:r>
      <w:r w:rsidRPr="00B05C56">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A02CE" w:rsidRPr="00B05C56" w:rsidRDefault="00CA02CE" w:rsidP="00CA02CE">
      <w:pPr>
        <w:pStyle w:val="22"/>
        <w:ind w:left="0" w:firstLine="720"/>
        <w:jc w:val="both"/>
        <w:rPr>
          <w:bCs/>
          <w:sz w:val="24"/>
          <w:szCs w:val="24"/>
        </w:rPr>
      </w:pPr>
      <w:r w:rsidRPr="00B05C56">
        <w:rPr>
          <w:bCs/>
          <w:sz w:val="24"/>
          <w:szCs w:val="24"/>
        </w:rPr>
        <w:t xml:space="preserve">9.8. У випадку порушення </w:t>
      </w:r>
      <w:r w:rsidRPr="00B05C56">
        <w:rPr>
          <w:sz w:val="24"/>
          <w:szCs w:val="24"/>
        </w:rPr>
        <w:t>Підрядником</w:t>
      </w:r>
      <w:r w:rsidRPr="00B05C56">
        <w:rPr>
          <w:bCs/>
          <w:sz w:val="24"/>
          <w:szCs w:val="24"/>
        </w:rPr>
        <w:t xml:space="preserve"> строку надання Актів КБ-2в, </w:t>
      </w:r>
      <w:r w:rsidRPr="00B05C56">
        <w:rPr>
          <w:sz w:val="24"/>
          <w:szCs w:val="24"/>
        </w:rPr>
        <w:t>Актів приймання-передачі змонтованого устаткування</w:t>
      </w:r>
      <w:r w:rsidRPr="00B05C56">
        <w:rPr>
          <w:bCs/>
          <w:sz w:val="24"/>
          <w:szCs w:val="24"/>
        </w:rPr>
        <w:t xml:space="preserve"> та Довідок КБ-3, визначеного у пункті 6.15. Договору, </w:t>
      </w:r>
      <w:r w:rsidRPr="00B05C56">
        <w:rPr>
          <w:sz w:val="24"/>
          <w:szCs w:val="24"/>
        </w:rPr>
        <w:t>Замовник має право нарахувати Підряднику</w:t>
      </w:r>
      <w:r w:rsidRPr="00B05C56">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B05C56">
        <w:rPr>
          <w:sz w:val="24"/>
          <w:szCs w:val="24"/>
        </w:rPr>
        <w:t xml:space="preserve"> а Підрядник зобов’язується на вимогу Замовника сплатити зазначену штрафну санкцію</w:t>
      </w:r>
      <w:r w:rsidRPr="00B05C56">
        <w:rPr>
          <w:bCs/>
          <w:sz w:val="24"/>
          <w:szCs w:val="24"/>
        </w:rPr>
        <w:t xml:space="preserve"> протягом 5 (п’яти) календарних днів з дня направлення Підряднику відповідної вимоги Замовника.</w:t>
      </w:r>
    </w:p>
    <w:p w:rsidR="00CA02CE" w:rsidRPr="00B05C56" w:rsidRDefault="00CA02CE" w:rsidP="00CA02CE">
      <w:pPr>
        <w:pStyle w:val="ad"/>
        <w:ind w:firstLine="720"/>
      </w:pPr>
      <w:r w:rsidRPr="00B05C56">
        <w:rPr>
          <w:bCs/>
        </w:rPr>
        <w:t>9.9. </w:t>
      </w:r>
      <w:r w:rsidRPr="00B05C56">
        <w:t>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CA02CE" w:rsidRPr="00B05C56" w:rsidRDefault="00CA02CE" w:rsidP="00CA02CE">
      <w:pPr>
        <w:pStyle w:val="ad"/>
        <w:ind w:firstLine="720"/>
      </w:pPr>
      <w:r w:rsidRPr="00B05C56">
        <w:lastRenderedPageBreak/>
        <w:t>9.10.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CA02CE" w:rsidRPr="00B05C56" w:rsidRDefault="00CA02CE" w:rsidP="00CA02CE">
      <w:pPr>
        <w:pStyle w:val="ad"/>
        <w:ind w:firstLine="720"/>
      </w:pPr>
      <w:r w:rsidRPr="00B05C56">
        <w:t xml:space="preserve">  - здійснення Підрядником реєстрації ПН/РК, що не були зареєстровані у встановлений податковим законодавством строк, або</w:t>
      </w:r>
    </w:p>
    <w:p w:rsidR="00CA02CE" w:rsidRPr="00B05C56" w:rsidRDefault="00CA02CE" w:rsidP="00CA02CE">
      <w:pPr>
        <w:pStyle w:val="ad"/>
        <w:ind w:firstLine="720"/>
      </w:pPr>
      <w:r w:rsidRPr="00B05C56">
        <w:t xml:space="preserve">  -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w:t>
      </w:r>
    </w:p>
    <w:p w:rsidR="00CA02CE" w:rsidRPr="00B05C56" w:rsidRDefault="00CA02CE" w:rsidP="00CA02CE">
      <w:pPr>
        <w:pStyle w:val="ad"/>
        <w:ind w:firstLine="720"/>
      </w:pPr>
      <w:r w:rsidRPr="00B05C56">
        <w:t>та за умови сплати Підрядником у повному обсязі штрафу, передбаченого п. 9.9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CA02CE" w:rsidRPr="00B05C56" w:rsidRDefault="00CA02CE" w:rsidP="00CA02CE">
      <w:pPr>
        <w:pStyle w:val="ad"/>
        <w:ind w:firstLine="720"/>
      </w:pPr>
      <w:r w:rsidRPr="00B05C56">
        <w:t>9.11.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CA02CE" w:rsidRPr="00B05C56" w:rsidRDefault="00CA02CE" w:rsidP="00CA02CE">
      <w:pPr>
        <w:pStyle w:val="ad"/>
        <w:ind w:firstLine="709"/>
      </w:pPr>
      <w:r w:rsidRPr="00B05C56">
        <w:t xml:space="preserve">9.12. Збитки, про які йдеться у п. 9.11 Договору, стягуються в повній сумі понад суму штрафу, який передбачений п. 9.9 Договору. </w:t>
      </w:r>
    </w:p>
    <w:p w:rsidR="00CA02CE" w:rsidRPr="00B05C56" w:rsidRDefault="00CA02CE" w:rsidP="00CA02CE">
      <w:pPr>
        <w:pStyle w:val="22"/>
        <w:ind w:left="0" w:firstLine="720"/>
        <w:jc w:val="both"/>
        <w:rPr>
          <w:bCs/>
          <w:sz w:val="24"/>
          <w:szCs w:val="24"/>
        </w:rPr>
      </w:pPr>
      <w:r w:rsidRPr="00B05C56">
        <w:rPr>
          <w:bCs/>
          <w:sz w:val="24"/>
          <w:szCs w:val="24"/>
        </w:rPr>
        <w:t xml:space="preserve">9.13. Сторони погодились, що у випадку неналежного виконання договірних зобов’язань </w:t>
      </w:r>
      <w:r w:rsidRPr="00B05C56">
        <w:rPr>
          <w:sz w:val="24"/>
          <w:szCs w:val="24"/>
        </w:rPr>
        <w:t>Підрядником</w:t>
      </w:r>
      <w:r w:rsidRPr="00B05C56">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B05C56">
        <w:rPr>
          <w:sz w:val="24"/>
          <w:szCs w:val="24"/>
        </w:rPr>
        <w:t>Підрядником</w:t>
      </w:r>
      <w:r w:rsidRPr="00B05C56">
        <w:rPr>
          <w:bCs/>
          <w:sz w:val="24"/>
          <w:szCs w:val="24"/>
        </w:rPr>
        <w:t xml:space="preserve"> згідно умов розділу 9 Договору, із сум, належних до оплати </w:t>
      </w:r>
      <w:r w:rsidRPr="00B05C56">
        <w:rPr>
          <w:sz w:val="24"/>
          <w:szCs w:val="24"/>
        </w:rPr>
        <w:t>Підряднику</w:t>
      </w:r>
      <w:r w:rsidRPr="00B05C56">
        <w:rPr>
          <w:bCs/>
          <w:sz w:val="24"/>
          <w:szCs w:val="24"/>
        </w:rPr>
        <w:t xml:space="preserve"> за виконані ним Роботи. Сума такого утримання визначається на підставі пред’явленої </w:t>
      </w:r>
      <w:r w:rsidRPr="00B05C56">
        <w:rPr>
          <w:sz w:val="24"/>
          <w:szCs w:val="24"/>
        </w:rPr>
        <w:t>Підряднику</w:t>
      </w:r>
      <w:r w:rsidRPr="00B05C56">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CA02CE" w:rsidRPr="00B05C56" w:rsidRDefault="00CA02CE" w:rsidP="00CA02CE">
      <w:pPr>
        <w:pStyle w:val="22"/>
        <w:ind w:left="0" w:firstLine="720"/>
        <w:jc w:val="both"/>
        <w:rPr>
          <w:sz w:val="24"/>
          <w:szCs w:val="24"/>
        </w:rPr>
      </w:pPr>
      <w:r w:rsidRPr="00B05C56">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A02CE" w:rsidRPr="00B05C56" w:rsidRDefault="00CA02CE" w:rsidP="00CA02CE">
      <w:pPr>
        <w:pStyle w:val="22"/>
        <w:ind w:left="0" w:firstLine="720"/>
        <w:jc w:val="both"/>
        <w:rPr>
          <w:sz w:val="24"/>
          <w:szCs w:val="24"/>
        </w:rPr>
      </w:pPr>
      <w:r w:rsidRPr="00B05C56">
        <w:rPr>
          <w:sz w:val="24"/>
          <w:szCs w:val="24"/>
        </w:rPr>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A02CE" w:rsidRPr="00B05C56" w:rsidRDefault="00CA02CE" w:rsidP="00CA02CE">
      <w:pPr>
        <w:pStyle w:val="22"/>
        <w:ind w:left="0" w:firstLine="720"/>
        <w:jc w:val="both"/>
        <w:rPr>
          <w:bCs/>
          <w:sz w:val="24"/>
          <w:szCs w:val="24"/>
        </w:rPr>
      </w:pPr>
      <w:r w:rsidRPr="00B05C56">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A02CE" w:rsidRPr="00B05C56" w:rsidRDefault="00CA02CE" w:rsidP="00CA02CE">
      <w:pPr>
        <w:pStyle w:val="22"/>
        <w:ind w:left="0" w:firstLine="720"/>
        <w:jc w:val="both"/>
        <w:rPr>
          <w:bCs/>
          <w:sz w:val="24"/>
          <w:szCs w:val="24"/>
        </w:rPr>
      </w:pPr>
      <w:r w:rsidRPr="00B05C56">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CA02CE" w:rsidRPr="00B05C56" w:rsidRDefault="00CA02CE" w:rsidP="00CA02CE">
      <w:pPr>
        <w:pStyle w:val="22"/>
        <w:ind w:left="0" w:firstLine="720"/>
        <w:jc w:val="both"/>
        <w:rPr>
          <w:bCs/>
          <w:sz w:val="24"/>
          <w:szCs w:val="24"/>
        </w:rPr>
      </w:pPr>
      <w:r w:rsidRPr="00B05C56">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A02CE" w:rsidRPr="00B05C56" w:rsidRDefault="00CA02CE" w:rsidP="00CA02CE">
      <w:pPr>
        <w:pStyle w:val="22"/>
        <w:ind w:left="0" w:firstLine="720"/>
        <w:jc w:val="both"/>
        <w:rPr>
          <w:bCs/>
          <w:sz w:val="24"/>
          <w:szCs w:val="24"/>
        </w:rPr>
      </w:pPr>
      <w:r w:rsidRPr="00B05C56">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A02CE" w:rsidRPr="00B05C56" w:rsidRDefault="00CA02CE" w:rsidP="00CA02CE">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 xml:space="preserve">10. ГАРАНТІЇ </w:t>
      </w:r>
    </w:p>
    <w:p w:rsidR="00CA02CE" w:rsidRPr="00B05C56" w:rsidRDefault="00CA02CE" w:rsidP="00CA02CE">
      <w:pPr>
        <w:tabs>
          <w:tab w:val="num" w:pos="0"/>
        </w:tabs>
        <w:spacing w:before="120"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CA02CE" w:rsidRPr="00B05C56" w:rsidRDefault="00CA02CE" w:rsidP="00CA02CE">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xml:space="preserve">10.2. Гарантійний строк на виконані за Договором </w:t>
      </w:r>
      <w:r w:rsidRPr="00B05C56">
        <w:rPr>
          <w:rFonts w:ascii="Times New Roman" w:hAnsi="Times New Roman" w:cs="Times New Roman"/>
          <w:i/>
          <w:sz w:val="24"/>
          <w:szCs w:val="24"/>
          <w:lang w:val="uk-UA"/>
        </w:rPr>
        <w:t>Роботи</w:t>
      </w:r>
      <w:r w:rsidRPr="00B05C56">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B05C56">
        <w:rPr>
          <w:rFonts w:ascii="Times New Roman" w:hAnsi="Times New Roman" w:cs="Times New Roman"/>
          <w:i/>
          <w:sz w:val="24"/>
          <w:szCs w:val="24"/>
          <w:lang w:val="uk-UA"/>
        </w:rPr>
        <w:t>змонтоване обладнання</w:t>
      </w:r>
      <w:r w:rsidRPr="00B05C56">
        <w:rPr>
          <w:rFonts w:ascii="Times New Roman" w:hAnsi="Times New Roman" w:cs="Times New Roman"/>
          <w:sz w:val="24"/>
          <w:szCs w:val="24"/>
          <w:lang w:val="uk-UA"/>
        </w:rPr>
        <w:t xml:space="preserve"> складає 2 роки, але не більше гарантійного строку, який надається заводом-виробником.</w:t>
      </w:r>
    </w:p>
    <w:p w:rsidR="00CA02CE" w:rsidRPr="00B05C56" w:rsidRDefault="00CA02CE" w:rsidP="00CA02CE">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A02CE" w:rsidRPr="00B05C56" w:rsidRDefault="00CA02CE" w:rsidP="00CA02CE">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A02CE" w:rsidRPr="00B05C56" w:rsidRDefault="00CA02CE" w:rsidP="00CA02CE">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B05C56">
        <w:rPr>
          <w:rFonts w:ascii="Times New Roman" w:hAnsi="Times New Roman" w:cs="Times New Roman"/>
          <w:snapToGrid w:val="0"/>
          <w:sz w:val="24"/>
          <w:szCs w:val="24"/>
          <w:lang w:val="uk-UA"/>
        </w:rPr>
        <w:t xml:space="preserve">(незалежного експерта) </w:t>
      </w:r>
      <w:r w:rsidRPr="00B05C56">
        <w:rPr>
          <w:rFonts w:ascii="Times New Roman" w:hAnsi="Times New Roman" w:cs="Times New Roman"/>
          <w:sz w:val="24"/>
          <w:szCs w:val="24"/>
          <w:lang w:val="uk-UA"/>
        </w:rPr>
        <w:t>для підтвердження дефектів та вирішення спірних питань.</w:t>
      </w:r>
    </w:p>
    <w:p w:rsidR="00CA02CE" w:rsidRPr="00B05C56" w:rsidRDefault="00CA02CE" w:rsidP="00CA02CE">
      <w:pPr>
        <w:tabs>
          <w:tab w:val="num" w:pos="0"/>
        </w:tabs>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A02CE" w:rsidRPr="00B05C56" w:rsidRDefault="00CA02CE" w:rsidP="00CA02CE">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11. ОБСТАВИНИ НЕПЕРЕБОРНОЇ СИЛИ</w:t>
      </w:r>
    </w:p>
    <w:p w:rsidR="00CA02CE" w:rsidRPr="00B05C56" w:rsidRDefault="00CA02CE" w:rsidP="00CA02CE">
      <w:pPr>
        <w:pStyle w:val="a6"/>
        <w:spacing w:after="0"/>
        <w:ind w:firstLine="720"/>
        <w:rPr>
          <w:szCs w:val="24"/>
        </w:rPr>
      </w:pPr>
      <w:r w:rsidRPr="00B05C56">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A02CE" w:rsidRPr="00B05C56" w:rsidRDefault="00CA02CE" w:rsidP="00CA02CE">
      <w:pPr>
        <w:pStyle w:val="a6"/>
        <w:spacing w:after="0"/>
        <w:ind w:firstLine="720"/>
        <w:rPr>
          <w:szCs w:val="24"/>
        </w:rPr>
      </w:pPr>
      <w:r w:rsidRPr="00B05C56">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A02CE" w:rsidRPr="00B05C56" w:rsidRDefault="00CA02CE" w:rsidP="00CA02CE">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12. ВИРІШЕННЯ СПОРІВ</w:t>
      </w:r>
    </w:p>
    <w:p w:rsidR="00CA02CE" w:rsidRPr="00B05C56" w:rsidRDefault="00CA02CE" w:rsidP="00CA02CE">
      <w:pPr>
        <w:pStyle w:val="afe"/>
        <w:tabs>
          <w:tab w:val="num" w:pos="0"/>
        </w:tabs>
        <w:spacing w:after="0"/>
        <w:ind w:left="0" w:firstLine="720"/>
        <w:jc w:val="both"/>
        <w:rPr>
          <w:lang w:val="uk-UA"/>
        </w:rPr>
      </w:pPr>
      <w:r w:rsidRPr="00B05C56">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A02CE" w:rsidRPr="00B05C56" w:rsidRDefault="00CA02CE" w:rsidP="00CA02CE">
      <w:pPr>
        <w:pStyle w:val="afe"/>
        <w:tabs>
          <w:tab w:val="num" w:pos="0"/>
        </w:tabs>
        <w:ind w:left="0" w:firstLine="720"/>
        <w:jc w:val="both"/>
        <w:rPr>
          <w:lang w:val="uk-UA"/>
        </w:rPr>
      </w:pPr>
      <w:r w:rsidRPr="00B05C56">
        <w:rPr>
          <w:lang w:val="uk-UA"/>
        </w:rPr>
        <w:t>12.2. Спори і розбіжності, що не вдалося врегулювати, вирішуються в судовому порядку згідно чинного законодавства України.</w:t>
      </w:r>
    </w:p>
    <w:p w:rsidR="00CA02CE" w:rsidRPr="00B05C56" w:rsidRDefault="00CA02CE" w:rsidP="00CA02CE">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13. АНТИКОРУПЦІЙНЕ ЗАСТЕРЕЖЕННЯ</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A02CE" w:rsidRPr="00B05C56" w:rsidRDefault="00CA02CE" w:rsidP="00CA02CE">
      <w:pPr>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14. СТРОК ДІЇ ДОГОВОРУ</w:t>
      </w:r>
    </w:p>
    <w:p w:rsidR="00CA02CE" w:rsidRPr="00B05C56" w:rsidRDefault="00CA02CE" w:rsidP="00CA02CE">
      <w:pPr>
        <w:spacing w:line="240" w:lineRule="auto"/>
        <w:ind w:firstLine="720"/>
        <w:jc w:val="both"/>
        <w:rPr>
          <w:rFonts w:ascii="Times New Roman" w:hAnsi="Times New Roman" w:cs="Times New Roman"/>
          <w:snapToGrid w:val="0"/>
          <w:sz w:val="24"/>
          <w:szCs w:val="24"/>
          <w:lang w:val="uk-UA"/>
        </w:rPr>
      </w:pPr>
      <w:r w:rsidRPr="00B05C56">
        <w:rPr>
          <w:rFonts w:ascii="Times New Roman" w:hAnsi="Times New Roman" w:cs="Times New Roman"/>
          <w:sz w:val="24"/>
          <w:szCs w:val="24"/>
          <w:lang w:val="uk-UA"/>
        </w:rPr>
        <w:t>14.1. </w:t>
      </w:r>
      <w:r w:rsidRPr="00B05C56">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B05C56">
        <w:rPr>
          <w:rFonts w:ascii="Times New Roman" w:hAnsi="Times New Roman" w:cs="Times New Roman"/>
          <w:b/>
          <w:snapToGrid w:val="0"/>
          <w:sz w:val="24"/>
          <w:szCs w:val="24"/>
          <w:lang w:val="uk-UA"/>
        </w:rPr>
        <w:t>до повного виконання Сторонами своїх зобов’язань</w:t>
      </w:r>
      <w:r w:rsidRPr="00B05C56">
        <w:rPr>
          <w:rFonts w:ascii="Times New Roman" w:hAnsi="Times New Roman" w:cs="Times New Roman"/>
          <w:snapToGrid w:val="0"/>
          <w:sz w:val="24"/>
          <w:szCs w:val="24"/>
          <w:lang w:val="uk-UA"/>
        </w:rPr>
        <w:t>.</w:t>
      </w:r>
    </w:p>
    <w:p w:rsidR="00CA02CE" w:rsidRPr="00B05C56" w:rsidRDefault="00CA02CE" w:rsidP="00CA02CE">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15. ПОРЯДОК УКЛАДЕННЯ ДОГОВОРУ ТА ВНЕСЕННЯ ЗМІН</w:t>
      </w:r>
    </w:p>
    <w:p w:rsidR="00CA02CE" w:rsidRPr="00B05C56" w:rsidRDefault="00CA02CE" w:rsidP="00CA02CE">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A02CE" w:rsidRPr="00B05C56" w:rsidRDefault="00CA02CE" w:rsidP="00CA02CE">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CA02CE" w:rsidRPr="00B05C56" w:rsidRDefault="00CA02CE" w:rsidP="00CA02CE">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Ліцензія</w:t>
      </w:r>
      <w:r w:rsidRPr="00B05C56">
        <w:rPr>
          <w:rFonts w:ascii="Times New Roman" w:eastAsia="Calibri" w:hAnsi="Times New Roman" w:cs="Times New Roman"/>
          <w:sz w:val="24"/>
          <w:szCs w:val="24"/>
          <w:lang w:val="uk-UA"/>
        </w:rPr>
        <w:t xml:space="preserve"> </w:t>
      </w:r>
      <w:r w:rsidRPr="00B05C56">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CA02CE" w:rsidRPr="00B05C56" w:rsidRDefault="00CA02CE" w:rsidP="00CA02CE">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CA02CE" w:rsidRPr="00B05C56" w:rsidRDefault="00CA02CE" w:rsidP="00CA02CE">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CA02CE" w:rsidRPr="00B05C56" w:rsidRDefault="00CA02CE" w:rsidP="00CA02CE">
      <w:pPr>
        <w:shd w:val="clear" w:color="auto" w:fill="FFFFFF"/>
        <w:spacing w:line="240" w:lineRule="auto"/>
        <w:ind w:firstLine="709"/>
        <w:jc w:val="both"/>
        <w:rPr>
          <w:rFonts w:ascii="Times New Roman" w:hAnsi="Times New Roman" w:cs="Times New Roman"/>
          <w:i/>
          <w:sz w:val="24"/>
          <w:szCs w:val="24"/>
          <w:lang w:val="uk-UA"/>
        </w:rPr>
      </w:pPr>
      <w:r w:rsidRPr="00B05C56">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B05C56">
        <w:rPr>
          <w:rFonts w:ascii="Times New Roman" w:hAnsi="Times New Roman" w:cs="Times New Roman"/>
          <w:i/>
          <w:sz w:val="24"/>
          <w:szCs w:val="24"/>
          <w:lang w:val="uk-UA"/>
        </w:rPr>
        <w:t>«___________________»;</w:t>
      </w:r>
    </w:p>
    <w:p w:rsidR="00CA02CE" w:rsidRPr="00B05C56" w:rsidRDefault="00CA02CE" w:rsidP="00CA02CE">
      <w:pPr>
        <w:shd w:val="clear" w:color="auto" w:fill="FFFFFF"/>
        <w:spacing w:line="240" w:lineRule="auto"/>
        <w:ind w:firstLine="709"/>
        <w:jc w:val="both"/>
        <w:rPr>
          <w:rFonts w:ascii="Times New Roman" w:hAnsi="Times New Roman" w:cs="Times New Roman"/>
          <w:i/>
          <w:sz w:val="24"/>
          <w:szCs w:val="24"/>
          <w:lang w:val="uk-UA"/>
        </w:rPr>
      </w:pPr>
      <w:r w:rsidRPr="00B05C56">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B05C56">
        <w:rPr>
          <w:rFonts w:ascii="Times New Roman" w:hAnsi="Times New Roman" w:cs="Times New Roman"/>
          <w:i/>
          <w:sz w:val="24"/>
          <w:szCs w:val="24"/>
          <w:lang w:val="uk-UA"/>
        </w:rPr>
        <w:t>«___________________»;</w:t>
      </w:r>
    </w:p>
    <w:p w:rsidR="00CA02CE" w:rsidRPr="00B05C56" w:rsidRDefault="00CA02CE" w:rsidP="00CA02CE">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CA02CE" w:rsidRPr="00B05C56" w:rsidRDefault="00CA02CE" w:rsidP="00CA02CE">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w:t>
      </w:r>
      <w:r w:rsidRPr="00B05C56">
        <w:rPr>
          <w:rFonts w:ascii="Times New Roman" w:hAnsi="Times New Roman" w:cs="Times New Roman"/>
          <w:snapToGrid w:val="0"/>
          <w:sz w:val="24"/>
          <w:szCs w:val="24"/>
          <w:lang w:val="uk-UA"/>
        </w:rPr>
        <w:t xml:space="preserve">за </w:t>
      </w:r>
      <w:r w:rsidRPr="00B05C56">
        <w:rPr>
          <w:rFonts w:ascii="Times New Roman" w:hAnsi="Times New Roman" w:cs="Times New Roman"/>
          <w:sz w:val="24"/>
          <w:szCs w:val="24"/>
          <w:lang w:val="uk-UA"/>
        </w:rPr>
        <w:t xml:space="preserve">останній </w:t>
      </w:r>
      <w:r w:rsidRPr="00B05C56">
        <w:rPr>
          <w:rFonts w:ascii="Times New Roman" w:hAnsi="Times New Roman" w:cs="Times New Roman"/>
          <w:snapToGrid w:val="0"/>
          <w:sz w:val="24"/>
          <w:szCs w:val="24"/>
          <w:lang w:val="uk-UA"/>
        </w:rPr>
        <w:t>звітний</w:t>
      </w:r>
      <w:r w:rsidRPr="00B05C56">
        <w:rPr>
          <w:rFonts w:ascii="Times New Roman" w:hAnsi="Times New Roman" w:cs="Times New Roman"/>
          <w:sz w:val="24"/>
          <w:szCs w:val="24"/>
          <w:lang w:val="uk-UA"/>
        </w:rPr>
        <w:t xml:space="preserve"> </w:t>
      </w:r>
      <w:r w:rsidRPr="00B05C56">
        <w:rPr>
          <w:rFonts w:ascii="Times New Roman" w:hAnsi="Times New Roman" w:cs="Times New Roman"/>
          <w:snapToGrid w:val="0"/>
          <w:sz w:val="24"/>
          <w:szCs w:val="24"/>
          <w:lang w:val="uk-UA"/>
        </w:rPr>
        <w:t>період</w:t>
      </w:r>
      <w:r w:rsidRPr="00B05C56">
        <w:rPr>
          <w:rFonts w:ascii="Times New Roman" w:hAnsi="Times New Roman" w:cs="Times New Roman"/>
          <w:sz w:val="24"/>
          <w:szCs w:val="24"/>
          <w:lang w:val="uk-UA"/>
        </w:rPr>
        <w:t xml:space="preserve"> (або податкова декларація платника єдиного податку за </w:t>
      </w:r>
      <w:r w:rsidRPr="00B05C56">
        <w:rPr>
          <w:rFonts w:ascii="Times New Roman" w:hAnsi="Times New Roman" w:cs="Times New Roman"/>
          <w:snapToGrid w:val="0"/>
          <w:sz w:val="24"/>
          <w:szCs w:val="24"/>
          <w:lang w:val="uk-UA"/>
        </w:rPr>
        <w:t xml:space="preserve"> </w:t>
      </w:r>
      <w:r w:rsidRPr="00B05C56">
        <w:rPr>
          <w:rFonts w:ascii="Times New Roman" w:hAnsi="Times New Roman" w:cs="Times New Roman"/>
          <w:sz w:val="24"/>
          <w:szCs w:val="24"/>
          <w:lang w:val="uk-UA"/>
        </w:rPr>
        <w:t xml:space="preserve">останній </w:t>
      </w:r>
      <w:r w:rsidRPr="00B05C56">
        <w:rPr>
          <w:rFonts w:ascii="Times New Roman" w:hAnsi="Times New Roman" w:cs="Times New Roman"/>
          <w:snapToGrid w:val="0"/>
          <w:sz w:val="24"/>
          <w:szCs w:val="24"/>
          <w:lang w:val="uk-UA"/>
        </w:rPr>
        <w:t>звітний</w:t>
      </w:r>
      <w:r w:rsidRPr="00B05C56">
        <w:rPr>
          <w:rFonts w:ascii="Times New Roman" w:hAnsi="Times New Roman" w:cs="Times New Roman"/>
          <w:sz w:val="24"/>
          <w:szCs w:val="24"/>
          <w:lang w:val="uk-UA"/>
        </w:rPr>
        <w:t xml:space="preserve"> </w:t>
      </w:r>
      <w:r w:rsidRPr="00B05C56">
        <w:rPr>
          <w:rFonts w:ascii="Times New Roman" w:hAnsi="Times New Roman" w:cs="Times New Roman"/>
          <w:snapToGrid w:val="0"/>
          <w:sz w:val="24"/>
          <w:szCs w:val="24"/>
          <w:lang w:val="uk-UA"/>
        </w:rPr>
        <w:t>період</w:t>
      </w:r>
      <w:r w:rsidRPr="00B05C56">
        <w:rPr>
          <w:rFonts w:ascii="Times New Roman" w:hAnsi="Times New Roman" w:cs="Times New Roman"/>
          <w:sz w:val="24"/>
          <w:szCs w:val="24"/>
          <w:lang w:val="uk-UA"/>
        </w:rPr>
        <w:t>), балансова вартість активів.</w:t>
      </w:r>
    </w:p>
    <w:p w:rsidR="00CA02CE" w:rsidRPr="00B05C56" w:rsidRDefault="00CA02CE" w:rsidP="00CA02CE">
      <w:pPr>
        <w:spacing w:line="240" w:lineRule="auto"/>
        <w:ind w:firstLine="720"/>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lastRenderedPageBreak/>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CA02CE" w:rsidRPr="00B05C56" w:rsidRDefault="00CA02CE" w:rsidP="00CA02CE">
      <w:pPr>
        <w:shd w:val="clear" w:color="auto" w:fill="FFFFFF"/>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15.2.1. </w:t>
      </w:r>
      <w:r w:rsidRPr="00B05C56">
        <w:rPr>
          <w:rFonts w:ascii="Times New Roman" w:hAnsi="Times New Roman" w:cs="Times New Roman"/>
          <w:snapToGrid w:val="0"/>
          <w:sz w:val="24"/>
          <w:szCs w:val="24"/>
          <w:lang w:val="uk-UA"/>
        </w:rPr>
        <w:t>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A02CE" w:rsidRPr="00B05C56" w:rsidRDefault="00CA02CE" w:rsidP="00CA02CE">
      <w:pPr>
        <w:tabs>
          <w:tab w:val="num" w:pos="840"/>
        </w:tabs>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15.6. </w:t>
      </w:r>
      <w:r w:rsidRPr="00B05C56">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CA02CE" w:rsidRPr="00B05C56" w:rsidRDefault="00CA02CE" w:rsidP="00CA02CE">
      <w:pPr>
        <w:spacing w:before="240" w:after="240" w:line="240" w:lineRule="auto"/>
        <w:jc w:val="center"/>
        <w:rPr>
          <w:rFonts w:ascii="Times New Roman" w:hAnsi="Times New Roman" w:cs="Times New Roman"/>
          <w:b/>
          <w:snapToGrid w:val="0"/>
          <w:sz w:val="24"/>
          <w:szCs w:val="24"/>
          <w:lang w:val="uk-UA"/>
        </w:rPr>
      </w:pPr>
      <w:r w:rsidRPr="00B05C56">
        <w:rPr>
          <w:rFonts w:ascii="Times New Roman" w:hAnsi="Times New Roman" w:cs="Times New Roman"/>
          <w:b/>
          <w:snapToGrid w:val="0"/>
          <w:sz w:val="24"/>
          <w:szCs w:val="24"/>
          <w:lang w:val="uk-UA"/>
        </w:rPr>
        <w:t>16. ЗАСТЕРЕЖЕННЯ СТОРІН</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Сторони Договору засвідчують та гарантують одна одній наступне:</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CA02CE" w:rsidRPr="00B05C56" w:rsidRDefault="00CA02CE" w:rsidP="00CA02CE">
      <w:pPr>
        <w:spacing w:line="240" w:lineRule="auto"/>
        <w:ind w:firstLine="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CA02CE" w:rsidRPr="00B05C56" w:rsidRDefault="00CA02CE" w:rsidP="00CA02CE">
      <w:pPr>
        <w:spacing w:after="120" w:line="240" w:lineRule="auto"/>
        <w:ind w:firstLine="709"/>
        <w:jc w:val="both"/>
        <w:rPr>
          <w:rFonts w:ascii="Times New Roman" w:hAnsi="Times New Roman" w:cs="Times New Roman"/>
          <w:sz w:val="24"/>
          <w:szCs w:val="24"/>
          <w:lang w:val="uk-UA"/>
        </w:rPr>
      </w:pPr>
    </w:p>
    <w:p w:rsidR="00CA02CE" w:rsidRPr="00B05C56" w:rsidRDefault="00CA02CE" w:rsidP="00CA02CE">
      <w:pPr>
        <w:spacing w:line="240" w:lineRule="auto"/>
        <w:ind w:left="709"/>
        <w:jc w:val="both"/>
        <w:rPr>
          <w:rFonts w:ascii="Times New Roman" w:hAnsi="Times New Roman" w:cs="Times New Roman"/>
          <w:b/>
          <w:sz w:val="24"/>
          <w:szCs w:val="24"/>
          <w:lang w:val="uk-UA"/>
        </w:rPr>
      </w:pPr>
      <w:r w:rsidRPr="00B05C56">
        <w:rPr>
          <w:rFonts w:ascii="Times New Roman" w:hAnsi="Times New Roman" w:cs="Times New Roman"/>
          <w:b/>
          <w:sz w:val="24"/>
          <w:szCs w:val="24"/>
          <w:lang w:val="uk-UA"/>
        </w:rPr>
        <w:lastRenderedPageBreak/>
        <w:t>Невід’ємною частиною цього Договору є:</w:t>
      </w:r>
    </w:p>
    <w:p w:rsidR="00CA02CE" w:rsidRPr="00B05C56" w:rsidRDefault="00CA02CE" w:rsidP="00CA02CE">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Кошторисна документація (Договірна ціна та кошториси) (Додаток № 1);</w:t>
      </w:r>
    </w:p>
    <w:p w:rsidR="00CA02CE" w:rsidRPr="00B05C56" w:rsidRDefault="00CA02CE" w:rsidP="00CA02CE">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Календарний план виконання робіт (Додаток № 2);</w:t>
      </w:r>
    </w:p>
    <w:p w:rsidR="00CA02CE" w:rsidRPr="00B05C56" w:rsidRDefault="00CA02CE" w:rsidP="00CA02CE">
      <w:pPr>
        <w:spacing w:line="240" w:lineRule="auto"/>
        <w:ind w:left="709"/>
        <w:jc w:val="both"/>
        <w:rPr>
          <w:rFonts w:ascii="Times New Roman" w:hAnsi="Times New Roman" w:cs="Times New Roman"/>
          <w:sz w:val="24"/>
          <w:szCs w:val="24"/>
          <w:lang w:val="uk-UA"/>
        </w:rPr>
      </w:pPr>
      <w:r w:rsidRPr="00B05C56">
        <w:rPr>
          <w:rFonts w:ascii="Times New Roman" w:hAnsi="Times New Roman" w:cs="Times New Roman"/>
          <w:sz w:val="24"/>
          <w:szCs w:val="24"/>
          <w:lang w:val="uk-UA"/>
        </w:rPr>
        <w:t>– </w:t>
      </w:r>
      <w:r w:rsidRPr="00B05C56">
        <w:rPr>
          <w:rFonts w:ascii="Times New Roman" w:hAnsi="Times New Roman" w:cs="Times New Roman"/>
          <w:snapToGrid w:val="0"/>
          <w:sz w:val="24"/>
          <w:szCs w:val="24"/>
          <w:lang w:val="uk-UA"/>
        </w:rPr>
        <w:t>Перелік та склад проектної документації</w:t>
      </w:r>
      <w:r w:rsidRPr="00B05C56">
        <w:rPr>
          <w:rFonts w:ascii="Times New Roman" w:hAnsi="Times New Roman" w:cs="Times New Roman"/>
          <w:sz w:val="24"/>
          <w:szCs w:val="24"/>
          <w:lang w:val="uk-UA"/>
        </w:rPr>
        <w:t xml:space="preserve"> (Додаток № 3).</w:t>
      </w:r>
    </w:p>
    <w:p w:rsidR="00CA02CE" w:rsidRPr="00B05C56" w:rsidRDefault="00CA02CE" w:rsidP="00CA02CE">
      <w:pPr>
        <w:widowControl w:val="0"/>
        <w:spacing w:before="240" w:after="240" w:line="240" w:lineRule="auto"/>
        <w:jc w:val="center"/>
        <w:rPr>
          <w:rFonts w:ascii="Times New Roman" w:hAnsi="Times New Roman" w:cs="Times New Roman"/>
          <w:b/>
          <w:sz w:val="24"/>
          <w:szCs w:val="24"/>
          <w:lang w:val="uk-UA"/>
        </w:rPr>
      </w:pPr>
      <w:r w:rsidRPr="00B05C56">
        <w:rPr>
          <w:rFonts w:ascii="Times New Roman" w:hAnsi="Times New Roman" w:cs="Times New Roman"/>
          <w:b/>
          <w:sz w:val="24"/>
          <w:szCs w:val="24"/>
          <w:lang w:val="uk-UA"/>
        </w:rPr>
        <w:t>МІСЦЕЗНАХОДЖЕННЯ ТА БАНКІВСЬКІ РЕКВІЗИТИ СТОРІН</w:t>
      </w:r>
    </w:p>
    <w:tbl>
      <w:tblPr>
        <w:tblW w:w="10348" w:type="dxa"/>
        <w:tblInd w:w="108" w:type="dxa"/>
        <w:tblLayout w:type="fixed"/>
        <w:tblLook w:val="0000" w:firstRow="0" w:lastRow="0" w:firstColumn="0" w:lastColumn="0" w:noHBand="0" w:noVBand="0"/>
      </w:tblPr>
      <w:tblGrid>
        <w:gridCol w:w="5245"/>
        <w:gridCol w:w="5103"/>
      </w:tblGrid>
      <w:tr w:rsidR="00CA02CE" w:rsidRPr="00B05C56" w:rsidTr="00F77A6D">
        <w:trPr>
          <w:trHeight w:val="575"/>
        </w:trPr>
        <w:tc>
          <w:tcPr>
            <w:tcW w:w="5245" w:type="dxa"/>
            <w:vAlign w:val="center"/>
          </w:tcPr>
          <w:p w:rsidR="00CA02CE" w:rsidRPr="00B05C56" w:rsidRDefault="00CA02CE" w:rsidP="00F77A6D">
            <w:pPr>
              <w:suppressAutoHyphens/>
              <w:spacing w:line="240" w:lineRule="auto"/>
              <w:ind w:left="176"/>
              <w:rPr>
                <w:rFonts w:ascii="Times New Roman" w:hAnsi="Times New Roman" w:cs="Times New Roman"/>
                <w:b/>
                <w:bCs/>
                <w:sz w:val="24"/>
                <w:szCs w:val="24"/>
                <w:lang w:val="uk-UA" w:eastAsia="zh-CN"/>
              </w:rPr>
            </w:pPr>
            <w:r w:rsidRPr="00B05C56">
              <w:rPr>
                <w:rFonts w:ascii="Times New Roman" w:hAnsi="Times New Roman" w:cs="Times New Roman"/>
                <w:b/>
                <w:bCs/>
                <w:sz w:val="24"/>
                <w:szCs w:val="24"/>
                <w:lang w:val="uk-UA" w:eastAsia="zh-CN"/>
              </w:rPr>
              <w:t>ПІДРЯДНИК:</w:t>
            </w:r>
          </w:p>
        </w:tc>
        <w:tc>
          <w:tcPr>
            <w:tcW w:w="5103" w:type="dxa"/>
            <w:vAlign w:val="center"/>
          </w:tcPr>
          <w:p w:rsidR="00CA02CE" w:rsidRPr="00B05C56" w:rsidRDefault="00CA02CE" w:rsidP="00F77A6D">
            <w:pPr>
              <w:suppressAutoHyphens/>
              <w:spacing w:line="240" w:lineRule="auto"/>
              <w:ind w:left="320"/>
              <w:rPr>
                <w:rFonts w:ascii="Times New Roman" w:hAnsi="Times New Roman" w:cs="Times New Roman"/>
                <w:b/>
                <w:noProof/>
                <w:sz w:val="24"/>
                <w:szCs w:val="24"/>
                <w:lang w:val="uk-UA" w:eastAsia="zh-CN"/>
              </w:rPr>
            </w:pPr>
            <w:r w:rsidRPr="00B05C56">
              <w:rPr>
                <w:rFonts w:ascii="Times New Roman" w:hAnsi="Times New Roman" w:cs="Times New Roman"/>
                <w:b/>
                <w:noProof/>
                <w:sz w:val="24"/>
                <w:szCs w:val="24"/>
                <w:lang w:val="uk-UA" w:eastAsia="zh-CN"/>
              </w:rPr>
              <w:t>ЗАМОВНИК:</w:t>
            </w:r>
          </w:p>
        </w:tc>
      </w:tr>
      <w:tr w:rsidR="00CA02CE" w:rsidRPr="00B05C56" w:rsidTr="00F77A6D">
        <w:trPr>
          <w:trHeight w:val="6010"/>
        </w:trPr>
        <w:tc>
          <w:tcPr>
            <w:tcW w:w="5245" w:type="dxa"/>
          </w:tcPr>
          <w:p w:rsidR="00CA02CE" w:rsidRPr="00B05C56" w:rsidRDefault="00CA02CE" w:rsidP="00F77A6D">
            <w:pPr>
              <w:suppressAutoHyphens/>
              <w:spacing w:line="240" w:lineRule="auto"/>
              <w:ind w:left="176" w:right="43"/>
              <w:rPr>
                <w:rFonts w:ascii="Times New Roman" w:hAnsi="Times New Roman" w:cs="Times New Roman"/>
                <w:b/>
                <w:sz w:val="24"/>
                <w:szCs w:val="24"/>
                <w:lang w:val="uk-UA" w:eastAsia="zh-CN"/>
              </w:rPr>
            </w:pPr>
          </w:p>
        </w:tc>
        <w:tc>
          <w:tcPr>
            <w:tcW w:w="5103" w:type="dxa"/>
          </w:tcPr>
          <w:p w:rsidR="00CA02CE" w:rsidRPr="00B05C56" w:rsidRDefault="00CA02CE" w:rsidP="00F77A6D">
            <w:pPr>
              <w:widowControl w:val="0"/>
              <w:spacing w:line="240" w:lineRule="auto"/>
              <w:ind w:left="320"/>
              <w:rPr>
                <w:rFonts w:ascii="Times New Roman" w:hAnsi="Times New Roman" w:cs="Times New Roman"/>
                <w:b/>
                <w:noProof/>
                <w:sz w:val="24"/>
                <w:szCs w:val="24"/>
                <w:lang w:val="uk-UA"/>
              </w:rPr>
            </w:pPr>
            <w:r w:rsidRPr="00B05C56">
              <w:rPr>
                <w:rFonts w:ascii="Times New Roman" w:hAnsi="Times New Roman" w:cs="Times New Roman"/>
                <w:b/>
                <w:noProof/>
                <w:sz w:val="24"/>
                <w:szCs w:val="24"/>
                <w:lang w:val="uk-UA"/>
              </w:rPr>
              <w:t xml:space="preserve">АТ </w:t>
            </w:r>
            <w:r w:rsidRPr="00B05C56">
              <w:rPr>
                <w:rFonts w:ascii="Times New Roman" w:hAnsi="Times New Roman" w:cs="Times New Roman"/>
                <w:b/>
                <w:sz w:val="24"/>
                <w:szCs w:val="24"/>
                <w:lang w:val="uk-UA"/>
              </w:rPr>
              <w:t>«ВІННИЦЯОБЛЕНЕРГО»</w:t>
            </w:r>
          </w:p>
          <w:p w:rsidR="00CA02CE" w:rsidRPr="00B05C56" w:rsidRDefault="00CA02CE" w:rsidP="00F77A6D">
            <w:pPr>
              <w:spacing w:after="0" w:line="240" w:lineRule="auto"/>
              <w:ind w:left="320"/>
              <w:rPr>
                <w:rFonts w:ascii="Times New Roman" w:hAnsi="Times New Roman" w:cs="Times New Roman"/>
                <w:b/>
                <w:sz w:val="24"/>
                <w:szCs w:val="24"/>
                <w:lang w:val="uk-UA"/>
              </w:rPr>
            </w:pPr>
            <w:r w:rsidRPr="00B05C56">
              <w:rPr>
                <w:rFonts w:ascii="Times New Roman" w:hAnsi="Times New Roman" w:cs="Times New Roman"/>
                <w:b/>
                <w:sz w:val="24"/>
                <w:szCs w:val="24"/>
                <w:lang w:val="uk-UA"/>
              </w:rPr>
              <w:t>місцезнаходження:</w:t>
            </w:r>
          </w:p>
          <w:p w:rsidR="00CA02CE" w:rsidRPr="00B05C56" w:rsidRDefault="00CA02CE" w:rsidP="00F77A6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21050, м. Вінниця, вул. Магістратська, 2</w:t>
            </w:r>
          </w:p>
          <w:p w:rsidR="00CA02CE" w:rsidRPr="00B05C56" w:rsidRDefault="00CA02CE" w:rsidP="00F77A6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IBAN:UA753020760000000260093012845</w:t>
            </w:r>
          </w:p>
          <w:p w:rsidR="00CA02CE" w:rsidRPr="00B05C56" w:rsidRDefault="00CA02CE" w:rsidP="00F77A6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в АТ «ОЩАДБАНК»</w:t>
            </w:r>
          </w:p>
          <w:p w:rsidR="00CA02CE" w:rsidRPr="00B05C56" w:rsidRDefault="00CA02CE" w:rsidP="00F77A6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Код ЄДРПОУ 00130694</w:t>
            </w:r>
          </w:p>
          <w:p w:rsidR="00CA02CE" w:rsidRPr="00B05C56" w:rsidRDefault="00CA02CE" w:rsidP="00F77A6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ІПН 001306902284</w:t>
            </w:r>
          </w:p>
          <w:p w:rsidR="00CA02CE" w:rsidRPr="00B05C56" w:rsidRDefault="00CA02CE" w:rsidP="00F77A6D">
            <w:pPr>
              <w:spacing w:after="0"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Свідоцтво платника ПДВ № 100329729</w:t>
            </w:r>
          </w:p>
          <w:p w:rsidR="00CA02CE" w:rsidRPr="00B05C56" w:rsidRDefault="00CA02CE" w:rsidP="00F77A6D">
            <w:pPr>
              <w:tabs>
                <w:tab w:val="center" w:pos="2520"/>
              </w:tabs>
              <w:spacing w:after="0" w:line="240" w:lineRule="auto"/>
              <w:ind w:left="320"/>
              <w:jc w:val="both"/>
              <w:rPr>
                <w:rFonts w:ascii="Times New Roman" w:hAnsi="Times New Roman" w:cs="Times New Roman"/>
                <w:bCs/>
                <w:sz w:val="24"/>
                <w:szCs w:val="24"/>
                <w:lang w:val="uk-UA"/>
              </w:rPr>
            </w:pPr>
            <w:r w:rsidRPr="00B05C56">
              <w:rPr>
                <w:rFonts w:ascii="Times New Roman" w:hAnsi="Times New Roman" w:cs="Times New Roman"/>
                <w:sz w:val="24"/>
                <w:szCs w:val="24"/>
                <w:lang w:val="uk-UA" w:eastAsia="zh-CN"/>
              </w:rPr>
              <w:t>тел./факс: (0432) 52-50-11</w:t>
            </w:r>
          </w:p>
          <w:p w:rsidR="00CA02CE" w:rsidRPr="00B05C56" w:rsidRDefault="00CA02CE" w:rsidP="00F77A6D">
            <w:pPr>
              <w:tabs>
                <w:tab w:val="center" w:pos="2520"/>
              </w:tabs>
              <w:spacing w:line="240" w:lineRule="auto"/>
              <w:jc w:val="both"/>
              <w:rPr>
                <w:rFonts w:ascii="Times New Roman" w:hAnsi="Times New Roman" w:cs="Times New Roman"/>
                <w:bCs/>
                <w:sz w:val="24"/>
                <w:szCs w:val="24"/>
                <w:lang w:val="uk-UA"/>
              </w:rPr>
            </w:pPr>
          </w:p>
          <w:p w:rsidR="00CA02CE" w:rsidRPr="00B05C56" w:rsidRDefault="00CA02CE" w:rsidP="00F77A6D">
            <w:pPr>
              <w:spacing w:line="240" w:lineRule="auto"/>
              <w:ind w:left="320"/>
              <w:rPr>
                <w:rFonts w:ascii="Times New Roman" w:hAnsi="Times New Roman" w:cs="Times New Roman"/>
                <w:b/>
                <w:sz w:val="24"/>
                <w:szCs w:val="24"/>
                <w:lang w:val="uk-UA" w:eastAsia="zh-CN"/>
              </w:rPr>
            </w:pPr>
            <w:r w:rsidRPr="00B05C56">
              <w:rPr>
                <w:rFonts w:ascii="Times New Roman" w:hAnsi="Times New Roman" w:cs="Times New Roman"/>
                <w:b/>
                <w:sz w:val="24"/>
                <w:szCs w:val="24"/>
                <w:lang w:val="uk-UA" w:eastAsia="zh-CN"/>
              </w:rPr>
              <w:t>Генеральний директор</w:t>
            </w:r>
          </w:p>
          <w:p w:rsidR="00CA02CE" w:rsidRPr="00B05C56" w:rsidRDefault="00CA02CE" w:rsidP="00F77A6D">
            <w:pPr>
              <w:spacing w:line="240" w:lineRule="auto"/>
              <w:ind w:left="320"/>
              <w:rPr>
                <w:rFonts w:ascii="Times New Roman" w:hAnsi="Times New Roman" w:cs="Times New Roman"/>
                <w:sz w:val="24"/>
                <w:szCs w:val="24"/>
                <w:lang w:val="uk-UA" w:eastAsia="zh-CN"/>
              </w:rPr>
            </w:pPr>
            <w:r w:rsidRPr="00B05C56">
              <w:rPr>
                <w:rFonts w:ascii="Times New Roman" w:hAnsi="Times New Roman" w:cs="Times New Roman"/>
                <w:sz w:val="24"/>
                <w:szCs w:val="24"/>
                <w:lang w:val="uk-UA" w:eastAsia="zh-CN"/>
              </w:rPr>
              <w:t xml:space="preserve">_____________________ </w:t>
            </w:r>
            <w:r w:rsidRPr="00B05C56">
              <w:rPr>
                <w:rFonts w:ascii="Times New Roman" w:hAnsi="Times New Roman" w:cs="Times New Roman"/>
                <w:b/>
                <w:sz w:val="24"/>
                <w:szCs w:val="24"/>
                <w:lang w:val="uk-UA" w:eastAsia="zh-CN"/>
              </w:rPr>
              <w:t>Ю.П. Касіч</w:t>
            </w:r>
          </w:p>
          <w:p w:rsidR="00CA02CE" w:rsidRPr="00B05C56" w:rsidRDefault="00CA02CE" w:rsidP="00F77A6D">
            <w:pPr>
              <w:suppressAutoHyphens/>
              <w:spacing w:line="240" w:lineRule="auto"/>
              <w:ind w:left="320" w:right="43"/>
              <w:rPr>
                <w:rFonts w:ascii="Times New Roman" w:hAnsi="Times New Roman" w:cs="Times New Roman"/>
                <w:b/>
                <w:sz w:val="24"/>
                <w:szCs w:val="24"/>
                <w:lang w:val="uk-UA" w:eastAsia="zh-CN"/>
              </w:rPr>
            </w:pPr>
            <w:r w:rsidRPr="00B05C56">
              <w:rPr>
                <w:rFonts w:ascii="Times New Roman" w:hAnsi="Times New Roman" w:cs="Times New Roman"/>
                <w:sz w:val="24"/>
                <w:szCs w:val="24"/>
                <w:lang w:val="uk-UA"/>
              </w:rPr>
              <w:t>М.П.</w:t>
            </w:r>
          </w:p>
        </w:tc>
      </w:tr>
    </w:tbl>
    <w:p w:rsidR="00CA02CE" w:rsidRDefault="00CA02CE" w:rsidP="00CA02CE"/>
    <w:p w:rsidR="00B05C56" w:rsidRPr="00B136D0" w:rsidRDefault="00B05C56" w:rsidP="00B136D0">
      <w:pPr>
        <w:spacing w:after="0" w:line="240" w:lineRule="auto"/>
        <w:jc w:val="right"/>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778" w:rsidRDefault="00823778" w:rsidP="00300AA4">
      <w:pPr>
        <w:spacing w:after="0" w:line="240" w:lineRule="auto"/>
      </w:pPr>
      <w:r>
        <w:separator/>
      </w:r>
    </w:p>
  </w:endnote>
  <w:endnote w:type="continuationSeparator" w:id="0">
    <w:p w:rsidR="00823778" w:rsidRDefault="00823778"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778" w:rsidRDefault="00823778" w:rsidP="00300AA4">
      <w:pPr>
        <w:spacing w:after="0" w:line="240" w:lineRule="auto"/>
      </w:pPr>
      <w:r>
        <w:separator/>
      </w:r>
    </w:p>
  </w:footnote>
  <w:footnote w:type="continuationSeparator" w:id="0">
    <w:p w:rsidR="00823778" w:rsidRDefault="00823778"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1">
    <w:nsid w:val="5A7624CF"/>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2">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9">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28"/>
  </w:num>
  <w:num w:numId="5">
    <w:abstractNumId w:val="6"/>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18"/>
  </w:num>
  <w:num w:numId="12">
    <w:abstractNumId w:val="7"/>
  </w:num>
  <w:num w:numId="13">
    <w:abstractNumId w:val="26"/>
  </w:num>
  <w:num w:numId="14">
    <w:abstractNumId w:val="29"/>
  </w:num>
  <w:num w:numId="15">
    <w:abstractNumId w:val="5"/>
  </w:num>
  <w:num w:numId="16">
    <w:abstractNumId w:val="8"/>
  </w:num>
  <w:num w:numId="17">
    <w:abstractNumId w:val="24"/>
  </w:num>
  <w:num w:numId="18">
    <w:abstractNumId w:val="23"/>
  </w:num>
  <w:num w:numId="19">
    <w:abstractNumId w:val="11"/>
  </w:num>
  <w:num w:numId="20">
    <w:abstractNumId w:val="12"/>
  </w:num>
  <w:num w:numId="21">
    <w:abstractNumId w:val="17"/>
  </w:num>
  <w:num w:numId="22">
    <w:abstractNumId w:val="27"/>
  </w:num>
  <w:num w:numId="23">
    <w:abstractNumId w:val="30"/>
  </w:num>
  <w:num w:numId="24">
    <w:abstractNumId w:val="15"/>
  </w:num>
  <w:num w:numId="25">
    <w:abstractNumId w:val="4"/>
  </w:num>
  <w:num w:numId="26">
    <w:abstractNumId w:val="20"/>
  </w:num>
  <w:num w:numId="27">
    <w:abstractNumId w:val="3"/>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 w:numId="33">
    <w:abstractNumId w:val="1"/>
  </w:num>
  <w:num w:numId="3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53E7"/>
    <w:rsid w:val="001877A6"/>
    <w:rsid w:val="001910F3"/>
    <w:rsid w:val="0019174B"/>
    <w:rsid w:val="00194328"/>
    <w:rsid w:val="00194BA4"/>
    <w:rsid w:val="001950D3"/>
    <w:rsid w:val="0019536E"/>
    <w:rsid w:val="001A5060"/>
    <w:rsid w:val="001B0359"/>
    <w:rsid w:val="001B21D1"/>
    <w:rsid w:val="001B69CE"/>
    <w:rsid w:val="001B7A64"/>
    <w:rsid w:val="001C2A6E"/>
    <w:rsid w:val="001C727E"/>
    <w:rsid w:val="001D3E2F"/>
    <w:rsid w:val="001D71D9"/>
    <w:rsid w:val="001E19F8"/>
    <w:rsid w:val="001F034F"/>
    <w:rsid w:val="001F098F"/>
    <w:rsid w:val="001F5B97"/>
    <w:rsid w:val="0020302F"/>
    <w:rsid w:val="0020485D"/>
    <w:rsid w:val="00204936"/>
    <w:rsid w:val="0020777D"/>
    <w:rsid w:val="002103D4"/>
    <w:rsid w:val="002154D5"/>
    <w:rsid w:val="0021606B"/>
    <w:rsid w:val="00223A43"/>
    <w:rsid w:val="002255D6"/>
    <w:rsid w:val="00227E56"/>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2A98"/>
    <w:rsid w:val="00274ED0"/>
    <w:rsid w:val="00280473"/>
    <w:rsid w:val="00282679"/>
    <w:rsid w:val="002837D3"/>
    <w:rsid w:val="00286901"/>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E6A"/>
    <w:rsid w:val="003407E3"/>
    <w:rsid w:val="0034086A"/>
    <w:rsid w:val="003439A2"/>
    <w:rsid w:val="003560A9"/>
    <w:rsid w:val="00357730"/>
    <w:rsid w:val="00367496"/>
    <w:rsid w:val="003759D1"/>
    <w:rsid w:val="003828C7"/>
    <w:rsid w:val="00390E72"/>
    <w:rsid w:val="003963E4"/>
    <w:rsid w:val="0039654A"/>
    <w:rsid w:val="003A0E0E"/>
    <w:rsid w:val="003A376E"/>
    <w:rsid w:val="003A4268"/>
    <w:rsid w:val="003B2C6B"/>
    <w:rsid w:val="003B4439"/>
    <w:rsid w:val="003B4509"/>
    <w:rsid w:val="003C5102"/>
    <w:rsid w:val="003C6B67"/>
    <w:rsid w:val="003C76E1"/>
    <w:rsid w:val="003D0FCD"/>
    <w:rsid w:val="003E3783"/>
    <w:rsid w:val="003E4DA7"/>
    <w:rsid w:val="003F3DBA"/>
    <w:rsid w:val="003F5A3A"/>
    <w:rsid w:val="003F7133"/>
    <w:rsid w:val="00404AF8"/>
    <w:rsid w:val="00411E81"/>
    <w:rsid w:val="0041584A"/>
    <w:rsid w:val="00416F72"/>
    <w:rsid w:val="0041744F"/>
    <w:rsid w:val="004205D1"/>
    <w:rsid w:val="00423C6A"/>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C2DE4"/>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0ED"/>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B6EE9"/>
    <w:rsid w:val="005C210C"/>
    <w:rsid w:val="005C6C30"/>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1E68"/>
    <w:rsid w:val="006447DE"/>
    <w:rsid w:val="00652543"/>
    <w:rsid w:val="00655AC9"/>
    <w:rsid w:val="0065647B"/>
    <w:rsid w:val="00660E59"/>
    <w:rsid w:val="0066328D"/>
    <w:rsid w:val="00667C52"/>
    <w:rsid w:val="00671DB9"/>
    <w:rsid w:val="00676A57"/>
    <w:rsid w:val="006830DD"/>
    <w:rsid w:val="00684056"/>
    <w:rsid w:val="00697CB8"/>
    <w:rsid w:val="006A2403"/>
    <w:rsid w:val="006B1C49"/>
    <w:rsid w:val="006B3BC4"/>
    <w:rsid w:val="006C7A1E"/>
    <w:rsid w:val="006D4C1A"/>
    <w:rsid w:val="006D73C7"/>
    <w:rsid w:val="006E0889"/>
    <w:rsid w:val="006E0B0C"/>
    <w:rsid w:val="006E29CE"/>
    <w:rsid w:val="006E71CD"/>
    <w:rsid w:val="006E7AB3"/>
    <w:rsid w:val="006F3489"/>
    <w:rsid w:val="006F6801"/>
    <w:rsid w:val="00701BC2"/>
    <w:rsid w:val="00706135"/>
    <w:rsid w:val="00720175"/>
    <w:rsid w:val="00722B19"/>
    <w:rsid w:val="007270FE"/>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33C"/>
    <w:rsid w:val="007C36F8"/>
    <w:rsid w:val="007C4DBA"/>
    <w:rsid w:val="007C4DFE"/>
    <w:rsid w:val="007C58C1"/>
    <w:rsid w:val="007C6879"/>
    <w:rsid w:val="007D3478"/>
    <w:rsid w:val="007D48CE"/>
    <w:rsid w:val="007D7E54"/>
    <w:rsid w:val="007F292E"/>
    <w:rsid w:val="007F6016"/>
    <w:rsid w:val="007F7999"/>
    <w:rsid w:val="00802246"/>
    <w:rsid w:val="00802884"/>
    <w:rsid w:val="00804536"/>
    <w:rsid w:val="00810475"/>
    <w:rsid w:val="0081283D"/>
    <w:rsid w:val="00812F8E"/>
    <w:rsid w:val="00817191"/>
    <w:rsid w:val="0082328E"/>
    <w:rsid w:val="00823778"/>
    <w:rsid w:val="0082471A"/>
    <w:rsid w:val="00836300"/>
    <w:rsid w:val="00840A56"/>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4F56"/>
    <w:rsid w:val="009562CF"/>
    <w:rsid w:val="0096200C"/>
    <w:rsid w:val="009640C3"/>
    <w:rsid w:val="009706BC"/>
    <w:rsid w:val="0098038D"/>
    <w:rsid w:val="009821A1"/>
    <w:rsid w:val="00985D89"/>
    <w:rsid w:val="00992EA9"/>
    <w:rsid w:val="009A30CD"/>
    <w:rsid w:val="009A7974"/>
    <w:rsid w:val="009B17F6"/>
    <w:rsid w:val="009B477B"/>
    <w:rsid w:val="009C07BF"/>
    <w:rsid w:val="009C0A33"/>
    <w:rsid w:val="009D7AF9"/>
    <w:rsid w:val="009E0C64"/>
    <w:rsid w:val="009E28D1"/>
    <w:rsid w:val="009E5EB9"/>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2B57"/>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3043"/>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2E73"/>
    <w:rsid w:val="00C53A55"/>
    <w:rsid w:val="00C54221"/>
    <w:rsid w:val="00C60C4F"/>
    <w:rsid w:val="00C66EE7"/>
    <w:rsid w:val="00C742F7"/>
    <w:rsid w:val="00C769DF"/>
    <w:rsid w:val="00C841E2"/>
    <w:rsid w:val="00C867C7"/>
    <w:rsid w:val="00C97B6D"/>
    <w:rsid w:val="00CA02CE"/>
    <w:rsid w:val="00CA2458"/>
    <w:rsid w:val="00CB181D"/>
    <w:rsid w:val="00CB35BE"/>
    <w:rsid w:val="00CB789D"/>
    <w:rsid w:val="00CC3DF0"/>
    <w:rsid w:val="00CC53ED"/>
    <w:rsid w:val="00CC6B33"/>
    <w:rsid w:val="00CD257C"/>
    <w:rsid w:val="00CD2C0E"/>
    <w:rsid w:val="00CD52E9"/>
    <w:rsid w:val="00CD7257"/>
    <w:rsid w:val="00CE2D69"/>
    <w:rsid w:val="00CE4500"/>
    <w:rsid w:val="00CE5D09"/>
    <w:rsid w:val="00CF72A4"/>
    <w:rsid w:val="00D04C94"/>
    <w:rsid w:val="00D104E0"/>
    <w:rsid w:val="00D1138F"/>
    <w:rsid w:val="00D1251A"/>
    <w:rsid w:val="00D2104C"/>
    <w:rsid w:val="00D2149F"/>
    <w:rsid w:val="00D372FC"/>
    <w:rsid w:val="00D37AA1"/>
    <w:rsid w:val="00D41F93"/>
    <w:rsid w:val="00D52D46"/>
    <w:rsid w:val="00D62A40"/>
    <w:rsid w:val="00D64F6F"/>
    <w:rsid w:val="00D65D1E"/>
    <w:rsid w:val="00D7197C"/>
    <w:rsid w:val="00D7293B"/>
    <w:rsid w:val="00D743A3"/>
    <w:rsid w:val="00D812F7"/>
    <w:rsid w:val="00D90DCB"/>
    <w:rsid w:val="00D91B2F"/>
    <w:rsid w:val="00D944AB"/>
    <w:rsid w:val="00DA657B"/>
    <w:rsid w:val="00DA6629"/>
    <w:rsid w:val="00DB02A3"/>
    <w:rsid w:val="00DB3961"/>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20973"/>
    <w:rsid w:val="00E2370A"/>
    <w:rsid w:val="00E364AB"/>
    <w:rsid w:val="00E36E14"/>
    <w:rsid w:val="00E403BB"/>
    <w:rsid w:val="00E473CB"/>
    <w:rsid w:val="00E57A1C"/>
    <w:rsid w:val="00E63374"/>
    <w:rsid w:val="00E6361A"/>
    <w:rsid w:val="00E67C30"/>
    <w:rsid w:val="00E707B9"/>
    <w:rsid w:val="00E742DF"/>
    <w:rsid w:val="00E77F0D"/>
    <w:rsid w:val="00E83EEA"/>
    <w:rsid w:val="00E84306"/>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20708"/>
    <w:rsid w:val="00F21329"/>
    <w:rsid w:val="00F23DE9"/>
    <w:rsid w:val="00F24894"/>
    <w:rsid w:val="00F2496C"/>
    <w:rsid w:val="00F31AA3"/>
    <w:rsid w:val="00F31FE1"/>
    <w:rsid w:val="00F33E9C"/>
    <w:rsid w:val="00F427A0"/>
    <w:rsid w:val="00F43ECA"/>
    <w:rsid w:val="00F53519"/>
    <w:rsid w:val="00F65618"/>
    <w:rsid w:val="00F80AD4"/>
    <w:rsid w:val="00F8609B"/>
    <w:rsid w:val="00F904CD"/>
    <w:rsid w:val="00F96C4D"/>
    <w:rsid w:val="00F972F6"/>
    <w:rsid w:val="00F978EC"/>
    <w:rsid w:val="00FA28AF"/>
    <w:rsid w:val="00FA3B06"/>
    <w:rsid w:val="00FA4788"/>
    <w:rsid w:val="00FB00A8"/>
    <w:rsid w:val="00FB3C7C"/>
    <w:rsid w:val="00FC0997"/>
    <w:rsid w:val="00FC7987"/>
    <w:rsid w:val="00FD205B"/>
    <w:rsid w:val="00FD206D"/>
    <w:rsid w:val="00FD2647"/>
    <w:rsid w:val="00FD4451"/>
    <w:rsid w:val="00FD6523"/>
    <w:rsid w:val="00FF3A06"/>
    <w:rsid w:val="00FF6DE9"/>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49898E-FF1F-4DF4-BC17-CF4D67F6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3549128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3866589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044596414">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1018106">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ips.ligazakon.net/document/view/kp230952?ed=2023_09_01&amp;an=2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t141644?ed=2023_03_21"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26"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952?ed=2023_09_01&amp;an=2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471?ed=2023_05_12&amp;an=226"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6"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471?ed=2023_05_12&amp;an=230" TargetMode="External"/><Relationship Id="rId35"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35CE-5E4A-440D-83F6-AA36717F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18542</Words>
  <Characters>105694</Characters>
  <Application>Microsoft Office Word</Application>
  <DocSecurity>0</DocSecurity>
  <Lines>880</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Ліщенюк Олена Евгенівна</cp:lastModifiedBy>
  <cp:revision>34</cp:revision>
  <cp:lastPrinted>2023-04-04T11:50:00Z</cp:lastPrinted>
  <dcterms:created xsi:type="dcterms:W3CDTF">2024-04-09T05:34:00Z</dcterms:created>
  <dcterms:modified xsi:type="dcterms:W3CDTF">2024-04-09T12:32:00Z</dcterms:modified>
</cp:coreProperties>
</file>