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7BFE" w14:textId="4C8DCA04" w:rsidR="00007E4A" w:rsidRPr="009D13E9" w:rsidRDefault="00007E4A" w:rsidP="00E92A6D">
      <w:pPr>
        <w:jc w:val="right"/>
        <w:rPr>
          <w:b/>
          <w:sz w:val="18"/>
          <w:szCs w:val="18"/>
          <w:lang w:val="uk-UA"/>
        </w:rPr>
      </w:pPr>
      <w:r w:rsidRPr="009D13E9">
        <w:rPr>
          <w:b/>
          <w:sz w:val="18"/>
          <w:szCs w:val="18"/>
        </w:rPr>
        <w:t xml:space="preserve">ДОДАТОК </w:t>
      </w:r>
      <w:r w:rsidR="009E4E7E" w:rsidRPr="009D13E9">
        <w:rPr>
          <w:b/>
          <w:sz w:val="18"/>
          <w:szCs w:val="18"/>
          <w:lang w:val="uk-UA"/>
        </w:rPr>
        <w:t>№1</w:t>
      </w:r>
    </w:p>
    <w:p w14:paraId="403028E8" w14:textId="77777777" w:rsidR="00007E4A" w:rsidRPr="009D13E9" w:rsidRDefault="00007E4A" w:rsidP="009D13E9">
      <w:pPr>
        <w:rPr>
          <w:b/>
          <w:bCs/>
          <w:color w:val="000000"/>
          <w:sz w:val="18"/>
          <w:szCs w:val="18"/>
          <w:lang w:val="uk-UA"/>
        </w:rPr>
      </w:pPr>
    </w:p>
    <w:p w14:paraId="129E27D9" w14:textId="77777777" w:rsidR="00007E4A" w:rsidRPr="009D13E9" w:rsidRDefault="00007E4A" w:rsidP="00E92A6D">
      <w:pPr>
        <w:ind w:firstLine="540"/>
        <w:jc w:val="center"/>
        <w:rPr>
          <w:b/>
          <w:bCs/>
          <w:color w:val="000000"/>
          <w:sz w:val="18"/>
          <w:szCs w:val="18"/>
          <w:lang w:val="uk-UA"/>
        </w:rPr>
      </w:pPr>
      <w:r w:rsidRPr="009D13E9">
        <w:rPr>
          <w:b/>
          <w:bCs/>
          <w:color w:val="000000"/>
          <w:sz w:val="18"/>
          <w:szCs w:val="18"/>
          <w:lang w:val="uk-UA"/>
        </w:rPr>
        <w:t xml:space="preserve">ПЕРЕЛІК ДОКУМЕНТІВ, </w:t>
      </w:r>
    </w:p>
    <w:p w14:paraId="2655547E" w14:textId="6709201F" w:rsidR="00007E4A" w:rsidRPr="003B7FA9" w:rsidRDefault="00007E4A" w:rsidP="003B7FA9">
      <w:pPr>
        <w:jc w:val="center"/>
        <w:rPr>
          <w:b/>
          <w:bCs/>
          <w:color w:val="000000"/>
          <w:sz w:val="18"/>
          <w:szCs w:val="18"/>
          <w:lang w:val="uk-UA"/>
        </w:rPr>
      </w:pPr>
      <w:r w:rsidRPr="009D13E9">
        <w:rPr>
          <w:b/>
          <w:bCs/>
          <w:color w:val="000000"/>
          <w:sz w:val="18"/>
          <w:szCs w:val="18"/>
          <w:lang w:val="uk-UA"/>
        </w:rPr>
        <w:t xml:space="preserve">ЩО ВИМАГАЮТЬСЯ ДЛЯ ПІДТВЕРДЖЕННЯ ВІДПОВІДНОСТІ УЧАСНИКА КВАЛІФІКАЦІЙНИМ КРИТЕРІЯМ  </w:t>
      </w:r>
    </w:p>
    <w:p w14:paraId="32973187" w14:textId="77777777" w:rsidR="00007E4A" w:rsidRPr="009D13E9" w:rsidRDefault="00007E4A" w:rsidP="00E92A6D">
      <w:pPr>
        <w:rPr>
          <w:b/>
          <w:i/>
          <w:sz w:val="18"/>
          <w:szCs w:val="18"/>
          <w:lang w:val="uk-UA"/>
        </w:rPr>
      </w:pPr>
    </w:p>
    <w:tbl>
      <w:tblPr>
        <w:tblStyle w:val="af"/>
        <w:tblW w:w="10740" w:type="dxa"/>
        <w:tblLook w:val="04A0" w:firstRow="1" w:lastRow="0" w:firstColumn="1" w:lastColumn="0" w:noHBand="0" w:noVBand="1"/>
      </w:tblPr>
      <w:tblGrid>
        <w:gridCol w:w="561"/>
        <w:gridCol w:w="2127"/>
        <w:gridCol w:w="8052"/>
      </w:tblGrid>
      <w:tr w:rsidR="00E146BF" w:rsidRPr="009D13E9" w14:paraId="6984D2D4" w14:textId="77777777" w:rsidTr="003F7F26">
        <w:tc>
          <w:tcPr>
            <w:tcW w:w="561" w:type="dxa"/>
            <w:vAlign w:val="center"/>
          </w:tcPr>
          <w:p w14:paraId="2202CD93" w14:textId="77777777" w:rsidR="00E146BF" w:rsidRPr="009D13E9" w:rsidRDefault="00E146BF" w:rsidP="003F7F26">
            <w:pPr>
              <w:jc w:val="center"/>
              <w:rPr>
                <w:b/>
                <w:bCs/>
                <w:sz w:val="18"/>
                <w:szCs w:val="18"/>
                <w:lang w:val="uk-UA"/>
              </w:rPr>
            </w:pPr>
            <w:r w:rsidRPr="009D13E9">
              <w:rPr>
                <w:b/>
                <w:bCs/>
                <w:sz w:val="18"/>
                <w:szCs w:val="18"/>
                <w:lang w:val="uk-UA"/>
              </w:rPr>
              <w:t>№</w:t>
            </w:r>
          </w:p>
        </w:tc>
        <w:tc>
          <w:tcPr>
            <w:tcW w:w="2127" w:type="dxa"/>
            <w:vAlign w:val="center"/>
          </w:tcPr>
          <w:p w14:paraId="60954E67" w14:textId="77777777" w:rsidR="00E146BF" w:rsidRPr="009D13E9" w:rsidRDefault="00E146BF" w:rsidP="003F7F26">
            <w:pPr>
              <w:jc w:val="center"/>
              <w:rPr>
                <w:b/>
                <w:bCs/>
                <w:sz w:val="18"/>
                <w:szCs w:val="18"/>
                <w:lang w:val="uk-UA"/>
              </w:rPr>
            </w:pPr>
            <w:r w:rsidRPr="009D13E9">
              <w:rPr>
                <w:b/>
                <w:bCs/>
                <w:sz w:val="18"/>
                <w:szCs w:val="18"/>
                <w:lang w:val="uk-UA"/>
              </w:rPr>
              <w:t>Назва кваліфікаційного критерію</w:t>
            </w:r>
          </w:p>
        </w:tc>
        <w:tc>
          <w:tcPr>
            <w:tcW w:w="8052" w:type="dxa"/>
            <w:vAlign w:val="center"/>
          </w:tcPr>
          <w:p w14:paraId="5AEDA2A1" w14:textId="77777777" w:rsidR="00E146BF" w:rsidRPr="009D13E9" w:rsidRDefault="00E146BF" w:rsidP="003F7F26">
            <w:pPr>
              <w:jc w:val="center"/>
              <w:rPr>
                <w:b/>
                <w:bCs/>
                <w:sz w:val="18"/>
                <w:szCs w:val="18"/>
                <w:lang w:val="uk-UA"/>
              </w:rPr>
            </w:pPr>
            <w:r w:rsidRPr="009D13E9">
              <w:rPr>
                <w:b/>
                <w:bCs/>
                <w:sz w:val="18"/>
                <w:szCs w:val="18"/>
                <w:lang w:val="uk-UA"/>
              </w:rPr>
              <w:t>Спосіб підтвердження кваліфікаційного критерію</w:t>
            </w:r>
          </w:p>
        </w:tc>
      </w:tr>
      <w:tr w:rsidR="00E146BF" w:rsidRPr="009D13E9" w14:paraId="4787292B" w14:textId="77777777" w:rsidTr="003F7F26">
        <w:trPr>
          <w:trHeight w:val="2220"/>
        </w:trPr>
        <w:tc>
          <w:tcPr>
            <w:tcW w:w="561" w:type="dxa"/>
          </w:tcPr>
          <w:p w14:paraId="2798EEC7" w14:textId="77777777" w:rsidR="00E146BF" w:rsidRPr="009D13E9" w:rsidRDefault="00E146BF" w:rsidP="003F7F26">
            <w:pPr>
              <w:rPr>
                <w:sz w:val="18"/>
                <w:szCs w:val="18"/>
                <w:lang w:val="uk-UA"/>
              </w:rPr>
            </w:pPr>
            <w:r w:rsidRPr="009D13E9">
              <w:rPr>
                <w:sz w:val="18"/>
                <w:szCs w:val="18"/>
                <w:lang w:val="uk-UA"/>
              </w:rPr>
              <w:t>1</w:t>
            </w:r>
          </w:p>
        </w:tc>
        <w:tc>
          <w:tcPr>
            <w:tcW w:w="2127" w:type="dxa"/>
          </w:tcPr>
          <w:p w14:paraId="310D0104" w14:textId="62BB239C" w:rsidR="00E146BF" w:rsidRPr="009D13E9" w:rsidRDefault="00E146BF" w:rsidP="003F7F26">
            <w:pPr>
              <w:rPr>
                <w:sz w:val="18"/>
                <w:szCs w:val="18"/>
                <w:vertAlign w:val="superscript"/>
                <w:lang w:val="uk-UA"/>
              </w:rPr>
            </w:pPr>
            <w:r w:rsidRPr="009D13E9">
              <w:rPr>
                <w:sz w:val="18"/>
                <w:szCs w:val="18"/>
                <w:lang w:val="uk-UA"/>
              </w:rPr>
              <w:t>Наявність в учасника процедури закупівлі обладнання, матеріал</w:t>
            </w:r>
            <w:r w:rsidR="003B7FA9">
              <w:rPr>
                <w:sz w:val="18"/>
                <w:szCs w:val="18"/>
                <w:lang w:val="uk-UA"/>
              </w:rPr>
              <w:t>ьно-технічної бази та технологій.</w:t>
            </w:r>
          </w:p>
        </w:tc>
        <w:tc>
          <w:tcPr>
            <w:tcW w:w="8052" w:type="dxa"/>
          </w:tcPr>
          <w:p w14:paraId="5AECBD2F" w14:textId="77777777" w:rsidR="00E146BF" w:rsidRPr="009D13E9" w:rsidRDefault="00E146BF" w:rsidP="003F7F26">
            <w:pPr>
              <w:suppressAutoHyphens/>
              <w:spacing w:line="20" w:lineRule="atLeast"/>
              <w:jc w:val="both"/>
              <w:rPr>
                <w:sz w:val="18"/>
                <w:szCs w:val="18"/>
                <w:lang w:val="uk-UA" w:eastAsia="uk-UA"/>
              </w:rPr>
            </w:pPr>
            <w:r w:rsidRPr="009D13E9">
              <w:rPr>
                <w:sz w:val="18"/>
                <w:szCs w:val="18"/>
                <w:lang w:val="uk-UA" w:eastAsia="uk-UA"/>
              </w:rPr>
              <w:t>1.1. Довідку у довільній формі про наявність обладнання, матеріально-технічної бази та технологій для надання зазначених послуг.</w:t>
            </w:r>
          </w:p>
          <w:p w14:paraId="47229FE5" w14:textId="77777777" w:rsidR="00E146BF" w:rsidRPr="009D13E9" w:rsidRDefault="00E146BF" w:rsidP="003F7F26">
            <w:pPr>
              <w:spacing w:line="20" w:lineRule="atLeast"/>
              <w:jc w:val="both"/>
              <w:rPr>
                <w:sz w:val="18"/>
                <w:szCs w:val="18"/>
                <w:lang w:val="uk-UA"/>
              </w:rPr>
            </w:pPr>
            <w:r w:rsidRPr="009D13E9">
              <w:rPr>
                <w:sz w:val="18"/>
                <w:szCs w:val="18"/>
                <w:lang w:val="uk-UA" w:eastAsia="uk-UA"/>
              </w:rPr>
              <w:t>1.2. Довідку</w:t>
            </w:r>
            <w:r w:rsidRPr="009D13E9">
              <w:rPr>
                <w:color w:val="000000"/>
                <w:sz w:val="18"/>
                <w:szCs w:val="18"/>
                <w:lang w:val="uk-UA"/>
              </w:rPr>
              <w:t xml:space="preserve"> в довільній формі про забезпечення Учасником негайного виїзду групи реагування на об’єкт, що знаходиться під спостереженням у разі спрацювання охоронної та тривожної сигналізації. На підтвердження надати:</w:t>
            </w:r>
          </w:p>
          <w:p w14:paraId="165CFCA5" w14:textId="77777777" w:rsidR="00E146BF" w:rsidRPr="009D13E9" w:rsidRDefault="00E146BF" w:rsidP="003F7F26">
            <w:pPr>
              <w:spacing w:line="20" w:lineRule="atLeast"/>
              <w:jc w:val="both"/>
              <w:rPr>
                <w:sz w:val="18"/>
                <w:szCs w:val="18"/>
                <w:lang w:val="uk-UA"/>
              </w:rPr>
            </w:pPr>
            <w:r w:rsidRPr="009D13E9">
              <w:rPr>
                <w:color w:val="000000"/>
                <w:sz w:val="18"/>
                <w:szCs w:val="18"/>
                <w:lang w:val="uk-UA"/>
              </w:rPr>
              <w:t>- технічний паспорт на транспортні засоби (не менше 1-го), які відповідають вимогам ЗУ «Про охоронну діяльність» та ліцензійним вимогам.</w:t>
            </w:r>
          </w:p>
          <w:p w14:paraId="0855015D" w14:textId="77777777" w:rsidR="00E146BF" w:rsidRPr="009D13E9" w:rsidRDefault="00E146BF" w:rsidP="003F7F26">
            <w:pPr>
              <w:spacing w:line="20" w:lineRule="atLeast"/>
              <w:jc w:val="both"/>
              <w:rPr>
                <w:sz w:val="18"/>
                <w:szCs w:val="18"/>
                <w:lang w:val="uk-UA"/>
              </w:rPr>
            </w:pPr>
            <w:r w:rsidRPr="009D13E9">
              <w:rPr>
                <w:color w:val="000000"/>
                <w:sz w:val="18"/>
                <w:szCs w:val="18"/>
                <w:lang w:val="uk-UA"/>
              </w:rPr>
              <w:t>- фото транспорту реагування з чіткою видимістю державних номерів та наявності обладнання транспорту реагування кольорографічними схемами (написами), світловими та звуковими сигналами відповідно до порядку, затвердженого наказом МВС України від 18.04.2013 № 375;</w:t>
            </w:r>
          </w:p>
          <w:p w14:paraId="402201D6" w14:textId="77777777" w:rsidR="00E146BF" w:rsidRPr="009D13E9" w:rsidRDefault="00E146BF" w:rsidP="003F7F26">
            <w:pPr>
              <w:suppressAutoHyphens/>
              <w:spacing w:line="20" w:lineRule="atLeast"/>
              <w:jc w:val="both"/>
              <w:rPr>
                <w:color w:val="000000"/>
                <w:sz w:val="18"/>
                <w:szCs w:val="18"/>
                <w:lang w:val="uk-UA"/>
              </w:rPr>
            </w:pPr>
            <w:r w:rsidRPr="009D13E9">
              <w:rPr>
                <w:color w:val="000000"/>
                <w:sz w:val="18"/>
                <w:szCs w:val="18"/>
                <w:lang w:val="uk-UA"/>
              </w:rPr>
              <w:t>- копії дозволів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 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
          <w:p w14:paraId="577BE82F" w14:textId="77777777" w:rsidR="00E146BF" w:rsidRPr="009D13E9" w:rsidRDefault="00E146BF" w:rsidP="003F7F26">
            <w:pPr>
              <w:spacing w:line="20" w:lineRule="atLeast"/>
              <w:ind w:right="-1"/>
              <w:jc w:val="both"/>
              <w:rPr>
                <w:color w:val="000000"/>
                <w:sz w:val="18"/>
                <w:szCs w:val="18"/>
                <w:lang w:val="uk-UA"/>
              </w:rPr>
            </w:pPr>
            <w:r w:rsidRPr="009D13E9">
              <w:rPr>
                <w:color w:val="000000"/>
                <w:sz w:val="18"/>
                <w:szCs w:val="18"/>
                <w:lang w:val="uk-UA" w:eastAsia="uk-UA"/>
              </w:rPr>
              <w:t xml:space="preserve">1.3. </w:t>
            </w:r>
            <w:r w:rsidRPr="009D13E9">
              <w:rPr>
                <w:color w:val="000000"/>
                <w:sz w:val="18"/>
                <w:szCs w:val="18"/>
                <w:lang w:val="uk-UA"/>
              </w:rPr>
              <w:t>Довідка про наявність власного сертифікованого пульта централізованого спостереження. Надати чинний сертифікат на пульт централізованого спостереження.</w:t>
            </w:r>
          </w:p>
        </w:tc>
      </w:tr>
      <w:tr w:rsidR="00E146BF" w:rsidRPr="009D13E9" w14:paraId="292891B3" w14:textId="77777777" w:rsidTr="009D13E9">
        <w:trPr>
          <w:trHeight w:val="1124"/>
        </w:trPr>
        <w:tc>
          <w:tcPr>
            <w:tcW w:w="561" w:type="dxa"/>
          </w:tcPr>
          <w:p w14:paraId="27432526" w14:textId="77777777" w:rsidR="00E146BF" w:rsidRPr="009D13E9" w:rsidRDefault="00E146BF" w:rsidP="003F7F26">
            <w:pPr>
              <w:jc w:val="center"/>
              <w:rPr>
                <w:sz w:val="18"/>
                <w:szCs w:val="18"/>
                <w:lang w:val="uk-UA"/>
              </w:rPr>
            </w:pPr>
            <w:r w:rsidRPr="009D13E9">
              <w:rPr>
                <w:sz w:val="18"/>
                <w:szCs w:val="18"/>
                <w:lang w:val="uk-UA"/>
              </w:rPr>
              <w:t>2</w:t>
            </w:r>
          </w:p>
        </w:tc>
        <w:tc>
          <w:tcPr>
            <w:tcW w:w="2127" w:type="dxa"/>
          </w:tcPr>
          <w:p w14:paraId="55F4E411" w14:textId="652A109E" w:rsidR="00E146BF" w:rsidRPr="009D13E9" w:rsidRDefault="00E146BF" w:rsidP="003F7F26">
            <w:pPr>
              <w:jc w:val="both"/>
              <w:rPr>
                <w:sz w:val="18"/>
                <w:szCs w:val="18"/>
                <w:lang w:val="uk-UA"/>
              </w:rPr>
            </w:pPr>
            <w:r w:rsidRPr="009D13E9">
              <w:rPr>
                <w:sz w:val="18"/>
                <w:szCs w:val="18"/>
                <w:lang w:val="uk-UA"/>
              </w:rPr>
              <w:t xml:space="preserve">Наявність в учасника процедури закупівлі працівників відповідної кваліфікації, які </w:t>
            </w:r>
            <w:r w:rsidR="003B7FA9">
              <w:rPr>
                <w:sz w:val="18"/>
                <w:szCs w:val="18"/>
                <w:lang w:val="uk-UA"/>
              </w:rPr>
              <w:t>мають необхідні знання та досвід.</w:t>
            </w:r>
          </w:p>
        </w:tc>
        <w:tc>
          <w:tcPr>
            <w:tcW w:w="8052" w:type="dxa"/>
          </w:tcPr>
          <w:p w14:paraId="1FFCAE6A" w14:textId="19CC6BD8" w:rsidR="009D13E9" w:rsidRPr="009D13E9" w:rsidRDefault="003B7FA9" w:rsidP="009D13E9">
            <w:pPr>
              <w:ind w:firstLine="277"/>
              <w:contextualSpacing/>
              <w:jc w:val="both"/>
              <w:rPr>
                <w:bCs/>
                <w:sz w:val="18"/>
                <w:szCs w:val="18"/>
                <w:lang w:val="uk-UA"/>
              </w:rPr>
            </w:pPr>
            <w:r>
              <w:rPr>
                <w:bCs/>
                <w:sz w:val="18"/>
                <w:szCs w:val="18"/>
                <w:lang w:val="uk-UA"/>
              </w:rPr>
              <w:t xml:space="preserve">Довідка у довільній формі про </w:t>
            </w:r>
            <w:r w:rsidR="009D13E9" w:rsidRPr="009D13E9">
              <w:rPr>
                <w:bCs/>
                <w:sz w:val="18"/>
                <w:szCs w:val="18"/>
                <w:lang w:val="uk-UA"/>
              </w:rPr>
              <w:t xml:space="preserve">знання та досвід із зазначенням ПІБ та посади. </w:t>
            </w:r>
          </w:p>
          <w:p w14:paraId="3BBBE66F" w14:textId="77777777" w:rsidR="009D13E9" w:rsidRPr="009D13E9" w:rsidRDefault="009D13E9" w:rsidP="009D13E9">
            <w:pPr>
              <w:ind w:firstLine="277"/>
              <w:contextualSpacing/>
              <w:jc w:val="both"/>
              <w:rPr>
                <w:bCs/>
                <w:sz w:val="18"/>
                <w:szCs w:val="18"/>
                <w:lang w:val="uk-UA"/>
              </w:rPr>
            </w:pPr>
            <w:r w:rsidRPr="009D13E9">
              <w:rPr>
                <w:spacing w:val="-1"/>
                <w:sz w:val="18"/>
                <w:szCs w:val="18"/>
                <w:lang w:val="uk-UA"/>
              </w:rPr>
              <w:t xml:space="preserve">     До штату </w:t>
            </w:r>
            <w:r w:rsidRPr="009D13E9">
              <w:rPr>
                <w:bCs/>
                <w:sz w:val="18"/>
                <w:szCs w:val="18"/>
                <w:lang w:val="uk-UA"/>
              </w:rPr>
              <w:t>Учасника повинен входити фахівець з організації заходів охорони</w:t>
            </w:r>
            <w:r w:rsidRPr="009D13E9">
              <w:rPr>
                <w:sz w:val="18"/>
                <w:szCs w:val="18"/>
                <w:lang w:val="uk-UA"/>
              </w:rPr>
              <w:t>. На підтвердження необхідно надати документи, які підтверджують проходження особою обов’язкового попереднього (періодичного) психіатричного огляду та профілактичного наркологічного огляду, які чинні на момент подання, додатково надати документ, який підтверджує, що фахівець не має непогашеної чи не знятої в установленому законом порядку судимості за скоєння умисних злочинів, документ, що підтверджує відсутність в особи обмежень за станом здоров’я для виконання функціональних обов’язків. Додатково надати документи, що підтверджують відповідність фахівця ліцензійним вимогам провадження охоронної діяльності.</w:t>
            </w:r>
          </w:p>
          <w:p w14:paraId="32840691" w14:textId="77777777" w:rsidR="009D13E9" w:rsidRPr="009D13E9" w:rsidRDefault="009D13E9" w:rsidP="009D13E9">
            <w:pPr>
              <w:ind w:firstLine="708"/>
              <w:contextualSpacing/>
              <w:jc w:val="both"/>
              <w:rPr>
                <w:bCs/>
                <w:sz w:val="18"/>
                <w:szCs w:val="18"/>
                <w:lang w:val="uk-UA"/>
              </w:rPr>
            </w:pPr>
            <w:r w:rsidRPr="009D13E9">
              <w:rPr>
                <w:bCs/>
                <w:sz w:val="18"/>
                <w:szCs w:val="18"/>
                <w:lang w:val="uk-UA"/>
              </w:rPr>
              <w:t xml:space="preserve">Учасник повинен мати охоронників не нижче 3-го розряду. </w:t>
            </w:r>
            <w:r w:rsidRPr="009D13E9">
              <w:rPr>
                <w:bCs/>
                <w:iCs/>
                <w:sz w:val="18"/>
                <w:szCs w:val="18"/>
                <w:lang w:val="uk-UA"/>
              </w:rPr>
              <w:t>В якості підтверджуючих документів надати:</w:t>
            </w:r>
            <w:r w:rsidRPr="009D13E9">
              <w:rPr>
                <w:bCs/>
                <w:sz w:val="18"/>
                <w:szCs w:val="18"/>
                <w:lang w:val="uk-UA"/>
              </w:rPr>
              <w:t xml:space="preserve"> </w:t>
            </w:r>
            <w:r w:rsidRPr="009D13E9">
              <w:rPr>
                <w:sz w:val="18"/>
                <w:szCs w:val="18"/>
                <w:lang w:val="uk-UA"/>
              </w:rPr>
              <w:t>копії документів про присвоєння (підвищення) кваліфікації охоронник (охоронець) не нижче 3 розряду.</w:t>
            </w:r>
          </w:p>
          <w:p w14:paraId="0DFCC524" w14:textId="77777777" w:rsidR="009D13E9" w:rsidRPr="009D13E9" w:rsidRDefault="009D13E9" w:rsidP="009D13E9">
            <w:pPr>
              <w:ind w:firstLine="277"/>
              <w:contextualSpacing/>
              <w:jc w:val="both"/>
              <w:rPr>
                <w:sz w:val="18"/>
                <w:szCs w:val="18"/>
                <w:lang w:val="uk-UA"/>
              </w:rPr>
            </w:pPr>
            <w:r w:rsidRPr="009D13E9">
              <w:rPr>
                <w:sz w:val="18"/>
                <w:szCs w:val="18"/>
                <w:lang w:val="uk-UA"/>
              </w:rPr>
              <w:tab/>
              <w:t>Учасник повинен мати операторів ПЦС, диспетчерів ПЦС, чергових ПЦС, тощо. На підтвердження наявності даних працівників, надати у складі пропозиції документи що підтверджують кваліфікацію даних працівників та документи що підтверджують право використання праці таких працівників, а саме: Накази про прийняття на роботу та повідомлення ДФС про прийняття.</w:t>
            </w:r>
          </w:p>
          <w:p w14:paraId="3523AF19" w14:textId="77777777" w:rsidR="009D13E9" w:rsidRPr="009D13E9" w:rsidRDefault="009D13E9" w:rsidP="009D13E9">
            <w:pPr>
              <w:ind w:firstLine="277"/>
              <w:contextualSpacing/>
              <w:jc w:val="both"/>
              <w:rPr>
                <w:sz w:val="18"/>
                <w:szCs w:val="18"/>
                <w:lang w:val="uk-UA" w:eastAsia="uk-UA"/>
              </w:rPr>
            </w:pPr>
            <w:r w:rsidRPr="009D13E9">
              <w:rPr>
                <w:sz w:val="18"/>
                <w:szCs w:val="18"/>
                <w:lang w:val="uk-UA"/>
              </w:rPr>
              <w:tab/>
              <w:t>Учасник повинен мати кваліфікованих працівників для технічного обслуговування охоронно-тривожного обладнання на об’єкті Замовника, про що у складі пропозиції надати документи, що підтверджують кваліфікацію таких працівників, документів що підтверджують право використання праці таких працівників, а саме: накази про прийняття на роботу та повідомлення ДФС про прийняття та документи, а саме п</w:t>
            </w:r>
            <w:r w:rsidRPr="009D13E9">
              <w:rPr>
                <w:sz w:val="18"/>
                <w:szCs w:val="18"/>
                <w:lang w:val="uk-UA" w:eastAsia="uk-UA"/>
              </w:rPr>
              <w:t xml:space="preserve">ротоколи або витяги з протоколів та посвідчення* навчання та  перевірки з НПАОП 0.00-1.15-07 Правила охорони праці під час виконання робіт на висоті, НПАОП 0.00-1.71-13 Правила безпечної роботи з інструментами та пристроями, Правила технічної експлуатації електроустановок споживачів, НПАОП 40.1-1.21-98 Правила безпечної експлуатації електроустановок споживачів, НПАОП 40.1-1.07-01 Правила експлуатації електрозахисних засобів, загальний курс з охорони праці, </w:t>
            </w:r>
            <w:r w:rsidRPr="009D13E9">
              <w:rPr>
                <w:sz w:val="18"/>
                <w:szCs w:val="18"/>
                <w:lang w:val="uk-UA"/>
              </w:rPr>
              <w:t>допуск до роботи в електроустановках напругою до 1000В</w:t>
            </w:r>
            <w:r w:rsidRPr="009D13E9">
              <w:rPr>
                <w:sz w:val="18"/>
                <w:szCs w:val="18"/>
                <w:lang w:val="uk-UA" w:eastAsia="uk-UA"/>
              </w:rPr>
              <w:t>.</w:t>
            </w:r>
          </w:p>
          <w:p w14:paraId="34D34C72" w14:textId="7007D7B8" w:rsidR="009D13E9" w:rsidRPr="009D13E9" w:rsidRDefault="009D13E9" w:rsidP="009D13E9">
            <w:pPr>
              <w:ind w:firstLine="277"/>
              <w:contextualSpacing/>
              <w:jc w:val="both"/>
              <w:rPr>
                <w:i/>
                <w:iCs/>
                <w:sz w:val="18"/>
                <w:szCs w:val="18"/>
              </w:rPr>
            </w:pPr>
            <w:r w:rsidRPr="009D13E9">
              <w:rPr>
                <w:i/>
                <w:iCs/>
                <w:sz w:val="18"/>
                <w:szCs w:val="18"/>
                <w:lang w:val="uk-UA"/>
              </w:rPr>
              <w:t>*посвідчення повинні бути видані закладом, який згідно з чинного законодавства має право надання відповідних послуг з наданням підтверджуючого документу щодо надання відповідних</w:t>
            </w:r>
            <w:r w:rsidRPr="009D13E9">
              <w:rPr>
                <w:i/>
                <w:iCs/>
                <w:sz w:val="18"/>
                <w:szCs w:val="18"/>
              </w:rPr>
              <w:t xml:space="preserve"> </w:t>
            </w:r>
            <w:r w:rsidRPr="009D13E9">
              <w:rPr>
                <w:i/>
                <w:iCs/>
                <w:sz w:val="18"/>
                <w:szCs w:val="18"/>
                <w:lang w:val="uk-UA"/>
              </w:rPr>
              <w:t>послуг</w:t>
            </w:r>
            <w:r w:rsidRPr="009D13E9">
              <w:rPr>
                <w:i/>
                <w:iCs/>
                <w:sz w:val="18"/>
                <w:szCs w:val="18"/>
              </w:rPr>
              <w:t>.</w:t>
            </w:r>
          </w:p>
        </w:tc>
      </w:tr>
      <w:tr w:rsidR="00E146BF" w:rsidRPr="009D13E9" w14:paraId="4AFA9C60" w14:textId="77777777" w:rsidTr="003F7F26">
        <w:trPr>
          <w:trHeight w:val="697"/>
        </w:trPr>
        <w:tc>
          <w:tcPr>
            <w:tcW w:w="561" w:type="dxa"/>
          </w:tcPr>
          <w:p w14:paraId="146A432B" w14:textId="77777777" w:rsidR="00E146BF" w:rsidRPr="009D13E9" w:rsidRDefault="00E146BF" w:rsidP="003F7F26">
            <w:pPr>
              <w:jc w:val="center"/>
              <w:rPr>
                <w:sz w:val="18"/>
                <w:szCs w:val="18"/>
                <w:lang w:val="uk-UA"/>
              </w:rPr>
            </w:pPr>
            <w:r w:rsidRPr="009D13E9">
              <w:rPr>
                <w:sz w:val="18"/>
                <w:szCs w:val="18"/>
                <w:lang w:val="uk-UA"/>
              </w:rPr>
              <w:t>3</w:t>
            </w:r>
          </w:p>
        </w:tc>
        <w:tc>
          <w:tcPr>
            <w:tcW w:w="2127" w:type="dxa"/>
          </w:tcPr>
          <w:p w14:paraId="4B9F7281" w14:textId="77777777" w:rsidR="00E146BF" w:rsidRPr="009D13E9" w:rsidRDefault="00E146BF" w:rsidP="003F7F26">
            <w:pPr>
              <w:jc w:val="both"/>
              <w:rPr>
                <w:sz w:val="18"/>
                <w:szCs w:val="18"/>
                <w:lang w:val="uk-UA"/>
              </w:rPr>
            </w:pPr>
            <w:r w:rsidRPr="009D13E9">
              <w:rPr>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9D13E9">
              <w:rPr>
                <w:sz w:val="18"/>
                <w:szCs w:val="18"/>
                <w:vertAlign w:val="superscript"/>
                <w:lang w:val="uk-UA"/>
              </w:rPr>
              <w:t xml:space="preserve"> 1</w:t>
            </w:r>
          </w:p>
        </w:tc>
        <w:tc>
          <w:tcPr>
            <w:tcW w:w="8052" w:type="dxa"/>
          </w:tcPr>
          <w:p w14:paraId="3EF8AD4F" w14:textId="14353834" w:rsidR="00E146BF" w:rsidRPr="009D13E9" w:rsidRDefault="00E146BF" w:rsidP="003F7F26">
            <w:pPr>
              <w:jc w:val="both"/>
              <w:rPr>
                <w:sz w:val="18"/>
                <w:szCs w:val="18"/>
                <w:lang w:val="uk-UA" w:eastAsia="uk-UA"/>
              </w:rPr>
            </w:pPr>
            <w:r w:rsidRPr="009D13E9">
              <w:rPr>
                <w:sz w:val="18"/>
                <w:szCs w:val="18"/>
                <w:lang w:val="uk-UA" w:eastAsia="uk-UA"/>
              </w:rPr>
              <w:t>3.1 Довідка у довільній формі про виконання</w:t>
            </w:r>
            <w:r w:rsidRPr="009D13E9">
              <w:rPr>
                <w:sz w:val="18"/>
                <w:szCs w:val="18"/>
                <w:lang w:eastAsia="uk-UA"/>
              </w:rPr>
              <w:t xml:space="preserve"> </w:t>
            </w:r>
            <w:r w:rsidRPr="009D13E9">
              <w:rPr>
                <w:sz w:val="18"/>
                <w:szCs w:val="18"/>
                <w:lang w:val="uk-UA" w:eastAsia="uk-UA"/>
              </w:rPr>
              <w:t xml:space="preserve">аналогічного(их) договору(ів) не </w:t>
            </w:r>
            <w:r w:rsidR="009D13E9" w:rsidRPr="009D13E9">
              <w:rPr>
                <w:sz w:val="18"/>
                <w:szCs w:val="18"/>
                <w:lang w:val="uk-UA" w:eastAsia="uk-UA"/>
              </w:rPr>
              <w:t>менше одного з охорони об’єктів.</w:t>
            </w:r>
          </w:p>
          <w:p w14:paraId="651D7F7F" w14:textId="77777777" w:rsidR="00E146BF" w:rsidRPr="009D13E9" w:rsidRDefault="00E146BF" w:rsidP="003F7F26">
            <w:pPr>
              <w:jc w:val="both"/>
              <w:rPr>
                <w:sz w:val="18"/>
                <w:szCs w:val="18"/>
                <w:lang w:val="uk-UA" w:eastAsia="uk-UA"/>
              </w:rPr>
            </w:pPr>
            <w:r w:rsidRPr="009D13E9">
              <w:rPr>
                <w:sz w:val="18"/>
                <w:szCs w:val="18"/>
                <w:lang w:val="uk-UA" w:eastAsia="uk-UA"/>
              </w:rPr>
              <w:t>3.2. Копія виконаних аналогічних договорів згідно п.3.1.</w:t>
            </w:r>
          </w:p>
          <w:p w14:paraId="37B11623" w14:textId="77777777" w:rsidR="00E146BF" w:rsidRPr="009D13E9" w:rsidRDefault="00E146BF" w:rsidP="003F7F26">
            <w:pPr>
              <w:jc w:val="both"/>
              <w:rPr>
                <w:sz w:val="18"/>
                <w:szCs w:val="18"/>
                <w:lang w:val="uk-UA" w:eastAsia="uk-UA"/>
              </w:rPr>
            </w:pPr>
            <w:r w:rsidRPr="009D13E9">
              <w:rPr>
                <w:sz w:val="18"/>
                <w:szCs w:val="18"/>
                <w:lang w:val="uk-UA" w:eastAsia="uk-UA"/>
              </w:rPr>
              <w:t>3.3 Копії актів наданих послуг згідно кожного договору п.3.2.</w:t>
            </w:r>
          </w:p>
          <w:p w14:paraId="1FAAFEE1" w14:textId="0BF5EA44" w:rsidR="00E146BF" w:rsidRPr="009D13E9" w:rsidRDefault="00E146BF" w:rsidP="003F7F26">
            <w:pPr>
              <w:jc w:val="both"/>
              <w:rPr>
                <w:sz w:val="18"/>
                <w:szCs w:val="18"/>
                <w:lang w:val="uk-UA" w:eastAsia="uk-UA"/>
              </w:rPr>
            </w:pPr>
            <w:r w:rsidRPr="009D13E9">
              <w:rPr>
                <w:sz w:val="18"/>
                <w:szCs w:val="18"/>
                <w:lang w:val="uk-UA" w:eastAsia="uk-UA"/>
              </w:rPr>
              <w:t xml:space="preserve">3.4 </w:t>
            </w:r>
            <w:r w:rsidR="003B7FA9">
              <w:rPr>
                <w:sz w:val="18"/>
                <w:szCs w:val="18"/>
                <w:lang w:val="uk-UA" w:eastAsia="uk-UA"/>
              </w:rPr>
              <w:t>Відгук</w:t>
            </w:r>
            <w:r w:rsidRPr="009D13E9">
              <w:rPr>
                <w:sz w:val="18"/>
                <w:szCs w:val="18"/>
                <w:lang w:val="uk-UA" w:eastAsia="uk-UA"/>
              </w:rPr>
              <w:t xml:space="preserve"> згідно виконаних договорів зазначених в п.3.1. </w:t>
            </w:r>
          </w:p>
          <w:p w14:paraId="7E00C01F" w14:textId="77777777" w:rsidR="00E146BF" w:rsidRPr="009D13E9" w:rsidRDefault="00E146BF" w:rsidP="003F7F26">
            <w:pPr>
              <w:jc w:val="both"/>
              <w:rPr>
                <w:sz w:val="18"/>
                <w:szCs w:val="18"/>
                <w:lang w:val="uk-UA" w:eastAsia="uk-UA"/>
              </w:rPr>
            </w:pPr>
            <w:r w:rsidRPr="009D13E9">
              <w:rPr>
                <w:sz w:val="18"/>
                <w:szCs w:val="18"/>
                <w:lang w:val="uk-UA" w:eastAsia="uk-UA"/>
              </w:rPr>
              <w:t xml:space="preserve">У разі наявності досвіду співпраці з Замовником, Учасники можуть не виконувати вимоги п.3.2 та п.3.3 та не надавати у складі пропозиції документи передбачені п.3.2 та п.3.3. </w:t>
            </w:r>
          </w:p>
          <w:p w14:paraId="7DD762EA" w14:textId="7428F430" w:rsidR="00E146BF" w:rsidRPr="009D13E9" w:rsidRDefault="00E146BF" w:rsidP="003F7F26">
            <w:pPr>
              <w:jc w:val="both"/>
              <w:rPr>
                <w:sz w:val="18"/>
                <w:szCs w:val="18"/>
                <w:lang w:val="uk-UA"/>
              </w:rPr>
            </w:pPr>
          </w:p>
        </w:tc>
      </w:tr>
    </w:tbl>
    <w:p w14:paraId="53B09329" w14:textId="77777777" w:rsidR="00357F8A" w:rsidRPr="009D13E9" w:rsidRDefault="00357F8A" w:rsidP="00960D84">
      <w:pPr>
        <w:rPr>
          <w:sz w:val="18"/>
          <w:szCs w:val="18"/>
          <w:lang w:val="uk-UA"/>
        </w:rPr>
      </w:pPr>
    </w:p>
    <w:p w14:paraId="5A21BE41" w14:textId="77777777" w:rsidR="00051FE2" w:rsidRDefault="00051FE2" w:rsidP="00960D84">
      <w:pPr>
        <w:rPr>
          <w:sz w:val="18"/>
          <w:szCs w:val="18"/>
          <w:lang w:val="uk-UA"/>
        </w:rPr>
      </w:pPr>
    </w:p>
    <w:p w14:paraId="52520D44" w14:textId="77777777" w:rsidR="003B7FA9" w:rsidRPr="009D13E9" w:rsidRDefault="003B7FA9" w:rsidP="00960D84">
      <w:pPr>
        <w:rPr>
          <w:sz w:val="18"/>
          <w:szCs w:val="18"/>
          <w:lang w:val="uk-UA"/>
        </w:rPr>
      </w:pPr>
    </w:p>
    <w:p w14:paraId="6EDC8839" w14:textId="77777777" w:rsidR="00960D84" w:rsidRDefault="00960D84" w:rsidP="00960D84">
      <w:pPr>
        <w:rPr>
          <w:sz w:val="18"/>
          <w:szCs w:val="18"/>
          <w:lang w:val="uk-UA"/>
        </w:rPr>
      </w:pPr>
    </w:p>
    <w:p w14:paraId="51321E90" w14:textId="77777777" w:rsidR="001D60B8" w:rsidRDefault="001D60B8" w:rsidP="00960D84">
      <w:pPr>
        <w:rPr>
          <w:sz w:val="18"/>
          <w:szCs w:val="18"/>
          <w:lang w:val="uk-UA"/>
        </w:rPr>
      </w:pPr>
    </w:p>
    <w:p w14:paraId="0ACB55E1" w14:textId="77777777" w:rsidR="001D60B8" w:rsidRDefault="001D60B8" w:rsidP="00960D84">
      <w:pPr>
        <w:rPr>
          <w:sz w:val="18"/>
          <w:szCs w:val="18"/>
          <w:lang w:val="uk-UA"/>
        </w:rPr>
      </w:pPr>
      <w:bookmarkStart w:id="0" w:name="_GoBack"/>
      <w:bookmarkEnd w:id="0"/>
    </w:p>
    <w:p w14:paraId="622CCC32" w14:textId="77777777" w:rsidR="003B7FA9" w:rsidRPr="009D13E9" w:rsidRDefault="003B7FA9" w:rsidP="00960D84">
      <w:pPr>
        <w:rPr>
          <w:sz w:val="18"/>
          <w:szCs w:val="18"/>
          <w:lang w:val="uk-UA"/>
        </w:rPr>
      </w:pPr>
    </w:p>
    <w:p w14:paraId="1D62DBE9" w14:textId="77777777" w:rsidR="00960D84" w:rsidRPr="009D13E9" w:rsidRDefault="00960D84" w:rsidP="00960D84">
      <w:pPr>
        <w:jc w:val="center"/>
        <w:rPr>
          <w:sz w:val="18"/>
          <w:szCs w:val="18"/>
        </w:rPr>
      </w:pPr>
      <w:r w:rsidRPr="009D13E9">
        <w:rPr>
          <w:b/>
          <w:bCs/>
          <w:color w:val="000000"/>
          <w:sz w:val="18"/>
          <w:szCs w:val="18"/>
        </w:rPr>
        <w:lastRenderedPageBreak/>
        <w:t xml:space="preserve">Вимоги до учасників та переможця щодо </w:t>
      </w:r>
      <w:proofErr w:type="gramStart"/>
      <w:r w:rsidRPr="009D13E9">
        <w:rPr>
          <w:b/>
          <w:bCs/>
          <w:color w:val="000000"/>
          <w:sz w:val="18"/>
          <w:szCs w:val="18"/>
        </w:rPr>
        <w:t>п</w:t>
      </w:r>
      <w:proofErr w:type="gramEnd"/>
      <w:r w:rsidRPr="009D13E9">
        <w:rPr>
          <w:b/>
          <w:bCs/>
          <w:color w:val="000000"/>
          <w:sz w:val="18"/>
          <w:szCs w:val="18"/>
        </w:rPr>
        <w:t>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00"/>
        <w:gridCol w:w="3219"/>
        <w:gridCol w:w="2829"/>
        <w:gridCol w:w="4148"/>
      </w:tblGrid>
      <w:tr w:rsidR="00960D84" w:rsidRPr="009D13E9" w14:paraId="2D15C4D2"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B2E04" w14:textId="77777777" w:rsidR="00960D84" w:rsidRPr="009D13E9" w:rsidRDefault="00960D84" w:rsidP="008F1C36">
            <w:pPr>
              <w:pStyle w:val="ac"/>
              <w:spacing w:before="0" w:beforeAutospacing="0" w:after="0" w:afterAutospacing="0" w:line="0" w:lineRule="atLeast"/>
              <w:jc w:val="center"/>
              <w:rPr>
                <w:sz w:val="18"/>
                <w:szCs w:val="18"/>
              </w:rPr>
            </w:pPr>
            <w:r w:rsidRPr="009D13E9">
              <w:rPr>
                <w:b/>
                <w:bCs/>
                <w:sz w:val="18"/>
                <w:szCs w:val="18"/>
              </w:rPr>
              <w:t xml:space="preserve">№ </w:t>
            </w:r>
            <w:proofErr w:type="gramStart"/>
            <w:r w:rsidRPr="009D13E9">
              <w:rPr>
                <w:b/>
                <w:bCs/>
                <w:sz w:val="18"/>
                <w:szCs w:val="18"/>
              </w:rPr>
              <w:t>п</w:t>
            </w:r>
            <w:proofErr w:type="gramEnd"/>
            <w:r w:rsidRPr="009D13E9">
              <w:rPr>
                <w:b/>
                <w:bCs/>
                <w:sz w:val="18"/>
                <w:szCs w:val="18"/>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414E63" w14:textId="77777777" w:rsidR="00960D84" w:rsidRPr="009D13E9" w:rsidRDefault="00960D84" w:rsidP="008F1C36">
            <w:pPr>
              <w:pStyle w:val="ac"/>
              <w:spacing w:before="0" w:beforeAutospacing="0" w:after="0" w:afterAutospacing="0" w:line="0" w:lineRule="atLeast"/>
              <w:jc w:val="center"/>
              <w:rPr>
                <w:sz w:val="18"/>
                <w:szCs w:val="18"/>
              </w:rPr>
            </w:pPr>
            <w:proofErr w:type="gramStart"/>
            <w:r w:rsidRPr="009D13E9">
              <w:rPr>
                <w:b/>
                <w:bCs/>
                <w:sz w:val="18"/>
                <w:szCs w:val="18"/>
              </w:rPr>
              <w:t>П</w:t>
            </w:r>
            <w:proofErr w:type="gramEnd"/>
            <w:r w:rsidRPr="009D13E9">
              <w:rPr>
                <w:b/>
                <w:bCs/>
                <w:sz w:val="18"/>
                <w:szCs w:val="18"/>
              </w:rPr>
              <w:t>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68D3E6" w14:textId="77777777" w:rsidR="00960D84" w:rsidRPr="009D13E9" w:rsidRDefault="00960D84" w:rsidP="008F1C36">
            <w:pPr>
              <w:pStyle w:val="ac"/>
              <w:spacing w:before="0" w:beforeAutospacing="0" w:after="0" w:afterAutospacing="0" w:line="0" w:lineRule="atLeast"/>
              <w:jc w:val="center"/>
              <w:rPr>
                <w:sz w:val="18"/>
                <w:szCs w:val="18"/>
              </w:rPr>
            </w:pPr>
            <w:r w:rsidRPr="009D13E9">
              <w:rPr>
                <w:b/>
                <w:bCs/>
                <w:sz w:val="18"/>
                <w:szCs w:val="18"/>
              </w:rPr>
              <w:t>Учасник процедури закупі</w:t>
            </w:r>
            <w:proofErr w:type="gramStart"/>
            <w:r w:rsidRPr="009D13E9">
              <w:rPr>
                <w:b/>
                <w:bCs/>
                <w:sz w:val="18"/>
                <w:szCs w:val="18"/>
              </w:rPr>
              <w:t>вл</w:t>
            </w:r>
            <w:proofErr w:type="gramEnd"/>
            <w:r w:rsidRPr="009D13E9">
              <w:rPr>
                <w:b/>
                <w:bCs/>
                <w:sz w:val="18"/>
                <w:szCs w:val="18"/>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9617A4" w14:textId="77777777" w:rsidR="00960D84" w:rsidRPr="009D13E9" w:rsidRDefault="00960D84" w:rsidP="008F1C36">
            <w:pPr>
              <w:pStyle w:val="ac"/>
              <w:spacing w:before="0" w:beforeAutospacing="0" w:after="0" w:afterAutospacing="0" w:line="0" w:lineRule="atLeast"/>
              <w:jc w:val="center"/>
              <w:rPr>
                <w:sz w:val="18"/>
                <w:szCs w:val="18"/>
              </w:rPr>
            </w:pPr>
            <w:r w:rsidRPr="009D13E9">
              <w:rPr>
                <w:b/>
                <w:bCs/>
                <w:sz w:val="18"/>
                <w:szCs w:val="18"/>
              </w:rPr>
              <w:t>Переможець у строк, що не перевищує чотири дні з дати оприлюднення в електронній системі закупівель повідомлення про намі</w:t>
            </w:r>
            <w:proofErr w:type="gramStart"/>
            <w:r w:rsidRPr="009D13E9">
              <w:rPr>
                <w:b/>
                <w:bCs/>
                <w:sz w:val="18"/>
                <w:szCs w:val="18"/>
              </w:rPr>
              <w:t>р</w:t>
            </w:r>
            <w:proofErr w:type="gramEnd"/>
            <w:r w:rsidRPr="009D13E9">
              <w:rPr>
                <w:b/>
                <w:bCs/>
                <w:sz w:val="18"/>
                <w:szCs w:val="18"/>
              </w:rPr>
              <w:t xml:space="preserve"> укласти договір про закупівлю, надає замовнику шляхом оприлюднення в електронній системі закупівель:</w:t>
            </w:r>
          </w:p>
        </w:tc>
      </w:tr>
      <w:tr w:rsidR="00960D84" w:rsidRPr="009D13E9" w14:paraId="6A42888D"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C88C0"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870D22"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замовник має незаперечні докази того, що учасник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D13E9">
              <w:rPr>
                <w:i/>
                <w:iCs/>
                <w:sz w:val="18"/>
                <w:szCs w:val="18"/>
                <w:shd w:val="clear" w:color="auto" w:fill="FFFFFF"/>
              </w:rPr>
              <w:t>(</w:t>
            </w:r>
            <w:proofErr w:type="gramStart"/>
            <w:r w:rsidRPr="009D13E9">
              <w:rPr>
                <w:i/>
                <w:iCs/>
                <w:sz w:val="18"/>
                <w:szCs w:val="18"/>
              </w:rPr>
              <w:t>п</w:t>
            </w:r>
            <w:proofErr w:type="gramEnd"/>
            <w:r w:rsidRPr="009D13E9">
              <w:rPr>
                <w:i/>
                <w:iCs/>
                <w:sz w:val="18"/>
                <w:szCs w:val="18"/>
              </w:rPr>
              <w:t>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0FB3F5"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Замовник самостійно за результатами розгляду тендерної пропозиції учасника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79958"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2AB75F6E"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D8349"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236E1"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відомості про юридичну особу, яка є учасником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9D13E9">
              <w:rPr>
                <w:i/>
                <w:iCs/>
                <w:sz w:val="18"/>
                <w:szCs w:val="18"/>
                <w:shd w:val="clear" w:color="auto" w:fill="FFFFFF"/>
              </w:rPr>
              <w:t>(</w:t>
            </w:r>
            <w:r w:rsidRPr="009D13E9">
              <w:rPr>
                <w:i/>
                <w:iCs/>
                <w:sz w:val="18"/>
                <w:szCs w:val="18"/>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AA0016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3621B"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780AA7FD"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4CC96"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B9773A"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керівника учасника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D13E9">
              <w:rPr>
                <w:i/>
                <w:iCs/>
                <w:sz w:val="18"/>
                <w:szCs w:val="18"/>
                <w:shd w:val="clear" w:color="auto" w:fill="FFFFFF"/>
              </w:rPr>
              <w:t>(</w:t>
            </w:r>
            <w:r w:rsidRPr="009D13E9">
              <w:rPr>
                <w:i/>
                <w:iCs/>
                <w:sz w:val="18"/>
                <w:szCs w:val="18"/>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1FB2A6"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58E8F"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Замовник перевіряє самостійно у реє</w:t>
            </w:r>
            <w:proofErr w:type="gramStart"/>
            <w:r w:rsidRPr="009D13E9">
              <w:rPr>
                <w:sz w:val="18"/>
                <w:szCs w:val="18"/>
              </w:rPr>
              <w:t>стр</w:t>
            </w:r>
            <w:proofErr w:type="gramEnd"/>
            <w:r w:rsidRPr="009D13E9">
              <w:rPr>
                <w:sz w:val="18"/>
                <w:szCs w:val="18"/>
              </w:rPr>
              <w:t xml:space="preserve">і осіб, які вчинили корупційні та пов’язані з корупцією правопорушення за посиланням: </w:t>
            </w:r>
            <w:hyperlink r:id="rId7" w:history="1">
              <w:r w:rsidRPr="009D13E9">
                <w:rPr>
                  <w:rStyle w:val="a3"/>
                  <w:color w:val="0563C1"/>
                  <w:sz w:val="18"/>
                  <w:szCs w:val="18"/>
                </w:rPr>
                <w:t>https://corruptinfo.nazk.gov.ua/»</w:t>
              </w:r>
            </w:hyperlink>
            <w:r w:rsidRPr="009D13E9">
              <w:rPr>
                <w:sz w:val="18"/>
                <w:szCs w:val="18"/>
              </w:rPr>
              <w:t> </w:t>
            </w:r>
          </w:p>
        </w:tc>
      </w:tr>
      <w:tr w:rsidR="00960D84" w:rsidRPr="009D13E9" w14:paraId="74C7FA2F"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B7CE9"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3D4FB"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суб’єкт господарювання (учасник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9D13E9">
              <w:rPr>
                <w:i/>
                <w:iCs/>
                <w:sz w:val="18"/>
                <w:szCs w:val="18"/>
                <w:shd w:val="clear" w:color="auto" w:fill="FFFFFF"/>
              </w:rPr>
              <w:t>(</w:t>
            </w:r>
            <w:r w:rsidRPr="009D13E9">
              <w:rPr>
                <w:i/>
                <w:iCs/>
                <w:sz w:val="18"/>
                <w:szCs w:val="18"/>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11E6EF6"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39BA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10D7AE7C"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5E213"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EB643"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фізична особа, яка є учасником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D13E9">
              <w:rPr>
                <w:i/>
                <w:iCs/>
                <w:sz w:val="18"/>
                <w:szCs w:val="18"/>
                <w:shd w:val="clear" w:color="auto" w:fill="FFFFFF"/>
              </w:rPr>
              <w:t>(</w:t>
            </w:r>
            <w:r w:rsidRPr="009D13E9">
              <w:rPr>
                <w:i/>
                <w:iCs/>
                <w:sz w:val="18"/>
                <w:szCs w:val="18"/>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B30D7E"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197CDA"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Переможець процедури закупі</w:t>
            </w:r>
            <w:proofErr w:type="gramStart"/>
            <w:r w:rsidRPr="009D13E9">
              <w:rPr>
                <w:sz w:val="18"/>
                <w:szCs w:val="18"/>
              </w:rPr>
              <w:t>вл</w:t>
            </w:r>
            <w:proofErr w:type="gramEnd"/>
            <w:r w:rsidRPr="009D13E9">
              <w:rPr>
                <w:sz w:val="18"/>
                <w:szCs w:val="18"/>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60D84" w:rsidRPr="009D13E9" w14:paraId="458A8C91"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D851E"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8A0F8"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керівник учасника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D13E9">
              <w:rPr>
                <w:i/>
                <w:iCs/>
                <w:sz w:val="18"/>
                <w:szCs w:val="18"/>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A443877"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6F610"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Переможець процедури закупі</w:t>
            </w:r>
            <w:proofErr w:type="gramStart"/>
            <w:r w:rsidRPr="009D13E9">
              <w:rPr>
                <w:sz w:val="18"/>
                <w:szCs w:val="18"/>
              </w:rPr>
              <w:t>вл</w:t>
            </w:r>
            <w:proofErr w:type="gramEnd"/>
            <w:r w:rsidRPr="009D13E9">
              <w:rPr>
                <w:sz w:val="18"/>
                <w:szCs w:val="18"/>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60D84" w:rsidRPr="009D13E9" w14:paraId="0C2E3FB5"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F7ED3"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150E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тендерна пропозиція подана учасником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який є пов’язаною особою з іншими учасниками процедури закупівлі та/або з уповноваженою особою </w:t>
            </w:r>
            <w:r w:rsidRPr="009D13E9">
              <w:rPr>
                <w:sz w:val="18"/>
                <w:szCs w:val="18"/>
                <w:shd w:val="clear" w:color="auto" w:fill="FFFFFF"/>
              </w:rPr>
              <w:lastRenderedPageBreak/>
              <w:t xml:space="preserve">(особами), та/або з керівником замовника </w:t>
            </w:r>
            <w:r w:rsidRPr="009D13E9">
              <w:rPr>
                <w:i/>
                <w:iCs/>
                <w:sz w:val="18"/>
                <w:szCs w:val="18"/>
                <w:shd w:val="clear" w:color="auto" w:fill="FFFFFF"/>
              </w:rPr>
              <w:t>(</w:t>
            </w:r>
            <w:r w:rsidRPr="009D13E9">
              <w:rPr>
                <w:i/>
                <w:iCs/>
                <w:sz w:val="18"/>
                <w:szCs w:val="18"/>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BA59B5"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lastRenderedPageBreak/>
              <w:t>Замовник самостійно за результатами розгляду тендерної пропозиції учасника процедури закупі</w:t>
            </w:r>
            <w:proofErr w:type="gramStart"/>
            <w:r w:rsidRPr="009D13E9">
              <w:rPr>
                <w:sz w:val="18"/>
                <w:szCs w:val="18"/>
              </w:rPr>
              <w:t>вл</w:t>
            </w:r>
            <w:proofErr w:type="gramEnd"/>
            <w:r w:rsidRPr="009D13E9">
              <w:rPr>
                <w:sz w:val="18"/>
                <w:szCs w:val="18"/>
              </w:rPr>
              <w:t xml:space="preserve">і підтверджує в електронній системі закупівель </w:t>
            </w:r>
            <w:r w:rsidRPr="009D13E9">
              <w:rPr>
                <w:sz w:val="18"/>
                <w:szCs w:val="18"/>
              </w:rPr>
              <w:lastRenderedPageBreak/>
              <w:t>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1044D9"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lastRenderedPageBreak/>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4EB4A102"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EB46E"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CA36"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учасник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визнаний в установленому законом порядку банкрутом та стосовно нього відкрита ліквідаційна процедура </w:t>
            </w:r>
            <w:r w:rsidRPr="009D13E9">
              <w:rPr>
                <w:i/>
                <w:iCs/>
                <w:sz w:val="18"/>
                <w:szCs w:val="18"/>
                <w:shd w:val="clear" w:color="auto" w:fill="FFFFFF"/>
              </w:rPr>
              <w:t>(</w:t>
            </w:r>
            <w:r w:rsidRPr="009D13E9">
              <w:rPr>
                <w:i/>
                <w:iCs/>
                <w:sz w:val="18"/>
                <w:szCs w:val="18"/>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39642D2"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E5DE2"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33017BBE"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1B7F3"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AA02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у Єдиному державному реє</w:t>
            </w:r>
            <w:proofErr w:type="gramStart"/>
            <w:r w:rsidRPr="009D13E9">
              <w:rPr>
                <w:sz w:val="18"/>
                <w:szCs w:val="18"/>
                <w:shd w:val="clear" w:color="auto" w:fill="FFFFFF"/>
              </w:rPr>
              <w:t>стр</w:t>
            </w:r>
            <w:proofErr w:type="gramEnd"/>
            <w:r w:rsidRPr="009D13E9">
              <w:rPr>
                <w:sz w:val="18"/>
                <w:szCs w:val="18"/>
                <w:shd w:val="clear" w:color="auto" w:fill="FFFFFF"/>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D13E9">
              <w:rPr>
                <w:i/>
                <w:iCs/>
                <w:sz w:val="18"/>
                <w:szCs w:val="18"/>
                <w:shd w:val="clear" w:color="auto" w:fill="FFFFFF"/>
              </w:rPr>
              <w:t>(</w:t>
            </w:r>
            <w:r w:rsidRPr="009D13E9">
              <w:rPr>
                <w:i/>
                <w:iCs/>
                <w:sz w:val="18"/>
                <w:szCs w:val="18"/>
              </w:rPr>
              <w:t xml:space="preserve">підпункт 9 пункту </w:t>
            </w:r>
            <w:proofErr w:type="gramStart"/>
            <w:r w:rsidRPr="009D13E9">
              <w:rPr>
                <w:i/>
                <w:iCs/>
                <w:sz w:val="18"/>
                <w:szCs w:val="18"/>
              </w:rPr>
              <w:t>47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68EF88FB"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70396"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358720F9"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4F13A"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D729A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юридична особа, яка є учасником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D13E9">
              <w:rPr>
                <w:i/>
                <w:iCs/>
                <w:sz w:val="18"/>
                <w:szCs w:val="18"/>
                <w:shd w:val="clear" w:color="auto" w:fill="FFFFFF"/>
              </w:rPr>
              <w:t>(</w:t>
            </w:r>
            <w:r w:rsidRPr="009D13E9">
              <w:rPr>
                <w:i/>
                <w:iCs/>
                <w:sz w:val="18"/>
                <w:szCs w:val="18"/>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66658AB" w14:textId="77777777" w:rsidR="00960D84" w:rsidRPr="009D13E9" w:rsidRDefault="00960D84" w:rsidP="008F1C36">
            <w:pPr>
              <w:pStyle w:val="ac"/>
              <w:spacing w:before="0" w:beforeAutospacing="0" w:after="0" w:afterAutospacing="0"/>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D13E9">
              <w:rPr>
                <w:i/>
                <w:iCs/>
                <w:sz w:val="18"/>
                <w:szCs w:val="18"/>
              </w:rPr>
              <w:t> </w:t>
            </w:r>
          </w:p>
          <w:p w14:paraId="0F645FE8" w14:textId="77777777" w:rsidR="00960D84" w:rsidRPr="009D13E9" w:rsidRDefault="00960D84" w:rsidP="008F1C36">
            <w:pPr>
              <w:pStyle w:val="ac"/>
              <w:spacing w:before="0" w:beforeAutospacing="0" w:after="0" w:afterAutospacing="0"/>
              <w:jc w:val="both"/>
              <w:rPr>
                <w:sz w:val="18"/>
                <w:szCs w:val="18"/>
              </w:rPr>
            </w:pPr>
            <w:r w:rsidRPr="009D13E9">
              <w:rPr>
                <w:i/>
                <w:iCs/>
                <w:sz w:val="18"/>
                <w:szCs w:val="18"/>
                <w:shd w:val="clear" w:color="auto" w:fill="FFFF00"/>
              </w:rPr>
              <w:t>(лише якщо вартість закупі</w:t>
            </w:r>
            <w:proofErr w:type="gramStart"/>
            <w:r w:rsidRPr="009D13E9">
              <w:rPr>
                <w:i/>
                <w:iCs/>
                <w:sz w:val="18"/>
                <w:szCs w:val="18"/>
                <w:shd w:val="clear" w:color="auto" w:fill="FFFF00"/>
              </w:rPr>
              <w:t>вл</w:t>
            </w:r>
            <w:proofErr w:type="gramEnd"/>
            <w:r w:rsidRPr="009D13E9">
              <w:rPr>
                <w:i/>
                <w:iCs/>
                <w:sz w:val="18"/>
                <w:szCs w:val="18"/>
                <w:shd w:val="clear" w:color="auto" w:fill="FFFF00"/>
              </w:rPr>
              <w:t>і товару (товарів), послуги (послуг) або робіт дорівнює чи перевищує 20 мільйонів гривень (у тому числі за лотом))</w:t>
            </w:r>
          </w:p>
          <w:p w14:paraId="18C01236" w14:textId="77777777" w:rsidR="00960D84" w:rsidRPr="009D13E9" w:rsidRDefault="00960D84" w:rsidP="008F1C36">
            <w:pPr>
              <w:spacing w:line="0" w:lineRule="atLeast"/>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76DA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593C0A40"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8C0DC"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B6794"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D13E9">
              <w:rPr>
                <w:sz w:val="18"/>
                <w:szCs w:val="18"/>
                <w:shd w:val="clear" w:color="auto" w:fill="FFFFFF"/>
              </w:rPr>
              <w:t xml:space="preserve"> </w:t>
            </w:r>
            <w:r w:rsidRPr="009D13E9">
              <w:rPr>
                <w:i/>
                <w:iCs/>
                <w:sz w:val="18"/>
                <w:szCs w:val="18"/>
                <w:shd w:val="clear" w:color="auto" w:fill="FFFFFF"/>
              </w:rPr>
              <w:t>(</w:t>
            </w:r>
            <w:proofErr w:type="gramStart"/>
            <w:r w:rsidRPr="009D13E9">
              <w:rPr>
                <w:i/>
                <w:iCs/>
                <w:sz w:val="18"/>
                <w:szCs w:val="18"/>
              </w:rPr>
              <w:t>п</w:t>
            </w:r>
            <w:proofErr w:type="gramEnd"/>
            <w:r w:rsidRPr="009D13E9">
              <w:rPr>
                <w:i/>
                <w:iCs/>
                <w:sz w:val="18"/>
                <w:szCs w:val="18"/>
              </w:rPr>
              <w:t>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A216052"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w:t>
            </w:r>
            <w:proofErr w:type="gramStart"/>
            <w:r w:rsidRPr="009D13E9">
              <w:rPr>
                <w:sz w:val="18"/>
                <w:szCs w:val="18"/>
              </w:rPr>
              <w:t>вл</w:t>
            </w:r>
            <w:proofErr w:type="gramEnd"/>
            <w:r w:rsidRPr="009D13E9">
              <w:rPr>
                <w:sz w:val="18"/>
                <w:szCs w:val="18"/>
              </w:rPr>
              <w:t xml:space="preserve">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roofErr w:type="gramStart"/>
            <w:r w:rsidRPr="009D13E9">
              <w:rPr>
                <w:sz w:val="18"/>
                <w:szCs w:val="18"/>
              </w:rPr>
              <w:t>кр</w:t>
            </w:r>
            <w:proofErr w:type="gramEnd"/>
            <w:r w:rsidRPr="009D13E9">
              <w:rPr>
                <w:sz w:val="18"/>
                <w:szCs w:val="18"/>
              </w:rPr>
              <w:t>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91589"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Переможець не надає </w:t>
            </w:r>
            <w:proofErr w:type="gramStart"/>
            <w:r w:rsidRPr="009D13E9">
              <w:rPr>
                <w:sz w:val="18"/>
                <w:szCs w:val="18"/>
              </w:rPr>
              <w:t>п</w:t>
            </w:r>
            <w:proofErr w:type="gramEnd"/>
            <w:r w:rsidRPr="009D13E9">
              <w:rPr>
                <w:sz w:val="18"/>
                <w:szCs w:val="18"/>
              </w:rPr>
              <w:t>ідтвердження своєї відповідності.</w:t>
            </w:r>
          </w:p>
        </w:tc>
      </w:tr>
      <w:tr w:rsidR="00960D84" w:rsidRPr="009D13E9" w14:paraId="4D3C6F41"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21F3A"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4D614"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shd w:val="clear" w:color="auto" w:fill="FFFFFF"/>
              </w:rPr>
              <w:t>керівника учасника процедури закупі</w:t>
            </w:r>
            <w:proofErr w:type="gramStart"/>
            <w:r w:rsidRPr="009D13E9">
              <w:rPr>
                <w:sz w:val="18"/>
                <w:szCs w:val="18"/>
                <w:shd w:val="clear" w:color="auto" w:fill="FFFFFF"/>
              </w:rPr>
              <w:t>вл</w:t>
            </w:r>
            <w:proofErr w:type="gramEnd"/>
            <w:r w:rsidRPr="009D13E9">
              <w:rPr>
                <w:sz w:val="18"/>
                <w:szCs w:val="18"/>
                <w:shd w:val="clear" w:color="auto" w:fill="FFFFFF"/>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D13E9">
              <w:rPr>
                <w:i/>
                <w:iCs/>
                <w:sz w:val="18"/>
                <w:szCs w:val="18"/>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BA58739"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153E7"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Переможець процедури закупі</w:t>
            </w:r>
            <w:proofErr w:type="gramStart"/>
            <w:r w:rsidRPr="009D13E9">
              <w:rPr>
                <w:sz w:val="18"/>
                <w:szCs w:val="18"/>
              </w:rPr>
              <w:t>вл</w:t>
            </w:r>
            <w:proofErr w:type="gramEnd"/>
            <w:r w:rsidRPr="009D13E9">
              <w:rPr>
                <w:sz w:val="18"/>
                <w:szCs w:val="18"/>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9D13E9">
              <w:rPr>
                <w:sz w:val="18"/>
                <w:szCs w:val="18"/>
              </w:rPr>
              <w:t>є.</w:t>
            </w:r>
            <w:proofErr w:type="gramEnd"/>
          </w:p>
        </w:tc>
      </w:tr>
      <w:tr w:rsidR="00960D84" w:rsidRPr="009D13E9" w14:paraId="49D85371" w14:textId="77777777" w:rsidTr="008F1C3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4DC25"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E2E83"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 xml:space="preserve">Замовник може прийняти </w:t>
            </w:r>
            <w:proofErr w:type="gramStart"/>
            <w:r w:rsidRPr="009D13E9">
              <w:rPr>
                <w:sz w:val="18"/>
                <w:szCs w:val="18"/>
              </w:rPr>
              <w:t>р</w:t>
            </w:r>
            <w:proofErr w:type="gramEnd"/>
            <w:r w:rsidRPr="009D13E9">
              <w:rPr>
                <w:sz w:val="18"/>
                <w:szCs w:val="18"/>
              </w:rPr>
              <w:t xml:space="preserve">ішення про відмову учаснику процедури закупівлі в участі у відкритих торгах та може </w:t>
            </w:r>
            <w:r w:rsidRPr="009D13E9">
              <w:rPr>
                <w:sz w:val="18"/>
                <w:szCs w:val="18"/>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9D13E9">
              <w:rPr>
                <w:sz w:val="18"/>
                <w:szCs w:val="18"/>
              </w:rPr>
              <w:t>в</w:t>
            </w:r>
            <w:proofErr w:type="gramEnd"/>
            <w:r w:rsidRPr="009D13E9">
              <w:rPr>
                <w:sz w:val="18"/>
                <w:szCs w:val="18"/>
              </w:rPr>
              <w:t xml:space="preserve"> </w:t>
            </w:r>
            <w:proofErr w:type="gramStart"/>
            <w:r w:rsidRPr="009D13E9">
              <w:rPr>
                <w:sz w:val="18"/>
                <w:szCs w:val="18"/>
              </w:rPr>
              <w:t>та</w:t>
            </w:r>
            <w:proofErr w:type="gramEnd"/>
            <w:r w:rsidRPr="009D13E9">
              <w:rPr>
                <w:sz w:val="18"/>
                <w:szCs w:val="18"/>
              </w:rPr>
              <w:t>/або відшкодування збитків — протягом трьох років з дати дострокового розірвання такого договору. Учасник процедури закупі</w:t>
            </w:r>
            <w:proofErr w:type="gramStart"/>
            <w:r w:rsidRPr="009D13E9">
              <w:rPr>
                <w:sz w:val="18"/>
                <w:szCs w:val="18"/>
              </w:rPr>
              <w:t>вл</w:t>
            </w:r>
            <w:proofErr w:type="gramEnd"/>
            <w:r w:rsidRPr="009D13E9">
              <w:rPr>
                <w:sz w:val="18"/>
                <w:szCs w:val="18"/>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D13E9">
              <w:rPr>
                <w:sz w:val="18"/>
                <w:szCs w:val="18"/>
              </w:rPr>
              <w:t>п</w:t>
            </w:r>
            <w:proofErr w:type="gramEnd"/>
            <w:r w:rsidRPr="009D13E9">
              <w:rPr>
                <w:sz w:val="18"/>
                <w:szCs w:val="18"/>
              </w:rPr>
              <w:t xml:space="preserve">ідтвердження достатнім, учаснику процедури закупівлі не може бути відмовлено в участі в процедурі закупівлі </w:t>
            </w:r>
            <w:r w:rsidRPr="009D13E9">
              <w:rPr>
                <w:i/>
                <w:iCs/>
                <w:sz w:val="18"/>
                <w:szCs w:val="18"/>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B4B44D5" w14:textId="77777777" w:rsidR="00960D84" w:rsidRPr="009D13E9" w:rsidRDefault="00960D84" w:rsidP="008F1C36">
            <w:pPr>
              <w:pStyle w:val="ac"/>
              <w:spacing w:before="0" w:beforeAutospacing="0" w:after="0" w:afterAutospacing="0"/>
              <w:jc w:val="both"/>
              <w:rPr>
                <w:sz w:val="18"/>
                <w:szCs w:val="18"/>
              </w:rPr>
            </w:pPr>
            <w:r w:rsidRPr="009D13E9">
              <w:rPr>
                <w:sz w:val="18"/>
                <w:szCs w:val="18"/>
              </w:rPr>
              <w:lastRenderedPageBreak/>
              <w:t>Учасник процедури закупі</w:t>
            </w:r>
            <w:proofErr w:type="gramStart"/>
            <w:r w:rsidRPr="009D13E9">
              <w:rPr>
                <w:sz w:val="18"/>
                <w:szCs w:val="18"/>
              </w:rPr>
              <w:t>вл</w:t>
            </w:r>
            <w:proofErr w:type="gramEnd"/>
            <w:r w:rsidRPr="009D13E9">
              <w:rPr>
                <w:sz w:val="18"/>
                <w:szCs w:val="18"/>
              </w:rPr>
              <w:t>і має надати:</w:t>
            </w:r>
          </w:p>
          <w:p w14:paraId="119C9924" w14:textId="77777777" w:rsidR="00960D84" w:rsidRPr="009D13E9" w:rsidRDefault="00960D84" w:rsidP="00960D84">
            <w:pPr>
              <w:pStyle w:val="ac"/>
              <w:numPr>
                <w:ilvl w:val="0"/>
                <w:numId w:val="13"/>
              </w:numPr>
              <w:spacing w:before="0" w:beforeAutospacing="0" w:after="0" w:afterAutospacing="0"/>
              <w:ind w:left="410"/>
              <w:jc w:val="both"/>
              <w:textAlignment w:val="baseline"/>
              <w:rPr>
                <w:sz w:val="18"/>
                <w:szCs w:val="18"/>
              </w:rPr>
            </w:pPr>
            <w:r w:rsidRPr="009D13E9">
              <w:rPr>
                <w:sz w:val="18"/>
                <w:szCs w:val="18"/>
              </w:rPr>
              <w:t xml:space="preserve">довідку в довільній формі про </w:t>
            </w:r>
            <w:r w:rsidRPr="009D13E9">
              <w:rPr>
                <w:sz w:val="18"/>
                <w:szCs w:val="18"/>
              </w:rPr>
              <w:lastRenderedPageBreak/>
              <w:t>те, що між ним і замовником раніше не було укладено догові</w:t>
            </w:r>
            <w:proofErr w:type="gramStart"/>
            <w:r w:rsidRPr="009D13E9">
              <w:rPr>
                <w:sz w:val="18"/>
                <w:szCs w:val="18"/>
              </w:rPr>
              <w:t>р</w:t>
            </w:r>
            <w:proofErr w:type="gramEnd"/>
            <w:r w:rsidRPr="009D13E9">
              <w:rPr>
                <w:sz w:val="18"/>
                <w:szCs w:val="18"/>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FABB3FF" w14:textId="77777777" w:rsidR="00960D84" w:rsidRPr="009D13E9" w:rsidRDefault="00960D84" w:rsidP="008F1C36">
            <w:pPr>
              <w:pStyle w:val="ac"/>
              <w:spacing w:before="0" w:beforeAutospacing="0" w:after="0" w:afterAutospacing="0"/>
              <w:ind w:left="50"/>
              <w:jc w:val="both"/>
              <w:rPr>
                <w:color w:val="auto"/>
                <w:sz w:val="18"/>
                <w:szCs w:val="18"/>
              </w:rPr>
            </w:pPr>
            <w:r w:rsidRPr="009D13E9">
              <w:rPr>
                <w:sz w:val="18"/>
                <w:szCs w:val="18"/>
              </w:rPr>
              <w:t>або </w:t>
            </w:r>
          </w:p>
          <w:p w14:paraId="39252723" w14:textId="77777777" w:rsidR="00960D84" w:rsidRPr="009D13E9" w:rsidRDefault="00960D84" w:rsidP="00960D84">
            <w:pPr>
              <w:pStyle w:val="ac"/>
              <w:numPr>
                <w:ilvl w:val="0"/>
                <w:numId w:val="14"/>
              </w:numPr>
              <w:spacing w:before="0" w:beforeAutospacing="0" w:after="0" w:afterAutospacing="0" w:line="0" w:lineRule="atLeast"/>
              <w:ind w:left="410"/>
              <w:jc w:val="both"/>
              <w:textAlignment w:val="baseline"/>
              <w:rPr>
                <w:sz w:val="18"/>
                <w:szCs w:val="18"/>
              </w:rPr>
            </w:pPr>
            <w:r w:rsidRPr="009D13E9">
              <w:rPr>
                <w:sz w:val="18"/>
                <w:szCs w:val="18"/>
              </w:rPr>
              <w:t>учасник процедури закупі</w:t>
            </w:r>
            <w:proofErr w:type="gramStart"/>
            <w:r w:rsidRPr="009D13E9">
              <w:rPr>
                <w:sz w:val="18"/>
                <w:szCs w:val="18"/>
              </w:rPr>
              <w:t>вл</w:t>
            </w:r>
            <w:proofErr w:type="gramEnd"/>
            <w:r w:rsidRPr="009D13E9">
              <w:rPr>
                <w:sz w:val="18"/>
                <w:szCs w:val="18"/>
              </w:rPr>
              <w:t xml:space="preserve">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9D13E9">
              <w:rPr>
                <w:sz w:val="18"/>
                <w:szCs w:val="18"/>
              </w:rPr>
              <w:t>повинен</w:t>
            </w:r>
            <w:proofErr w:type="gramEnd"/>
            <w:r w:rsidRPr="009D13E9">
              <w:rPr>
                <w:sz w:val="18"/>
                <w:szCs w:val="18"/>
              </w:rPr>
              <w:t xml:space="preserve">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B39F6" w14:textId="77777777" w:rsidR="00960D84" w:rsidRPr="009D13E9" w:rsidRDefault="00960D84" w:rsidP="008F1C36">
            <w:pPr>
              <w:pStyle w:val="ac"/>
              <w:spacing w:before="0" w:beforeAutospacing="0" w:after="0" w:afterAutospacing="0"/>
              <w:jc w:val="both"/>
              <w:rPr>
                <w:sz w:val="18"/>
                <w:szCs w:val="18"/>
              </w:rPr>
            </w:pPr>
            <w:r w:rsidRPr="009D13E9">
              <w:rPr>
                <w:sz w:val="18"/>
                <w:szCs w:val="18"/>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9D13E9">
              <w:rPr>
                <w:sz w:val="18"/>
                <w:szCs w:val="18"/>
              </w:rPr>
              <w:lastRenderedPageBreak/>
              <w:t>процедури закупі</w:t>
            </w:r>
            <w:proofErr w:type="gramStart"/>
            <w:r w:rsidRPr="009D13E9">
              <w:rPr>
                <w:sz w:val="18"/>
                <w:szCs w:val="18"/>
              </w:rPr>
              <w:t>вл</w:t>
            </w:r>
            <w:proofErr w:type="gramEnd"/>
            <w:r w:rsidRPr="009D13E9">
              <w:rPr>
                <w:sz w:val="18"/>
                <w:szCs w:val="18"/>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CB80D1" w14:textId="77777777" w:rsidR="00960D84" w:rsidRPr="009D13E9" w:rsidRDefault="00960D84" w:rsidP="008F1C36">
            <w:pPr>
              <w:rPr>
                <w:sz w:val="18"/>
                <w:szCs w:val="18"/>
              </w:rPr>
            </w:pPr>
          </w:p>
          <w:p w14:paraId="31197B5D" w14:textId="77777777" w:rsidR="00960D84" w:rsidRPr="009D13E9" w:rsidRDefault="00960D84" w:rsidP="008F1C36">
            <w:pPr>
              <w:pStyle w:val="ac"/>
              <w:spacing w:before="0" w:beforeAutospacing="0" w:after="0" w:afterAutospacing="0"/>
              <w:jc w:val="both"/>
              <w:rPr>
                <w:sz w:val="18"/>
                <w:szCs w:val="18"/>
              </w:rPr>
            </w:pPr>
            <w:r w:rsidRPr="009D13E9">
              <w:rPr>
                <w:sz w:val="18"/>
                <w:szCs w:val="18"/>
              </w:rPr>
              <w:t>або</w:t>
            </w:r>
          </w:p>
          <w:p w14:paraId="399E636C" w14:textId="77777777" w:rsidR="00960D84" w:rsidRPr="009D13E9" w:rsidRDefault="00960D84" w:rsidP="008F1C36">
            <w:pPr>
              <w:rPr>
                <w:sz w:val="18"/>
                <w:szCs w:val="18"/>
              </w:rPr>
            </w:pPr>
          </w:p>
          <w:p w14:paraId="0C58E866" w14:textId="77777777" w:rsidR="00960D84" w:rsidRPr="009D13E9" w:rsidRDefault="00960D84" w:rsidP="008F1C36">
            <w:pPr>
              <w:pStyle w:val="ac"/>
              <w:spacing w:before="0" w:beforeAutospacing="0" w:after="0" w:afterAutospacing="0" w:line="0" w:lineRule="atLeast"/>
              <w:jc w:val="both"/>
              <w:rPr>
                <w:sz w:val="18"/>
                <w:szCs w:val="18"/>
              </w:rPr>
            </w:pPr>
            <w:r w:rsidRPr="009D13E9">
              <w:rPr>
                <w:sz w:val="18"/>
                <w:szCs w:val="18"/>
              </w:rPr>
              <w:t>Переможець процедури закупі</w:t>
            </w:r>
            <w:proofErr w:type="gramStart"/>
            <w:r w:rsidRPr="009D13E9">
              <w:rPr>
                <w:sz w:val="18"/>
                <w:szCs w:val="18"/>
              </w:rPr>
              <w:t>вл</w:t>
            </w:r>
            <w:proofErr w:type="gramEnd"/>
            <w:r w:rsidRPr="009D13E9">
              <w:rPr>
                <w:sz w:val="18"/>
                <w:szCs w:val="18"/>
              </w:rPr>
              <w:t>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9D13E9">
              <w:rPr>
                <w:sz w:val="18"/>
                <w:szCs w:val="18"/>
              </w:rPr>
              <w:t>в</w:t>
            </w:r>
            <w:proofErr w:type="gramEnd"/>
            <w:r w:rsidRPr="009D13E9">
              <w:rPr>
                <w:sz w:val="18"/>
                <w:szCs w:val="18"/>
              </w:rPr>
              <w:t>.</w:t>
            </w:r>
          </w:p>
        </w:tc>
      </w:tr>
    </w:tbl>
    <w:p w14:paraId="3284C756" w14:textId="77777777" w:rsidR="00960D84" w:rsidRPr="009D13E9" w:rsidRDefault="00960D84" w:rsidP="00E92A6D">
      <w:pPr>
        <w:rPr>
          <w:sz w:val="18"/>
          <w:szCs w:val="18"/>
          <w:lang w:val="uk-UA"/>
        </w:rPr>
      </w:pPr>
    </w:p>
    <w:sectPr w:rsidR="00960D84" w:rsidRPr="009D13E9" w:rsidSect="00FA7E92">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8974D" w15:done="0"/>
  <w15:commentEx w15:paraId="6E550D8B" w15:done="0"/>
  <w15:commentEx w15:paraId="484DB6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904"/>
    <w:multiLevelType w:val="multilevel"/>
    <w:tmpl w:val="82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2111D"/>
    <w:multiLevelType w:val="multilevel"/>
    <w:tmpl w:val="8E00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82C99"/>
    <w:multiLevelType w:val="multilevel"/>
    <w:tmpl w:val="2FE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01294"/>
    <w:multiLevelType w:val="multilevel"/>
    <w:tmpl w:val="F88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5C17D10"/>
    <w:multiLevelType w:val="multilevel"/>
    <w:tmpl w:val="640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B6198"/>
    <w:multiLevelType w:val="multilevel"/>
    <w:tmpl w:val="A4D4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610A3"/>
    <w:multiLevelType w:val="hybridMultilevel"/>
    <w:tmpl w:val="B350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E77D9"/>
    <w:multiLevelType w:val="multilevel"/>
    <w:tmpl w:val="FDE0276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0991163"/>
    <w:multiLevelType w:val="multilevel"/>
    <w:tmpl w:val="6532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D152F2"/>
    <w:multiLevelType w:val="multilevel"/>
    <w:tmpl w:val="9D3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610E2"/>
    <w:multiLevelType w:val="multilevel"/>
    <w:tmpl w:val="CB1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9392F"/>
    <w:multiLevelType w:val="multilevel"/>
    <w:tmpl w:val="DC1A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B1CD5"/>
    <w:multiLevelType w:val="multilevel"/>
    <w:tmpl w:val="A92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1"/>
  </w:num>
  <w:num w:numId="5">
    <w:abstractNumId w:val="3"/>
  </w:num>
  <w:num w:numId="6">
    <w:abstractNumId w:val="10"/>
  </w:num>
  <w:num w:numId="7">
    <w:abstractNumId w:val="13"/>
  </w:num>
  <w:num w:numId="8">
    <w:abstractNumId w:val="12"/>
  </w:num>
  <w:num w:numId="9">
    <w:abstractNumId w:val="6"/>
  </w:num>
  <w:num w:numId="10">
    <w:abstractNumId w:val="5"/>
  </w:num>
  <w:num w:numId="11">
    <w:abstractNumId w:val="0"/>
  </w:num>
  <w:num w:numId="12">
    <w:abstractNumId w:val="2"/>
  </w:num>
  <w:num w:numId="13">
    <w:abstractNumId w:val="1"/>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B"/>
    <w:rsid w:val="000052EB"/>
    <w:rsid w:val="00007E4A"/>
    <w:rsid w:val="00017375"/>
    <w:rsid w:val="00021E04"/>
    <w:rsid w:val="00051FE2"/>
    <w:rsid w:val="00065C2E"/>
    <w:rsid w:val="00087B54"/>
    <w:rsid w:val="000A59CE"/>
    <w:rsid w:val="000B7AF8"/>
    <w:rsid w:val="0012326C"/>
    <w:rsid w:val="00164BD1"/>
    <w:rsid w:val="001957A9"/>
    <w:rsid w:val="001D60B8"/>
    <w:rsid w:val="002531A6"/>
    <w:rsid w:val="002D1DE3"/>
    <w:rsid w:val="002D5972"/>
    <w:rsid w:val="002E7C7D"/>
    <w:rsid w:val="00342ACE"/>
    <w:rsid w:val="00357F8A"/>
    <w:rsid w:val="00375303"/>
    <w:rsid w:val="003A49BB"/>
    <w:rsid w:val="003B7FA9"/>
    <w:rsid w:val="003E57FF"/>
    <w:rsid w:val="0043163E"/>
    <w:rsid w:val="004530DC"/>
    <w:rsid w:val="00491A68"/>
    <w:rsid w:val="004E6090"/>
    <w:rsid w:val="00516915"/>
    <w:rsid w:val="005571D4"/>
    <w:rsid w:val="005E0755"/>
    <w:rsid w:val="00602465"/>
    <w:rsid w:val="00640B29"/>
    <w:rsid w:val="00695C0F"/>
    <w:rsid w:val="006B3D5C"/>
    <w:rsid w:val="006B5025"/>
    <w:rsid w:val="00703000"/>
    <w:rsid w:val="007227E0"/>
    <w:rsid w:val="00764E6F"/>
    <w:rsid w:val="007D3A43"/>
    <w:rsid w:val="00800A80"/>
    <w:rsid w:val="00813257"/>
    <w:rsid w:val="0084568D"/>
    <w:rsid w:val="008966C6"/>
    <w:rsid w:val="008C53E1"/>
    <w:rsid w:val="008D0C03"/>
    <w:rsid w:val="009546D1"/>
    <w:rsid w:val="00960D84"/>
    <w:rsid w:val="009B2CA9"/>
    <w:rsid w:val="009D13E9"/>
    <w:rsid w:val="009E384D"/>
    <w:rsid w:val="009E3CBD"/>
    <w:rsid w:val="009E4E7E"/>
    <w:rsid w:val="00A372D3"/>
    <w:rsid w:val="00AA26B9"/>
    <w:rsid w:val="00AC7716"/>
    <w:rsid w:val="00AF0E11"/>
    <w:rsid w:val="00B13DAD"/>
    <w:rsid w:val="00B32D31"/>
    <w:rsid w:val="00B517FF"/>
    <w:rsid w:val="00B9249C"/>
    <w:rsid w:val="00BC36BA"/>
    <w:rsid w:val="00BD2F81"/>
    <w:rsid w:val="00C026C4"/>
    <w:rsid w:val="00C5725B"/>
    <w:rsid w:val="00CE5714"/>
    <w:rsid w:val="00DC4F23"/>
    <w:rsid w:val="00DE3039"/>
    <w:rsid w:val="00E146BF"/>
    <w:rsid w:val="00E92A6D"/>
    <w:rsid w:val="00EA0146"/>
    <w:rsid w:val="00EE42C4"/>
    <w:rsid w:val="00EF45A8"/>
    <w:rsid w:val="00F15144"/>
    <w:rsid w:val="00F84000"/>
    <w:rsid w:val="00FA45D1"/>
    <w:rsid w:val="00FA7E92"/>
    <w:rsid w:val="00FB3FE4"/>
    <w:rsid w:val="00FD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styleId="a5">
    <w:name w:val="Balloon Text"/>
    <w:basedOn w:val="a"/>
    <w:link w:val="a6"/>
    <w:uiPriority w:val="99"/>
    <w:semiHidden/>
    <w:unhideWhenUsed/>
    <w:rsid w:val="00B9249C"/>
    <w:rPr>
      <w:rFonts w:ascii="Tahoma" w:hAnsi="Tahoma" w:cs="Tahoma"/>
      <w:sz w:val="16"/>
      <w:szCs w:val="16"/>
    </w:rPr>
  </w:style>
  <w:style w:type="character" w:customStyle="1" w:styleId="a6">
    <w:name w:val="Текст выноски Знак"/>
    <w:basedOn w:val="a0"/>
    <w:link w:val="a5"/>
    <w:uiPriority w:val="99"/>
    <w:semiHidden/>
    <w:rsid w:val="00B9249C"/>
    <w:rPr>
      <w:rFonts w:ascii="Tahoma" w:eastAsia="Times New Roman" w:hAnsi="Tahoma" w:cs="Tahoma"/>
      <w:sz w:val="16"/>
      <w:szCs w:val="16"/>
      <w:lang w:eastAsia="ru-RU"/>
    </w:rPr>
  </w:style>
  <w:style w:type="character" w:styleId="a7">
    <w:name w:val="annotation reference"/>
    <w:basedOn w:val="a0"/>
    <w:uiPriority w:val="99"/>
    <w:semiHidden/>
    <w:unhideWhenUsed/>
    <w:rsid w:val="00375303"/>
    <w:rPr>
      <w:sz w:val="16"/>
      <w:szCs w:val="16"/>
    </w:rPr>
  </w:style>
  <w:style w:type="paragraph" w:styleId="a8">
    <w:name w:val="annotation text"/>
    <w:basedOn w:val="a"/>
    <w:link w:val="a9"/>
    <w:uiPriority w:val="99"/>
    <w:semiHidden/>
    <w:unhideWhenUsed/>
    <w:rsid w:val="00375303"/>
    <w:rPr>
      <w:sz w:val="20"/>
      <w:szCs w:val="20"/>
    </w:rPr>
  </w:style>
  <w:style w:type="character" w:customStyle="1" w:styleId="a9">
    <w:name w:val="Текст примечания Знак"/>
    <w:basedOn w:val="a0"/>
    <w:link w:val="a8"/>
    <w:uiPriority w:val="99"/>
    <w:semiHidden/>
    <w:rsid w:val="003753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5303"/>
    <w:rPr>
      <w:b/>
      <w:bCs/>
    </w:rPr>
  </w:style>
  <w:style w:type="character" w:customStyle="1" w:styleId="ab">
    <w:name w:val="Тема примечания Знак"/>
    <w:basedOn w:val="a9"/>
    <w:link w:val="aa"/>
    <w:uiPriority w:val="99"/>
    <w:semiHidden/>
    <w:rsid w:val="00375303"/>
    <w:rPr>
      <w:rFonts w:ascii="Times New Roman" w:eastAsia="Times New Roman" w:hAnsi="Times New Roman" w:cs="Times New Roman"/>
      <w:b/>
      <w:bCs/>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C026C4"/>
    <w:pPr>
      <w:spacing w:before="100" w:beforeAutospacing="1" w:after="100" w:afterAutospacing="1"/>
    </w:pPr>
    <w:rPr>
      <w:color w:val="000000"/>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uiPriority w:val="99"/>
    <w:locked/>
    <w:rsid w:val="00C026C4"/>
    <w:rPr>
      <w:rFonts w:ascii="Times New Roman" w:eastAsia="Times New Roman" w:hAnsi="Times New Roman" w:cs="Times New Roman"/>
      <w:color w:val="000000"/>
      <w:sz w:val="24"/>
      <w:szCs w:val="24"/>
      <w:lang w:eastAsia="ru-RU"/>
    </w:rPr>
  </w:style>
  <w:style w:type="paragraph" w:styleId="ad">
    <w:name w:val="No Spacing"/>
    <w:link w:val="ae"/>
    <w:uiPriority w:val="99"/>
    <w:qFormat/>
    <w:rsid w:val="009B2CA9"/>
    <w:pPr>
      <w:spacing w:after="0" w:line="240" w:lineRule="auto"/>
    </w:pPr>
    <w:rPr>
      <w:rFonts w:ascii="Calibri" w:eastAsia="Times New Roman" w:hAnsi="Calibri" w:cs="Times New Roman"/>
      <w:lang w:val="uk-UA"/>
    </w:rPr>
  </w:style>
  <w:style w:type="character" w:customStyle="1" w:styleId="ae">
    <w:name w:val="Без интервала Знак"/>
    <w:link w:val="ad"/>
    <w:uiPriority w:val="99"/>
    <w:locked/>
    <w:rsid w:val="009B2CA9"/>
    <w:rPr>
      <w:rFonts w:ascii="Calibri" w:eastAsia="Times New Roman" w:hAnsi="Calibri" w:cs="Times New Roman"/>
      <w:lang w:val="uk-UA"/>
    </w:rPr>
  </w:style>
  <w:style w:type="table" w:styleId="af">
    <w:name w:val="Table Grid"/>
    <w:basedOn w:val="a1"/>
    <w:uiPriority w:val="59"/>
    <w:rsid w:val="00E146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styleId="a5">
    <w:name w:val="Balloon Text"/>
    <w:basedOn w:val="a"/>
    <w:link w:val="a6"/>
    <w:uiPriority w:val="99"/>
    <w:semiHidden/>
    <w:unhideWhenUsed/>
    <w:rsid w:val="00B9249C"/>
    <w:rPr>
      <w:rFonts w:ascii="Tahoma" w:hAnsi="Tahoma" w:cs="Tahoma"/>
      <w:sz w:val="16"/>
      <w:szCs w:val="16"/>
    </w:rPr>
  </w:style>
  <w:style w:type="character" w:customStyle="1" w:styleId="a6">
    <w:name w:val="Текст выноски Знак"/>
    <w:basedOn w:val="a0"/>
    <w:link w:val="a5"/>
    <w:uiPriority w:val="99"/>
    <w:semiHidden/>
    <w:rsid w:val="00B9249C"/>
    <w:rPr>
      <w:rFonts w:ascii="Tahoma" w:eastAsia="Times New Roman" w:hAnsi="Tahoma" w:cs="Tahoma"/>
      <w:sz w:val="16"/>
      <w:szCs w:val="16"/>
      <w:lang w:eastAsia="ru-RU"/>
    </w:rPr>
  </w:style>
  <w:style w:type="character" w:styleId="a7">
    <w:name w:val="annotation reference"/>
    <w:basedOn w:val="a0"/>
    <w:uiPriority w:val="99"/>
    <w:semiHidden/>
    <w:unhideWhenUsed/>
    <w:rsid w:val="00375303"/>
    <w:rPr>
      <w:sz w:val="16"/>
      <w:szCs w:val="16"/>
    </w:rPr>
  </w:style>
  <w:style w:type="paragraph" w:styleId="a8">
    <w:name w:val="annotation text"/>
    <w:basedOn w:val="a"/>
    <w:link w:val="a9"/>
    <w:uiPriority w:val="99"/>
    <w:semiHidden/>
    <w:unhideWhenUsed/>
    <w:rsid w:val="00375303"/>
    <w:rPr>
      <w:sz w:val="20"/>
      <w:szCs w:val="20"/>
    </w:rPr>
  </w:style>
  <w:style w:type="character" w:customStyle="1" w:styleId="a9">
    <w:name w:val="Текст примечания Знак"/>
    <w:basedOn w:val="a0"/>
    <w:link w:val="a8"/>
    <w:uiPriority w:val="99"/>
    <w:semiHidden/>
    <w:rsid w:val="003753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5303"/>
    <w:rPr>
      <w:b/>
      <w:bCs/>
    </w:rPr>
  </w:style>
  <w:style w:type="character" w:customStyle="1" w:styleId="ab">
    <w:name w:val="Тема примечания Знак"/>
    <w:basedOn w:val="a9"/>
    <w:link w:val="aa"/>
    <w:uiPriority w:val="99"/>
    <w:semiHidden/>
    <w:rsid w:val="00375303"/>
    <w:rPr>
      <w:rFonts w:ascii="Times New Roman" w:eastAsia="Times New Roman" w:hAnsi="Times New Roman" w:cs="Times New Roman"/>
      <w:b/>
      <w:bCs/>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C026C4"/>
    <w:pPr>
      <w:spacing w:before="100" w:beforeAutospacing="1" w:after="100" w:afterAutospacing="1"/>
    </w:pPr>
    <w:rPr>
      <w:color w:val="000000"/>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uiPriority w:val="99"/>
    <w:locked/>
    <w:rsid w:val="00C026C4"/>
    <w:rPr>
      <w:rFonts w:ascii="Times New Roman" w:eastAsia="Times New Roman" w:hAnsi="Times New Roman" w:cs="Times New Roman"/>
      <w:color w:val="000000"/>
      <w:sz w:val="24"/>
      <w:szCs w:val="24"/>
      <w:lang w:eastAsia="ru-RU"/>
    </w:rPr>
  </w:style>
  <w:style w:type="paragraph" w:styleId="ad">
    <w:name w:val="No Spacing"/>
    <w:link w:val="ae"/>
    <w:uiPriority w:val="99"/>
    <w:qFormat/>
    <w:rsid w:val="009B2CA9"/>
    <w:pPr>
      <w:spacing w:after="0" w:line="240" w:lineRule="auto"/>
    </w:pPr>
    <w:rPr>
      <w:rFonts w:ascii="Calibri" w:eastAsia="Times New Roman" w:hAnsi="Calibri" w:cs="Times New Roman"/>
      <w:lang w:val="uk-UA"/>
    </w:rPr>
  </w:style>
  <w:style w:type="character" w:customStyle="1" w:styleId="ae">
    <w:name w:val="Без интервала Знак"/>
    <w:link w:val="ad"/>
    <w:uiPriority w:val="99"/>
    <w:locked/>
    <w:rsid w:val="009B2CA9"/>
    <w:rPr>
      <w:rFonts w:ascii="Calibri" w:eastAsia="Times New Roman" w:hAnsi="Calibri" w:cs="Times New Roman"/>
      <w:lang w:val="uk-UA"/>
    </w:rPr>
  </w:style>
  <w:style w:type="table" w:styleId="af">
    <w:name w:val="Table Grid"/>
    <w:basedOn w:val="a1"/>
    <w:uiPriority w:val="59"/>
    <w:rsid w:val="00E146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6198">
      <w:bodyDiv w:val="1"/>
      <w:marLeft w:val="0"/>
      <w:marRight w:val="0"/>
      <w:marTop w:val="0"/>
      <w:marBottom w:val="0"/>
      <w:divBdr>
        <w:top w:val="none" w:sz="0" w:space="0" w:color="auto"/>
        <w:left w:val="none" w:sz="0" w:space="0" w:color="auto"/>
        <w:bottom w:val="none" w:sz="0" w:space="0" w:color="auto"/>
        <w:right w:val="none" w:sz="0" w:space="0" w:color="auto"/>
      </w:divBdr>
    </w:div>
    <w:div w:id="1096711162">
      <w:bodyDiv w:val="1"/>
      <w:marLeft w:val="0"/>
      <w:marRight w:val="0"/>
      <w:marTop w:val="0"/>
      <w:marBottom w:val="0"/>
      <w:divBdr>
        <w:top w:val="none" w:sz="0" w:space="0" w:color="auto"/>
        <w:left w:val="none" w:sz="0" w:space="0" w:color="auto"/>
        <w:bottom w:val="none" w:sz="0" w:space="0" w:color="auto"/>
        <w:right w:val="none" w:sz="0" w:space="0" w:color="auto"/>
      </w:divBdr>
      <w:divsChild>
        <w:div w:id="910697232">
          <w:marLeft w:val="-1281"/>
          <w:marRight w:val="0"/>
          <w:marTop w:val="0"/>
          <w:marBottom w:val="0"/>
          <w:divBdr>
            <w:top w:val="none" w:sz="0" w:space="0" w:color="auto"/>
            <w:left w:val="none" w:sz="0" w:space="0" w:color="auto"/>
            <w:bottom w:val="none" w:sz="0" w:space="0" w:color="auto"/>
            <w:right w:val="none" w:sz="0" w:space="0" w:color="auto"/>
          </w:divBdr>
        </w:div>
      </w:divsChild>
    </w:div>
    <w:div w:id="1108506002">
      <w:bodyDiv w:val="1"/>
      <w:marLeft w:val="0"/>
      <w:marRight w:val="0"/>
      <w:marTop w:val="0"/>
      <w:marBottom w:val="0"/>
      <w:divBdr>
        <w:top w:val="none" w:sz="0" w:space="0" w:color="auto"/>
        <w:left w:val="none" w:sz="0" w:space="0" w:color="auto"/>
        <w:bottom w:val="none" w:sz="0" w:space="0" w:color="auto"/>
        <w:right w:val="none" w:sz="0" w:space="0" w:color="auto"/>
      </w:divBdr>
    </w:div>
    <w:div w:id="1277323521">
      <w:bodyDiv w:val="1"/>
      <w:marLeft w:val="0"/>
      <w:marRight w:val="0"/>
      <w:marTop w:val="0"/>
      <w:marBottom w:val="0"/>
      <w:divBdr>
        <w:top w:val="none" w:sz="0" w:space="0" w:color="auto"/>
        <w:left w:val="none" w:sz="0" w:space="0" w:color="auto"/>
        <w:bottom w:val="none" w:sz="0" w:space="0" w:color="auto"/>
        <w:right w:val="none" w:sz="0" w:space="0" w:color="auto"/>
      </w:divBdr>
      <w:divsChild>
        <w:div w:id="1162546746">
          <w:marLeft w:val="-284"/>
          <w:marRight w:val="0"/>
          <w:marTop w:val="0"/>
          <w:marBottom w:val="0"/>
          <w:divBdr>
            <w:top w:val="none" w:sz="0" w:space="0" w:color="auto"/>
            <w:left w:val="none" w:sz="0" w:space="0" w:color="auto"/>
            <w:bottom w:val="none" w:sz="0" w:space="0" w:color="auto"/>
            <w:right w:val="none" w:sz="0" w:space="0" w:color="auto"/>
          </w:divBdr>
        </w:div>
      </w:divsChild>
    </w:div>
    <w:div w:id="1337540009">
      <w:bodyDiv w:val="1"/>
      <w:marLeft w:val="0"/>
      <w:marRight w:val="0"/>
      <w:marTop w:val="0"/>
      <w:marBottom w:val="0"/>
      <w:divBdr>
        <w:top w:val="none" w:sz="0" w:space="0" w:color="auto"/>
        <w:left w:val="none" w:sz="0" w:space="0" w:color="auto"/>
        <w:bottom w:val="none" w:sz="0" w:space="0" w:color="auto"/>
        <w:right w:val="none" w:sz="0" w:space="0" w:color="auto"/>
      </w:divBdr>
      <w:divsChild>
        <w:div w:id="1258173909">
          <w:marLeft w:val="-714"/>
          <w:marRight w:val="0"/>
          <w:marTop w:val="0"/>
          <w:marBottom w:val="0"/>
          <w:divBdr>
            <w:top w:val="none" w:sz="0" w:space="0" w:color="auto"/>
            <w:left w:val="none" w:sz="0" w:space="0" w:color="auto"/>
            <w:bottom w:val="none" w:sz="0" w:space="0" w:color="auto"/>
            <w:right w:val="none" w:sz="0" w:space="0" w:color="auto"/>
          </w:divBdr>
        </w:div>
      </w:divsChild>
    </w:div>
    <w:div w:id="1375734487">
      <w:bodyDiv w:val="1"/>
      <w:marLeft w:val="0"/>
      <w:marRight w:val="0"/>
      <w:marTop w:val="0"/>
      <w:marBottom w:val="0"/>
      <w:divBdr>
        <w:top w:val="none" w:sz="0" w:space="0" w:color="auto"/>
        <w:left w:val="none" w:sz="0" w:space="0" w:color="auto"/>
        <w:bottom w:val="none" w:sz="0" w:space="0" w:color="auto"/>
        <w:right w:val="none" w:sz="0" w:space="0" w:color="auto"/>
      </w:divBdr>
      <w:divsChild>
        <w:div w:id="936062501">
          <w:marLeft w:val="-1281"/>
          <w:marRight w:val="0"/>
          <w:marTop w:val="0"/>
          <w:marBottom w:val="0"/>
          <w:divBdr>
            <w:top w:val="none" w:sz="0" w:space="0" w:color="auto"/>
            <w:left w:val="none" w:sz="0" w:space="0" w:color="auto"/>
            <w:bottom w:val="none" w:sz="0" w:space="0" w:color="auto"/>
            <w:right w:val="none" w:sz="0" w:space="0" w:color="auto"/>
          </w:divBdr>
        </w:div>
      </w:divsChild>
    </w:div>
    <w:div w:id="1377393071">
      <w:bodyDiv w:val="1"/>
      <w:marLeft w:val="0"/>
      <w:marRight w:val="0"/>
      <w:marTop w:val="0"/>
      <w:marBottom w:val="0"/>
      <w:divBdr>
        <w:top w:val="none" w:sz="0" w:space="0" w:color="auto"/>
        <w:left w:val="none" w:sz="0" w:space="0" w:color="auto"/>
        <w:bottom w:val="none" w:sz="0" w:space="0" w:color="auto"/>
        <w:right w:val="none" w:sz="0" w:space="0" w:color="auto"/>
      </w:divBdr>
      <w:divsChild>
        <w:div w:id="1248928352">
          <w:marLeft w:val="-1281"/>
          <w:marRight w:val="0"/>
          <w:marTop w:val="0"/>
          <w:marBottom w:val="0"/>
          <w:divBdr>
            <w:top w:val="none" w:sz="0" w:space="0" w:color="auto"/>
            <w:left w:val="none" w:sz="0" w:space="0" w:color="auto"/>
            <w:bottom w:val="none" w:sz="0" w:space="0" w:color="auto"/>
            <w:right w:val="none" w:sz="0" w:space="0" w:color="auto"/>
          </w:divBdr>
        </w:div>
      </w:divsChild>
    </w:div>
    <w:div w:id="1499611133">
      <w:bodyDiv w:val="1"/>
      <w:marLeft w:val="0"/>
      <w:marRight w:val="0"/>
      <w:marTop w:val="0"/>
      <w:marBottom w:val="0"/>
      <w:divBdr>
        <w:top w:val="none" w:sz="0" w:space="0" w:color="auto"/>
        <w:left w:val="none" w:sz="0" w:space="0" w:color="auto"/>
        <w:bottom w:val="none" w:sz="0" w:space="0" w:color="auto"/>
        <w:right w:val="none" w:sz="0" w:space="0" w:color="auto"/>
      </w:divBdr>
      <w:divsChild>
        <w:div w:id="1704407439">
          <w:marLeft w:val="-1389"/>
          <w:marRight w:val="0"/>
          <w:marTop w:val="0"/>
          <w:marBottom w:val="0"/>
          <w:divBdr>
            <w:top w:val="none" w:sz="0" w:space="0" w:color="auto"/>
            <w:left w:val="none" w:sz="0" w:space="0" w:color="auto"/>
            <w:bottom w:val="none" w:sz="0" w:space="0" w:color="auto"/>
            <w:right w:val="none" w:sz="0" w:space="0" w:color="auto"/>
          </w:divBdr>
        </w:div>
      </w:divsChild>
    </w:div>
    <w:div w:id="1584073167">
      <w:bodyDiv w:val="1"/>
      <w:marLeft w:val="0"/>
      <w:marRight w:val="0"/>
      <w:marTop w:val="0"/>
      <w:marBottom w:val="0"/>
      <w:divBdr>
        <w:top w:val="none" w:sz="0" w:space="0" w:color="auto"/>
        <w:left w:val="none" w:sz="0" w:space="0" w:color="auto"/>
        <w:bottom w:val="none" w:sz="0" w:space="0" w:color="auto"/>
        <w:right w:val="none" w:sz="0" w:space="0" w:color="auto"/>
      </w:divBdr>
    </w:div>
    <w:div w:id="1615866561">
      <w:bodyDiv w:val="1"/>
      <w:marLeft w:val="0"/>
      <w:marRight w:val="0"/>
      <w:marTop w:val="0"/>
      <w:marBottom w:val="0"/>
      <w:divBdr>
        <w:top w:val="none" w:sz="0" w:space="0" w:color="auto"/>
        <w:left w:val="none" w:sz="0" w:space="0" w:color="auto"/>
        <w:bottom w:val="none" w:sz="0" w:space="0" w:color="auto"/>
        <w:right w:val="none" w:sz="0" w:space="0" w:color="auto"/>
      </w:divBdr>
    </w:div>
    <w:div w:id="2001538578">
      <w:bodyDiv w:val="1"/>
      <w:marLeft w:val="0"/>
      <w:marRight w:val="0"/>
      <w:marTop w:val="0"/>
      <w:marBottom w:val="0"/>
      <w:divBdr>
        <w:top w:val="none" w:sz="0" w:space="0" w:color="auto"/>
        <w:left w:val="none" w:sz="0" w:space="0" w:color="auto"/>
        <w:bottom w:val="none" w:sz="0" w:space="0" w:color="auto"/>
        <w:right w:val="none" w:sz="0" w:space="0" w:color="auto"/>
      </w:divBdr>
    </w:div>
    <w:div w:id="20486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3626-944E-4541-8DEE-708978E6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2494</Words>
  <Characters>14222</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2023-11-20T14:36:00Z</cp:lastPrinted>
  <dcterms:created xsi:type="dcterms:W3CDTF">2021-05-06T14:19:00Z</dcterms:created>
  <dcterms:modified xsi:type="dcterms:W3CDTF">2024-03-11T12:49:00Z</dcterms:modified>
</cp:coreProperties>
</file>