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5D" w:rsidRPr="007A12CB" w:rsidRDefault="0087365D" w:rsidP="00F95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365D" w:rsidRPr="007A12CB" w:rsidRDefault="00F95DB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1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7A1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7365D" w:rsidRPr="007A12CB" w:rsidRDefault="00F95DB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A12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7A12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7A12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A12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F95DBF" w:rsidRPr="007A12CB" w:rsidRDefault="00F95DB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F95DBF" w:rsidRPr="007A12CB" w:rsidRDefault="00F95DBF" w:rsidP="000D0C4B">
      <w:pPr>
        <w:spacing w:after="0" w:line="240" w:lineRule="auto"/>
        <w:ind w:left="5660" w:firstLine="7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C4B" w:rsidRPr="007A12CB" w:rsidRDefault="000D0C4B" w:rsidP="000D0C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Форма заповнюється Учасником та надається</w:t>
      </w:r>
    </w:p>
    <w:p w:rsidR="000D0C4B" w:rsidRPr="007A12CB" w:rsidRDefault="000D0C4B" w:rsidP="000D0C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 складі пропозиції на фірмовому бланку у вигляді, наведеному нижче.</w:t>
      </w:r>
    </w:p>
    <w:p w:rsidR="000D0C4B" w:rsidRPr="007A12CB" w:rsidRDefault="000D0C4B" w:rsidP="000D0C4B">
      <w:pPr>
        <w:spacing w:line="240" w:lineRule="auto"/>
        <w:ind w:right="-235"/>
        <w:contextualSpacing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0D0C4B" w:rsidRPr="007A12CB" w:rsidRDefault="000D0C4B" w:rsidP="000D0C4B">
      <w:pPr>
        <w:spacing w:line="240" w:lineRule="auto"/>
        <w:ind w:right="196"/>
        <w:contextualSpacing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Форма </w:t>
      </w:r>
      <w:proofErr w:type="spellStart"/>
      <w:r w:rsidRPr="007A12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„Тендерна</w:t>
      </w:r>
      <w:proofErr w:type="spellEnd"/>
      <w:r w:rsidRPr="007A12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пропозиція" подається у вигляді, наведеному нижче.</w:t>
      </w:r>
    </w:p>
    <w:p w:rsidR="000D0C4B" w:rsidRPr="007A12CB" w:rsidRDefault="000D0C4B" w:rsidP="000D0C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D0C4B" w:rsidRPr="007A12CB" w:rsidRDefault="000D0C4B" w:rsidP="000D0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«ТЕНДЕРНА ПРОПОЗИЦІЯ»</w:t>
      </w:r>
    </w:p>
    <w:p w:rsidR="000D0C4B" w:rsidRPr="007A12CB" w:rsidRDefault="000D0C4B" w:rsidP="000D0C4B">
      <w:pPr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p w:rsidR="000D0C4B" w:rsidRPr="007A12CB" w:rsidRDefault="000D0C4B" w:rsidP="000D0C4B">
      <w:pPr>
        <w:pStyle w:val="11"/>
        <w:widowControl w:val="0"/>
        <w:spacing w:line="240" w:lineRule="auto"/>
        <w:ind w:right="113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12CB">
        <w:rPr>
          <w:rFonts w:ascii="Times New Roman" w:hAnsi="Times New Roman" w:cs="Times New Roman"/>
          <w:sz w:val="24"/>
          <w:szCs w:val="24"/>
          <w:lang w:val="uk-UA" w:eastAsia="en-US"/>
        </w:rPr>
        <w:t>Ми, ____________________________________________ (назва учасника), надаємо свою цінову пропозицію щодо участі у конкурентн</w:t>
      </w:r>
      <w:r w:rsidR="00CA30D0" w:rsidRPr="007A12C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ій процедурі закупівлі </w:t>
      </w:r>
      <w:r w:rsidRPr="007A12C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 відповідності до оголошення </w:t>
      </w:r>
      <w:r w:rsidRPr="007A12CB">
        <w:rPr>
          <w:rFonts w:ascii="Times New Roman" w:hAnsi="Times New Roman" w:cs="Times New Roman"/>
          <w:b/>
          <w:sz w:val="24"/>
          <w:szCs w:val="24"/>
          <w:lang w:val="en-US" w:eastAsia="en-US"/>
        </w:rPr>
        <w:t>ID</w:t>
      </w:r>
      <w:r w:rsidRPr="007A12C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_____________________ в електронній системі закупівель на поставку товарів </w:t>
      </w:r>
      <w:r w:rsidRPr="007A12CB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за </w:t>
      </w:r>
      <w:r w:rsidRPr="007A12CB">
        <w:rPr>
          <w:rFonts w:ascii="Times New Roman" w:hAnsi="Times New Roman" w:cs="Times New Roman"/>
          <w:b/>
          <w:bCs/>
          <w:sz w:val="24"/>
          <w:szCs w:val="24"/>
        </w:rPr>
        <w:t>ДК 021:2015</w:t>
      </w:r>
      <w:r w:rsidRPr="007A12C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7A12C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_____________________________________________________:</w:t>
      </w:r>
    </w:p>
    <w:p w:rsidR="000D0C4B" w:rsidRPr="007A12CB" w:rsidRDefault="000D0C4B" w:rsidP="000D0C4B">
      <w:pPr>
        <w:ind w:right="113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Hlk96068015"/>
      <w:r w:rsidRPr="007A12C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bookmarkEnd w:id="0"/>
      <w:r w:rsidRPr="007A12CB">
        <w:rPr>
          <w:rFonts w:ascii="Times New Roman" w:hAnsi="Times New Roman" w:cs="Times New Roman"/>
          <w:b/>
          <w:sz w:val="24"/>
          <w:szCs w:val="24"/>
        </w:rPr>
        <w:t>____</w:t>
      </w:r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згідно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технічними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якісними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кількісними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характеристиками предмета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закупі</w:t>
      </w:r>
      <w:proofErr w:type="gram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вл</w:t>
      </w:r>
      <w:proofErr w:type="gram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і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відповідно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тендерної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документації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додатків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неї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,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іншими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вимогами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замовника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тендеру.</w:t>
      </w:r>
    </w:p>
    <w:p w:rsidR="000D0C4B" w:rsidRPr="007A12CB" w:rsidRDefault="000D0C4B" w:rsidP="000D0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специфікацію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ТС) на поставку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A12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2CB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та Договору на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>:</w:t>
      </w:r>
    </w:p>
    <w:p w:rsidR="000D0C4B" w:rsidRPr="007A12CB" w:rsidRDefault="000D0C4B" w:rsidP="000D0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962"/>
        <w:gridCol w:w="1257"/>
        <w:gridCol w:w="1240"/>
        <w:gridCol w:w="1275"/>
        <w:gridCol w:w="1358"/>
      </w:tblGrid>
      <w:tr w:rsidR="000D0C4B" w:rsidRPr="007A12CB" w:rsidTr="00822FB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з</w:t>
            </w:r>
            <w:proofErr w:type="spellEnd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 товару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Одиниця</w:t>
            </w:r>
            <w:proofErr w:type="spellEnd"/>
          </w:p>
          <w:p w:rsidR="000D0C4B" w:rsidRPr="007A12CB" w:rsidRDefault="000D0C4B" w:rsidP="00822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виміру</w:t>
            </w:r>
            <w:proofErr w:type="spellEnd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7A1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Кількість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ind w:left="-96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</w:t>
            </w:r>
            <w:proofErr w:type="gramEnd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іна</w:t>
            </w:r>
            <w:proofErr w:type="spellEnd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D0C4B" w:rsidRPr="007A12CB" w:rsidRDefault="000D0C4B" w:rsidP="00822FBC">
            <w:pPr>
              <w:ind w:left="-96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gramEnd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од., </w:t>
            </w:r>
            <w:proofErr w:type="spellStart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грн</w:t>
            </w:r>
            <w:proofErr w:type="spellEnd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., без ПДВ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ind w:left="-96" w:righ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Загальна</w:t>
            </w:r>
            <w:proofErr w:type="spellEnd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вартість</w:t>
            </w:r>
            <w:proofErr w:type="spellEnd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грн</w:t>
            </w:r>
            <w:proofErr w:type="spellEnd"/>
            <w:r w:rsidRPr="007A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., без ПДВ</w:t>
            </w:r>
          </w:p>
        </w:tc>
      </w:tr>
      <w:tr w:rsidR="000D0C4B" w:rsidRPr="007A12CB" w:rsidTr="00822FBC">
        <w:trPr>
          <w:trHeight w:val="5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0C4B" w:rsidRPr="007A12CB" w:rsidTr="00822FBC">
        <w:trPr>
          <w:trHeight w:val="45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B" w:rsidRPr="007A12CB" w:rsidRDefault="000D0C4B" w:rsidP="00822FBC">
            <w:pPr>
              <w:spacing w:after="20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0C4B" w:rsidRPr="007A12CB" w:rsidTr="00822FBC"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B" w:rsidRPr="007A12CB" w:rsidRDefault="000D0C4B" w:rsidP="00822F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Разом, </w:t>
            </w:r>
            <w:proofErr w:type="spellStart"/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грн</w:t>
            </w:r>
            <w:proofErr w:type="spellEnd"/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без ПДВ: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0C4B" w:rsidRPr="007A12CB" w:rsidTr="00822FBC"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B" w:rsidRPr="007A12CB" w:rsidRDefault="000D0C4B" w:rsidP="00822F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ПДВ, </w:t>
            </w:r>
            <w:proofErr w:type="spellStart"/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грн</w:t>
            </w:r>
            <w:proofErr w:type="spellEnd"/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0C4B" w:rsidRPr="007A12CB" w:rsidTr="00822FBC">
        <w:tc>
          <w:tcPr>
            <w:tcW w:w="4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B" w:rsidRPr="007A12CB" w:rsidRDefault="000D0C4B" w:rsidP="00822F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Разом, </w:t>
            </w:r>
            <w:proofErr w:type="spellStart"/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грн</w:t>
            </w:r>
            <w:proofErr w:type="spellEnd"/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 w:rsidRPr="007A12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ПДВ: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B" w:rsidRPr="007A12CB" w:rsidRDefault="000D0C4B" w:rsidP="00822FBC">
            <w:pPr>
              <w:spacing w:after="20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0D0C4B" w:rsidRPr="007A12CB" w:rsidRDefault="000D0C4B" w:rsidP="000D0C4B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*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Розраховується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урахуванням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положень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Податкового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кодексу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України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.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звільнений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оподаткування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податком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на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додану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вартість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тоді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в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примітках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до 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обов’язково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вказується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відповідна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proofErr w:type="gram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</w:t>
      </w:r>
      <w:proofErr w:type="gram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ідстава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зазначається</w:t>
      </w:r>
      <w:proofErr w:type="spellEnd"/>
      <w:r w:rsidRPr="007A12C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«без ПДВ».</w:t>
      </w:r>
    </w:p>
    <w:p w:rsidR="000D0C4B" w:rsidRPr="007A12CB" w:rsidRDefault="000D0C4B" w:rsidP="000D0C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C4B" w:rsidRPr="007A12CB" w:rsidRDefault="000D0C4B" w:rsidP="000D0C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C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A12CB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за яку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/поставку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викладених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C4B" w:rsidRPr="007A12CB" w:rsidRDefault="000D0C4B" w:rsidP="000D0C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2CB">
        <w:rPr>
          <w:rFonts w:ascii="Times New Roman" w:hAnsi="Times New Roman" w:cs="Times New Roman"/>
          <w:sz w:val="24"/>
          <w:szCs w:val="24"/>
        </w:rPr>
        <w:lastRenderedPageBreak/>
        <w:t>До</w:t>
      </w:r>
      <w:proofErr w:type="gram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кінцевої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прямі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планує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одержати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0D0C4B" w:rsidRPr="007A12CB" w:rsidRDefault="000D0C4B" w:rsidP="000D0C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C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A12CB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та остаточно, без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застережень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враховані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врахованими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ціні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</w:rPr>
        <w:t>.</w:t>
      </w:r>
    </w:p>
    <w:p w:rsidR="000D0C4B" w:rsidRPr="007A12CB" w:rsidRDefault="000D0C4B" w:rsidP="000D0C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Ми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погоджуємося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дотримуватися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умов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цієї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тендерної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протягом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120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календарних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днів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із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дати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кінцевого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строку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подання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тендерних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пропозицій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D0C4B" w:rsidRPr="007A12CB" w:rsidRDefault="000D0C4B" w:rsidP="000D0C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Ми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погоджуємося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умовами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можете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відхилити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нашу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чи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вс</w:t>
      </w:r>
      <w:proofErr w:type="gram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і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тендерні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розуміємо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не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обмежені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прийнятті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будь-якої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іншої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більш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вигідними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для Вас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умовами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D0C4B" w:rsidRPr="007A12CB" w:rsidRDefault="000D0C4B" w:rsidP="000D0C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Ми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зобов’язуємося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укласти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догові</w:t>
      </w:r>
      <w:proofErr w:type="gram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spellEnd"/>
      <w:proofErr w:type="gram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не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пізніше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ніж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через 15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днів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дня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прийняття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рішення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намір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укласти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договір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відповідно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вимог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тендерної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документації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згідно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цієї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пропозиції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. Строк для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укладання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договору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може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продовжений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до 60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днів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лише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випадку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обґрунтованої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необхідності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gram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метою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забезпечення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права на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оскарження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рішень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замовника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договір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не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може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укладено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раніше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ніж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через 5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днів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дати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оприлюднення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веб-порталі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Уповноваженого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органу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повідомлення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намір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укласти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договір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A12CB">
        <w:rPr>
          <w:rFonts w:ascii="Times New Roman" w:hAnsi="Times New Roman" w:cs="Times New Roman"/>
          <w:sz w:val="24"/>
          <w:szCs w:val="24"/>
        </w:rPr>
        <w:t xml:space="preserve"> </w:t>
      </w:r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У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випадку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обґрунтованої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необхідності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строк для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укладення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договору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може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продовжений</w:t>
      </w:r>
      <w:proofErr w:type="spell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 до 60 </w:t>
      </w:r>
      <w:proofErr w:type="spell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дні</w:t>
      </w:r>
      <w:proofErr w:type="gramStart"/>
      <w:r w:rsidRPr="007A12CB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spellEnd"/>
      <w:proofErr w:type="gramEnd"/>
      <w:r w:rsidRPr="007A12CB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</w:p>
    <w:p w:rsidR="000D0C4B" w:rsidRPr="007A12CB" w:rsidRDefault="000D0C4B" w:rsidP="000D0C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C4B" w:rsidRPr="007A12CB" w:rsidRDefault="000D0C4B" w:rsidP="000D0C4B">
      <w:pPr>
        <w:rPr>
          <w:rFonts w:ascii="Times New Roman" w:hAnsi="Times New Roman" w:cs="Times New Roman"/>
          <w:sz w:val="24"/>
          <w:szCs w:val="24"/>
        </w:rPr>
      </w:pPr>
    </w:p>
    <w:p w:rsidR="000D0C4B" w:rsidRPr="007A12CB" w:rsidRDefault="000D0C4B" w:rsidP="000D0C4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Посада, </w:t>
      </w:r>
      <w:proofErr w:type="spellStart"/>
      <w:proofErr w:type="gramStart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proofErr w:type="gramEnd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>ідпис,власне</w:t>
      </w:r>
      <w:proofErr w:type="spellEnd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>ім'я</w:t>
      </w:r>
      <w:proofErr w:type="spellEnd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ПРІЗВИЩЕ </w:t>
      </w:r>
      <w:proofErr w:type="spellStart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>уповноваженої</w:t>
      </w:r>
      <w:proofErr w:type="spellEnd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особи </w:t>
      </w:r>
      <w:proofErr w:type="spellStart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>Учасника</w:t>
      </w:r>
      <w:proofErr w:type="spellEnd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печатка (при </w:t>
      </w:r>
      <w:proofErr w:type="spellStart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>наявності</w:t>
      </w:r>
      <w:proofErr w:type="spellEnd"/>
      <w:r w:rsidRPr="007A12CB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0D0C4B" w:rsidRPr="007A12CB" w:rsidRDefault="000D0C4B" w:rsidP="000D0C4B">
      <w:pPr>
        <w:jc w:val="center"/>
        <w:rPr>
          <w:b/>
          <w:bCs/>
          <w:i/>
          <w:sz w:val="24"/>
          <w:szCs w:val="24"/>
        </w:rPr>
      </w:pPr>
    </w:p>
    <w:p w:rsidR="000D0C4B" w:rsidRPr="007A12CB" w:rsidRDefault="000D0C4B" w:rsidP="00F95DBF">
      <w:pPr>
        <w:pStyle w:val="af5"/>
        <w:jc w:val="center"/>
        <w:rPr>
          <w:b/>
          <w:bCs/>
          <w:sz w:val="24"/>
          <w:szCs w:val="24"/>
          <w:lang w:val="ru-RU"/>
        </w:rPr>
      </w:pPr>
    </w:p>
    <w:p w:rsidR="000D0C4B" w:rsidRPr="007A12CB" w:rsidRDefault="000D0C4B" w:rsidP="00F95DBF">
      <w:pPr>
        <w:pStyle w:val="af5"/>
        <w:jc w:val="center"/>
        <w:rPr>
          <w:b/>
          <w:bCs/>
          <w:sz w:val="24"/>
          <w:szCs w:val="24"/>
        </w:rPr>
      </w:pPr>
    </w:p>
    <w:p w:rsidR="000D0C4B" w:rsidRPr="007A12CB" w:rsidRDefault="000D0C4B" w:rsidP="00F95DBF">
      <w:pPr>
        <w:pStyle w:val="af5"/>
        <w:jc w:val="center"/>
        <w:rPr>
          <w:b/>
          <w:bCs/>
          <w:sz w:val="24"/>
          <w:szCs w:val="24"/>
        </w:rPr>
      </w:pPr>
    </w:p>
    <w:p w:rsidR="000D0C4B" w:rsidRPr="007A12CB" w:rsidRDefault="000D0C4B" w:rsidP="00F95DBF">
      <w:pPr>
        <w:pStyle w:val="af5"/>
        <w:jc w:val="center"/>
        <w:rPr>
          <w:b/>
          <w:bCs/>
          <w:sz w:val="24"/>
          <w:szCs w:val="24"/>
        </w:rPr>
      </w:pPr>
    </w:p>
    <w:p w:rsidR="0087365D" w:rsidRPr="007A12CB" w:rsidRDefault="00F95DB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12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bookmarkStart w:id="1" w:name="_GoBack"/>
      <w:bookmarkEnd w:id="1"/>
    </w:p>
    <w:sectPr w:rsidR="0087365D" w:rsidRPr="007A12CB" w:rsidSect="00E74FA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17A7"/>
    <w:multiLevelType w:val="multilevel"/>
    <w:tmpl w:val="31D41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365D"/>
    <w:rsid w:val="00085D50"/>
    <w:rsid w:val="000D0C4B"/>
    <w:rsid w:val="00143BD9"/>
    <w:rsid w:val="00216B91"/>
    <w:rsid w:val="002656F4"/>
    <w:rsid w:val="004636A6"/>
    <w:rsid w:val="00484773"/>
    <w:rsid w:val="007A12CB"/>
    <w:rsid w:val="007F677E"/>
    <w:rsid w:val="0087365D"/>
    <w:rsid w:val="00BC20AB"/>
    <w:rsid w:val="00C36B7D"/>
    <w:rsid w:val="00CA30D0"/>
    <w:rsid w:val="00D471E1"/>
    <w:rsid w:val="00DE3225"/>
    <w:rsid w:val="00DE5176"/>
    <w:rsid w:val="00E46F86"/>
    <w:rsid w:val="00E74FA3"/>
    <w:rsid w:val="00F95DBF"/>
    <w:rsid w:val="00FB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3"/>
  </w:style>
  <w:style w:type="paragraph" w:styleId="1">
    <w:name w:val="heading 1"/>
    <w:basedOn w:val="a"/>
    <w:next w:val="a"/>
    <w:rsid w:val="00E74F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4F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4F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4F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4F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74F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4F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4F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4F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E74F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E74FA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Standard">
    <w:name w:val="Standard"/>
    <w:rsid w:val="00F95DBF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af5">
    <w:name w:val="No Spacing"/>
    <w:rsid w:val="00F95D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zh-CN"/>
    </w:rPr>
  </w:style>
  <w:style w:type="paragraph" w:customStyle="1" w:styleId="11">
    <w:name w:val="Звичайний11"/>
    <w:qFormat/>
    <w:rsid w:val="000D0C4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Standard">
    <w:name w:val="Standard"/>
    <w:rsid w:val="00F95DBF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af5">
    <w:name w:val="No Spacing"/>
    <w:rsid w:val="00F95D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10</cp:revision>
  <dcterms:created xsi:type="dcterms:W3CDTF">2023-04-21T08:05:00Z</dcterms:created>
  <dcterms:modified xsi:type="dcterms:W3CDTF">2023-05-30T09:20:00Z</dcterms:modified>
</cp:coreProperties>
</file>