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C37F0" w14:textId="12F8331E" w:rsidR="00291A99" w:rsidRDefault="00162A46" w:rsidP="00291A99">
      <w:pPr>
        <w:spacing w:after="260"/>
        <w:ind w:right="567" w:firstLine="400"/>
        <w:jc w:val="center"/>
        <w:rPr>
          <w:rFonts w:ascii="Times New Roman" w:eastAsia="Times New Roman" w:hAnsi="Times New Roman" w:cs="Times New Roman"/>
          <w:b/>
          <w:bCs/>
        </w:rPr>
      </w:pPr>
      <w:r>
        <w:rPr>
          <w:rFonts w:ascii="Times New Roman" w:eastAsia="Times New Roman" w:hAnsi="Times New Roman" w:cs="Times New Roman"/>
          <w:b/>
          <w:bCs/>
        </w:rPr>
        <w:t>ЯМПІЛЬСЬКА МІСЬКА РАДА</w:t>
      </w:r>
    </w:p>
    <w:p w14:paraId="2DE002F4" w14:textId="77777777" w:rsidR="00162A46" w:rsidRPr="00636D96" w:rsidRDefault="00162A46" w:rsidP="00291A99">
      <w:pPr>
        <w:spacing w:after="260"/>
        <w:ind w:right="567" w:firstLine="400"/>
        <w:jc w:val="center"/>
        <w:rPr>
          <w:rFonts w:ascii="Times New Roman" w:eastAsia="Times New Roman" w:hAnsi="Times New Roman" w:cs="Times New Roman"/>
          <w:b/>
          <w:bCs/>
        </w:rPr>
      </w:pPr>
    </w:p>
    <w:p w14:paraId="1D129628" w14:textId="77777777" w:rsidR="00291A99" w:rsidRPr="00291A99" w:rsidRDefault="00291A99" w:rsidP="00291A99">
      <w:pPr>
        <w:pStyle w:val="ab"/>
        <w:jc w:val="right"/>
        <w:rPr>
          <w:rFonts w:ascii="Times New Roman" w:hAnsi="Times New Roman" w:cs="Times New Roman"/>
          <w:sz w:val="24"/>
          <w:szCs w:val="24"/>
          <w:lang w:val="ru-RU" w:eastAsia="ru-RU"/>
        </w:rPr>
      </w:pPr>
      <w:r w:rsidRPr="00291A99">
        <w:rPr>
          <w:rFonts w:ascii="Times New Roman" w:hAnsi="Times New Roman" w:cs="Times New Roman"/>
          <w:noProof/>
          <w:sz w:val="24"/>
          <w:szCs w:val="24"/>
          <w:lang w:val="ru-RU" w:eastAsia="ru-RU"/>
        </w:rPr>
        <w:t>ЗАТВЕРДЖЕНО</w:t>
      </w:r>
    </w:p>
    <w:p w14:paraId="6D174D14" w14:textId="77777777" w:rsidR="00291A99" w:rsidRPr="00291A99" w:rsidRDefault="00291A99" w:rsidP="00291A99">
      <w:pPr>
        <w:pStyle w:val="ab"/>
        <w:jc w:val="right"/>
        <w:rPr>
          <w:rFonts w:ascii="Times New Roman" w:hAnsi="Times New Roman" w:cs="Times New Roman"/>
          <w:bCs/>
          <w:noProof/>
          <w:sz w:val="24"/>
          <w:szCs w:val="24"/>
          <w:lang w:val="ru-RU" w:eastAsia="ru-RU"/>
        </w:rPr>
      </w:pPr>
      <w:r w:rsidRPr="00291A99">
        <w:rPr>
          <w:rFonts w:ascii="Times New Roman" w:hAnsi="Times New Roman" w:cs="Times New Roman"/>
          <w:bCs/>
          <w:noProof/>
          <w:sz w:val="24"/>
          <w:szCs w:val="24"/>
          <w:lang w:val="ru-RU" w:eastAsia="ru-RU"/>
        </w:rPr>
        <w:t xml:space="preserve">Протоколом </w:t>
      </w:r>
    </w:p>
    <w:p w14:paraId="31F4DC39" w14:textId="77777777" w:rsidR="00291A99" w:rsidRPr="00291A99" w:rsidRDefault="00291A99" w:rsidP="00291A99">
      <w:pPr>
        <w:pStyle w:val="ab"/>
        <w:jc w:val="right"/>
        <w:rPr>
          <w:rFonts w:ascii="Times New Roman" w:hAnsi="Times New Roman" w:cs="Times New Roman"/>
          <w:bCs/>
          <w:noProof/>
          <w:sz w:val="24"/>
          <w:szCs w:val="24"/>
          <w:lang w:val="ru-RU" w:eastAsia="ru-RU"/>
        </w:rPr>
      </w:pPr>
      <w:r w:rsidRPr="00291A99">
        <w:rPr>
          <w:rFonts w:ascii="Times New Roman" w:hAnsi="Times New Roman" w:cs="Times New Roman"/>
          <w:bCs/>
          <w:noProof/>
          <w:sz w:val="24"/>
          <w:szCs w:val="24"/>
          <w:lang w:val="ru-RU" w:eastAsia="ru-RU"/>
        </w:rPr>
        <w:t xml:space="preserve">прийняття рішення </w:t>
      </w:r>
    </w:p>
    <w:p w14:paraId="19B1362D" w14:textId="77777777" w:rsidR="00291A99" w:rsidRPr="00291A99" w:rsidRDefault="00291A99" w:rsidP="00291A99">
      <w:pPr>
        <w:pStyle w:val="ab"/>
        <w:jc w:val="right"/>
        <w:rPr>
          <w:rFonts w:ascii="Times New Roman" w:hAnsi="Times New Roman" w:cs="Times New Roman"/>
          <w:sz w:val="24"/>
          <w:szCs w:val="24"/>
          <w:lang w:val="ru-RU" w:eastAsia="ru-RU"/>
        </w:rPr>
      </w:pPr>
      <w:r w:rsidRPr="00291A99">
        <w:rPr>
          <w:rFonts w:ascii="Times New Roman" w:hAnsi="Times New Roman" w:cs="Times New Roman"/>
          <w:bCs/>
          <w:noProof/>
          <w:sz w:val="24"/>
          <w:szCs w:val="24"/>
          <w:lang w:val="ru-RU" w:eastAsia="ru-RU"/>
        </w:rPr>
        <w:t xml:space="preserve">Уповноваженою особою </w:t>
      </w:r>
    </w:p>
    <w:p w14:paraId="3E780A0E" w14:textId="6AA8E129" w:rsidR="00291A99" w:rsidRPr="00C833E3" w:rsidRDefault="00291A99" w:rsidP="00291A99">
      <w:pPr>
        <w:pStyle w:val="ab"/>
        <w:jc w:val="right"/>
        <w:rPr>
          <w:rFonts w:ascii="Times New Roman" w:hAnsi="Times New Roman" w:cs="Times New Roman"/>
          <w:sz w:val="24"/>
          <w:szCs w:val="24"/>
          <w:lang w:eastAsia="ru-RU"/>
        </w:rPr>
      </w:pPr>
      <w:r w:rsidRPr="00C833E3">
        <w:rPr>
          <w:rFonts w:ascii="Times New Roman" w:hAnsi="Times New Roman" w:cs="Times New Roman"/>
          <w:noProof/>
          <w:sz w:val="24"/>
          <w:szCs w:val="24"/>
          <w:lang w:val="ru-RU" w:eastAsia="ru-RU"/>
        </w:rPr>
        <w:t xml:space="preserve">від </w:t>
      </w:r>
      <w:r w:rsidRPr="00C833E3">
        <w:rPr>
          <w:rFonts w:ascii="Times New Roman" w:hAnsi="Times New Roman" w:cs="Times New Roman"/>
          <w:noProof/>
          <w:sz w:val="24"/>
          <w:szCs w:val="24"/>
          <w:lang w:eastAsia="ru-RU"/>
        </w:rPr>
        <w:t xml:space="preserve">« </w:t>
      </w:r>
      <w:r w:rsidR="003525F5">
        <w:rPr>
          <w:rFonts w:ascii="Times New Roman" w:hAnsi="Times New Roman" w:cs="Times New Roman"/>
          <w:noProof/>
          <w:sz w:val="24"/>
          <w:szCs w:val="24"/>
          <w:lang w:eastAsia="ru-RU"/>
        </w:rPr>
        <w:t>30</w:t>
      </w:r>
      <w:r w:rsidR="00C833E3" w:rsidRPr="00C833E3">
        <w:rPr>
          <w:rFonts w:ascii="Times New Roman" w:hAnsi="Times New Roman" w:cs="Times New Roman"/>
          <w:noProof/>
          <w:sz w:val="24"/>
          <w:szCs w:val="24"/>
          <w:lang w:eastAsia="ru-RU"/>
        </w:rPr>
        <w:t xml:space="preserve"> </w:t>
      </w:r>
      <w:r w:rsidRPr="00C833E3">
        <w:rPr>
          <w:rFonts w:ascii="Times New Roman" w:hAnsi="Times New Roman" w:cs="Times New Roman"/>
          <w:noProof/>
          <w:sz w:val="24"/>
          <w:szCs w:val="24"/>
          <w:lang w:eastAsia="ru-RU"/>
        </w:rPr>
        <w:t xml:space="preserve">» </w:t>
      </w:r>
      <w:r w:rsidR="00C833E3" w:rsidRPr="00C833E3">
        <w:rPr>
          <w:rFonts w:ascii="Times New Roman" w:hAnsi="Times New Roman" w:cs="Times New Roman"/>
          <w:noProof/>
          <w:sz w:val="24"/>
          <w:szCs w:val="24"/>
          <w:lang w:eastAsia="ru-RU"/>
        </w:rPr>
        <w:t>квітня</w:t>
      </w:r>
      <w:r w:rsidRPr="00C833E3">
        <w:rPr>
          <w:rFonts w:ascii="Times New Roman" w:hAnsi="Times New Roman" w:cs="Times New Roman"/>
          <w:noProof/>
          <w:sz w:val="24"/>
          <w:szCs w:val="24"/>
          <w:lang w:eastAsia="ru-RU"/>
        </w:rPr>
        <w:t xml:space="preserve"> </w:t>
      </w:r>
      <w:r w:rsidRPr="00C833E3">
        <w:rPr>
          <w:rFonts w:ascii="Times New Roman" w:hAnsi="Times New Roman" w:cs="Times New Roman"/>
          <w:noProof/>
          <w:sz w:val="24"/>
          <w:szCs w:val="24"/>
          <w:lang w:val="ru-RU" w:eastAsia="ru-RU"/>
        </w:rPr>
        <w:t>202</w:t>
      </w:r>
      <w:r w:rsidR="00846235" w:rsidRPr="00C833E3">
        <w:rPr>
          <w:rFonts w:ascii="Times New Roman" w:hAnsi="Times New Roman" w:cs="Times New Roman"/>
          <w:noProof/>
          <w:sz w:val="24"/>
          <w:szCs w:val="24"/>
          <w:lang w:val="ru-RU" w:eastAsia="ru-RU"/>
        </w:rPr>
        <w:t>4</w:t>
      </w:r>
      <w:r w:rsidRPr="00C833E3">
        <w:rPr>
          <w:rFonts w:ascii="Times New Roman" w:hAnsi="Times New Roman" w:cs="Times New Roman"/>
          <w:noProof/>
          <w:sz w:val="24"/>
          <w:szCs w:val="24"/>
          <w:lang w:val="ru-RU" w:eastAsia="ru-RU"/>
        </w:rPr>
        <w:t xml:space="preserve"> року № </w:t>
      </w:r>
      <w:r w:rsidR="00C833E3">
        <w:rPr>
          <w:rFonts w:ascii="Times New Roman" w:hAnsi="Times New Roman" w:cs="Times New Roman"/>
          <w:noProof/>
          <w:sz w:val="24"/>
          <w:szCs w:val="24"/>
          <w:lang w:val="ru-RU" w:eastAsia="ru-RU"/>
        </w:rPr>
        <w:t>1</w:t>
      </w:r>
      <w:r w:rsidR="003525F5">
        <w:rPr>
          <w:rFonts w:ascii="Times New Roman" w:hAnsi="Times New Roman" w:cs="Times New Roman"/>
          <w:noProof/>
          <w:sz w:val="24"/>
          <w:szCs w:val="24"/>
          <w:lang w:val="ru-RU" w:eastAsia="ru-RU"/>
        </w:rPr>
        <w:t>1</w:t>
      </w:r>
    </w:p>
    <w:p w14:paraId="1E268D49" w14:textId="77777777" w:rsidR="00291A99" w:rsidRPr="00291A99" w:rsidRDefault="00291A99" w:rsidP="00291A99">
      <w:pPr>
        <w:pStyle w:val="ab"/>
        <w:jc w:val="right"/>
        <w:rPr>
          <w:rFonts w:ascii="Times New Roman" w:hAnsi="Times New Roman" w:cs="Times New Roman"/>
          <w:noProof/>
          <w:sz w:val="24"/>
          <w:szCs w:val="24"/>
          <w:lang w:val="ru-RU" w:eastAsia="ru-RU"/>
        </w:rPr>
      </w:pPr>
      <w:r w:rsidRPr="00291A99">
        <w:rPr>
          <w:rFonts w:ascii="Times New Roman" w:hAnsi="Times New Roman" w:cs="Times New Roman"/>
          <w:noProof/>
          <w:sz w:val="24"/>
          <w:szCs w:val="24"/>
          <w:lang w:val="ru-RU" w:eastAsia="ru-RU"/>
        </w:rPr>
        <w:t>Уповноважена особа</w:t>
      </w:r>
    </w:p>
    <w:p w14:paraId="4806E6F6" w14:textId="44684366" w:rsidR="00291A99" w:rsidRPr="00636D96" w:rsidRDefault="00291A99" w:rsidP="00291A99">
      <w:pPr>
        <w:pStyle w:val="ab"/>
        <w:jc w:val="right"/>
        <w:rPr>
          <w:lang w:eastAsia="ru-RU"/>
        </w:rPr>
      </w:pPr>
      <w:r w:rsidRPr="00291A99">
        <w:rPr>
          <w:rFonts w:ascii="Times New Roman" w:hAnsi="Times New Roman" w:cs="Times New Roman"/>
          <w:noProof/>
          <w:sz w:val="24"/>
          <w:szCs w:val="24"/>
          <w:lang w:val="ru-RU" w:eastAsia="ru-RU"/>
        </w:rPr>
        <w:t xml:space="preserve"> ___________ </w:t>
      </w:r>
      <w:r w:rsidR="00162A46">
        <w:rPr>
          <w:rFonts w:ascii="Times New Roman" w:hAnsi="Times New Roman" w:cs="Times New Roman"/>
          <w:noProof/>
          <w:sz w:val="24"/>
          <w:szCs w:val="24"/>
          <w:lang w:eastAsia="ru-RU"/>
        </w:rPr>
        <w:t xml:space="preserve">Анатолій </w:t>
      </w:r>
      <w:r w:rsidRPr="00291A99">
        <w:rPr>
          <w:rFonts w:ascii="Times New Roman" w:hAnsi="Times New Roman" w:cs="Times New Roman"/>
          <w:noProof/>
          <w:sz w:val="24"/>
          <w:szCs w:val="24"/>
          <w:lang w:eastAsia="ru-RU"/>
        </w:rPr>
        <w:t>ВОЛЯНСЬК</w:t>
      </w:r>
      <w:r w:rsidR="00162A46">
        <w:rPr>
          <w:rFonts w:ascii="Times New Roman" w:hAnsi="Times New Roman" w:cs="Times New Roman"/>
          <w:noProof/>
          <w:sz w:val="24"/>
          <w:szCs w:val="24"/>
          <w:lang w:eastAsia="ru-RU"/>
        </w:rPr>
        <w:t>ИЙ</w:t>
      </w:r>
    </w:p>
    <w:p w14:paraId="4BD7431C" w14:textId="77777777" w:rsidR="00291A99" w:rsidRPr="00636D96" w:rsidRDefault="00291A99" w:rsidP="00291A99">
      <w:pPr>
        <w:ind w:left="4820"/>
        <w:jc w:val="center"/>
        <w:rPr>
          <w:rFonts w:ascii="Times New Roman" w:eastAsia="Times New Roman" w:hAnsi="Times New Roman" w:cs="Times New Roman"/>
          <w:b/>
          <w:lang w:val="ru-RU" w:eastAsia="ru-RU"/>
        </w:rPr>
      </w:pPr>
    </w:p>
    <w:p w14:paraId="1C36578D" w14:textId="77777777" w:rsidR="00291A99" w:rsidRPr="00636D96" w:rsidRDefault="00291A99" w:rsidP="00291A99">
      <w:pPr>
        <w:ind w:left="320"/>
        <w:jc w:val="right"/>
        <w:rPr>
          <w:rFonts w:ascii="Times New Roman" w:eastAsia="Times New Roman" w:hAnsi="Times New Roman" w:cs="Times New Roman"/>
          <w:lang w:val="ru-RU" w:eastAsia="ru-RU"/>
        </w:rPr>
      </w:pPr>
    </w:p>
    <w:p w14:paraId="6BC96F8C" w14:textId="77777777" w:rsidR="00291A99" w:rsidRPr="00636D96" w:rsidRDefault="00291A99" w:rsidP="00291A99">
      <w:pPr>
        <w:ind w:left="320"/>
        <w:jc w:val="center"/>
        <w:rPr>
          <w:rFonts w:ascii="Times New Roman" w:eastAsia="Times New Roman" w:hAnsi="Times New Roman" w:cs="Times New Roman"/>
          <w:b/>
          <w:bCs/>
          <w:lang w:val="ru-RU" w:eastAsia="ru-RU"/>
        </w:rPr>
      </w:pPr>
    </w:p>
    <w:p w14:paraId="62BD4BE8" w14:textId="77777777" w:rsidR="00291A99" w:rsidRPr="00636D96" w:rsidRDefault="00291A99" w:rsidP="00291A99">
      <w:pPr>
        <w:ind w:right="-2"/>
        <w:jc w:val="center"/>
        <w:rPr>
          <w:rFonts w:ascii="Times New Roman" w:eastAsia="Times New Roman" w:hAnsi="Times New Roman" w:cs="Times New Roman"/>
          <w:bCs/>
          <w:lang w:val="ru-RU" w:eastAsia="ru-RU"/>
        </w:rPr>
      </w:pPr>
    </w:p>
    <w:tbl>
      <w:tblPr>
        <w:tblW w:w="10200" w:type="dxa"/>
        <w:tblLayout w:type="fixed"/>
        <w:tblLook w:val="04A0" w:firstRow="1" w:lastRow="0" w:firstColumn="1" w:lastColumn="0" w:noHBand="0" w:noVBand="1"/>
      </w:tblPr>
      <w:tblGrid>
        <w:gridCol w:w="10200"/>
      </w:tblGrid>
      <w:tr w:rsidR="00291A99" w:rsidRPr="00291A99" w14:paraId="402A523E" w14:textId="77777777" w:rsidTr="009828EB">
        <w:trPr>
          <w:trHeight w:val="1788"/>
        </w:trPr>
        <w:tc>
          <w:tcPr>
            <w:tcW w:w="10206" w:type="dxa"/>
          </w:tcPr>
          <w:p w14:paraId="1315E06C" w14:textId="77777777"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ТЕНДЕРНА ДОКУМЕНТАЦІЯ</w:t>
            </w:r>
          </w:p>
          <w:p w14:paraId="494F3A3E" w14:textId="77777777"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предмет закупівлі:</w:t>
            </w:r>
          </w:p>
          <w:p w14:paraId="7F7A4066" w14:textId="33F3FC5E"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w:t>
            </w:r>
            <w:r w:rsidR="003525F5" w:rsidRPr="003525F5">
              <w:rPr>
                <w:rFonts w:ascii="Times New Roman" w:hAnsi="Times New Roman" w:cs="Times New Roman"/>
                <w:b/>
                <w:bCs/>
                <w:sz w:val="24"/>
                <w:szCs w:val="24"/>
                <w:lang w:eastAsia="ru-RU"/>
              </w:rPr>
              <w:t xml:space="preserve">Програмно-апаратний комплекс у складі принтеру для двостороннього ретрансферного друку Swiftpro K60 з безконтактним енкодером та подвійним модулем ламінування, і робочої станції для знімання даних (для </w:t>
            </w:r>
            <w:r w:rsidR="003525F5">
              <w:rPr>
                <w:rFonts w:ascii="Times New Roman" w:hAnsi="Times New Roman" w:cs="Times New Roman"/>
                <w:b/>
                <w:bCs/>
                <w:sz w:val="24"/>
                <w:szCs w:val="24"/>
                <w:lang w:eastAsia="ru-RU"/>
              </w:rPr>
              <w:t xml:space="preserve">надання послуг з </w:t>
            </w:r>
            <w:r w:rsidR="003525F5" w:rsidRPr="003525F5">
              <w:rPr>
                <w:rFonts w:ascii="Times New Roman" w:hAnsi="Times New Roman" w:cs="Times New Roman"/>
                <w:b/>
                <w:bCs/>
                <w:sz w:val="24"/>
                <w:szCs w:val="24"/>
                <w:lang w:eastAsia="ru-RU"/>
              </w:rPr>
              <w:t>оформлення та видачі свідоцтва про реєстрацію транспортних засобів та національного посвідчення водія)</w:t>
            </w:r>
            <w:r w:rsidRPr="00291A99">
              <w:rPr>
                <w:rFonts w:ascii="Times New Roman" w:hAnsi="Times New Roman" w:cs="Times New Roman"/>
                <w:b/>
                <w:bCs/>
                <w:sz w:val="24"/>
                <w:szCs w:val="24"/>
                <w:lang w:eastAsia="ru-RU"/>
              </w:rPr>
              <w:t>»</w:t>
            </w:r>
          </w:p>
          <w:p w14:paraId="10058E21" w14:textId="052DC668" w:rsidR="00291A99" w:rsidRPr="00291A99" w:rsidRDefault="00291A99" w:rsidP="00291A99">
            <w:pPr>
              <w:pStyle w:val="ab"/>
              <w:jc w:val="center"/>
              <w:rPr>
                <w:rFonts w:ascii="Times New Roman" w:hAnsi="Times New Roman" w:cs="Times New Roman"/>
                <w:b/>
                <w:bCs/>
                <w:spacing w:val="10"/>
                <w:sz w:val="24"/>
                <w:szCs w:val="24"/>
                <w:lang w:eastAsia="en-US"/>
              </w:rPr>
            </w:pPr>
            <w:r w:rsidRPr="00291A99">
              <w:rPr>
                <w:rFonts w:ascii="Times New Roman" w:hAnsi="Times New Roman" w:cs="Times New Roman"/>
                <w:b/>
                <w:bCs/>
                <w:spacing w:val="10"/>
                <w:sz w:val="24"/>
                <w:szCs w:val="24"/>
                <w:shd w:val="clear" w:color="auto" w:fill="FFFFFF"/>
                <w:lang w:eastAsia="zh-CN"/>
              </w:rPr>
              <w:t>(</w:t>
            </w:r>
            <w:r w:rsidRPr="00291A99">
              <w:rPr>
                <w:rFonts w:ascii="Times New Roman" w:hAnsi="Times New Roman" w:cs="Times New Roman"/>
                <w:b/>
                <w:bCs/>
                <w:spacing w:val="10"/>
                <w:sz w:val="24"/>
                <w:szCs w:val="24"/>
                <w:lang w:eastAsia="en-US"/>
              </w:rPr>
              <w:t>ДК 021:2015:</w:t>
            </w:r>
            <w:r w:rsidR="00162A46">
              <w:t xml:space="preserve"> </w:t>
            </w:r>
            <w:r w:rsidR="00162A46" w:rsidRPr="00162A46">
              <w:rPr>
                <w:rFonts w:ascii="Times New Roman" w:hAnsi="Times New Roman" w:cs="Times New Roman"/>
                <w:b/>
                <w:bCs/>
                <w:spacing w:val="10"/>
                <w:sz w:val="24"/>
                <w:szCs w:val="24"/>
                <w:lang w:eastAsia="en-US"/>
              </w:rPr>
              <w:t>30210000-4 «Машини для обробки даних (апаратна частина)</w:t>
            </w:r>
            <w:r w:rsidRPr="00291A99">
              <w:rPr>
                <w:rFonts w:ascii="Times New Roman" w:hAnsi="Times New Roman" w:cs="Times New Roman"/>
                <w:b/>
                <w:bCs/>
                <w:spacing w:val="10"/>
                <w:sz w:val="24"/>
                <w:szCs w:val="24"/>
                <w:shd w:val="clear" w:color="auto" w:fill="FFFFFF"/>
                <w:lang w:eastAsia="zh-CN"/>
              </w:rPr>
              <w:t>)</w:t>
            </w:r>
          </w:p>
        </w:tc>
      </w:tr>
    </w:tbl>
    <w:p w14:paraId="32A1EE97" w14:textId="77777777" w:rsidR="00291A99" w:rsidRPr="00291A99" w:rsidRDefault="00291A99" w:rsidP="00291A99">
      <w:pPr>
        <w:pStyle w:val="ab"/>
        <w:jc w:val="center"/>
        <w:rPr>
          <w:rFonts w:ascii="Times New Roman" w:hAnsi="Times New Roman" w:cs="Times New Roman"/>
          <w:b/>
          <w:bCs/>
          <w:sz w:val="24"/>
          <w:szCs w:val="24"/>
          <w:lang w:eastAsia="en-US"/>
        </w:rPr>
      </w:pPr>
      <w:r w:rsidRPr="00291A99">
        <w:rPr>
          <w:rFonts w:ascii="Times New Roman" w:hAnsi="Times New Roman" w:cs="Times New Roman"/>
          <w:b/>
          <w:bCs/>
          <w:sz w:val="24"/>
          <w:szCs w:val="24"/>
          <w:lang w:eastAsia="en-US"/>
        </w:rPr>
        <w:t>процедура закупівлі:</w:t>
      </w:r>
    </w:p>
    <w:p w14:paraId="094AD713" w14:textId="5D0C87F6" w:rsidR="00291A99" w:rsidRPr="00636D96" w:rsidRDefault="00291A99" w:rsidP="00291A99">
      <w:pPr>
        <w:jc w:val="center"/>
        <w:rPr>
          <w:rFonts w:ascii="Times New Roman" w:hAnsi="Times New Roman" w:cs="Times New Roman"/>
          <w:b/>
          <w:bCs/>
          <w:sz w:val="28"/>
          <w:lang w:eastAsia="en-US"/>
        </w:rPr>
      </w:pPr>
      <w:r w:rsidRPr="00636D96">
        <w:rPr>
          <w:rFonts w:ascii="Times New Roman" w:hAnsi="Times New Roman" w:cs="Times New Roman"/>
          <w:b/>
          <w:bCs/>
          <w:sz w:val="28"/>
          <w:lang w:eastAsia="en-US"/>
        </w:rPr>
        <w:t>Відкриті торги з особливостями на 202</w:t>
      </w:r>
      <w:r w:rsidR="00846235">
        <w:rPr>
          <w:rFonts w:ascii="Times New Roman" w:hAnsi="Times New Roman" w:cs="Times New Roman"/>
          <w:b/>
          <w:bCs/>
          <w:sz w:val="28"/>
          <w:lang w:eastAsia="en-US"/>
        </w:rPr>
        <w:t>4</w:t>
      </w:r>
      <w:r w:rsidRPr="00636D96">
        <w:rPr>
          <w:rFonts w:ascii="Times New Roman" w:hAnsi="Times New Roman" w:cs="Times New Roman"/>
          <w:b/>
          <w:bCs/>
          <w:sz w:val="28"/>
          <w:lang w:eastAsia="en-US"/>
        </w:rPr>
        <w:t xml:space="preserve"> рік</w:t>
      </w:r>
    </w:p>
    <w:p w14:paraId="17299A91" w14:textId="77777777" w:rsidR="00291A99" w:rsidRPr="00636D96" w:rsidRDefault="00291A99" w:rsidP="00291A99">
      <w:pPr>
        <w:shd w:val="clear" w:color="auto" w:fill="FFFFFF"/>
        <w:jc w:val="center"/>
        <w:outlineLvl w:val="0"/>
        <w:rPr>
          <w:rFonts w:ascii="Times New Roman" w:eastAsia="Arial" w:hAnsi="Times New Roman" w:cs="Arial"/>
          <w:i/>
          <w:lang w:eastAsia="ru-RU"/>
        </w:rPr>
      </w:pPr>
      <w:r w:rsidRPr="00636D96">
        <w:rPr>
          <w:rFonts w:ascii="Times New Roman" w:eastAsia="Arial" w:hAnsi="Times New Roman" w:cs="Arial"/>
          <w:i/>
          <w:lang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1B7C07" w14:textId="77777777" w:rsidR="00291A99" w:rsidRPr="00636D96" w:rsidRDefault="00291A99" w:rsidP="00291A99">
      <w:pPr>
        <w:shd w:val="clear" w:color="auto" w:fill="FFFFFF"/>
        <w:jc w:val="center"/>
        <w:outlineLvl w:val="0"/>
        <w:rPr>
          <w:rFonts w:ascii="Times New Roman" w:eastAsia="Arial" w:hAnsi="Times New Roman" w:cs="Arial"/>
          <w:i/>
          <w:lang w:eastAsia="ru-RU"/>
        </w:rPr>
      </w:pPr>
      <w:r w:rsidRPr="00636D96">
        <w:rPr>
          <w:rFonts w:ascii="Times New Roman" w:eastAsia="Arial" w:hAnsi="Times New Roman" w:cs="Arial"/>
          <w:i/>
          <w:lang w:eastAsia="ru-RU"/>
        </w:rPr>
        <w:t>(</w:t>
      </w:r>
      <w:r>
        <w:rPr>
          <w:rFonts w:ascii="Times New Roman" w:eastAsia="Arial" w:hAnsi="Times New Roman" w:cs="Arial"/>
          <w:i/>
          <w:lang w:eastAsia="ru-RU"/>
        </w:rPr>
        <w:t>з</w:t>
      </w:r>
      <w:r w:rsidRPr="00636D96">
        <w:rPr>
          <w:rFonts w:ascii="Times New Roman" w:eastAsia="Arial" w:hAnsi="Times New Roman" w:cs="Arial"/>
          <w:i/>
          <w:lang w:eastAsia="ru-RU"/>
        </w:rPr>
        <w:t xml:space="preserve">і змінами </w:t>
      </w:r>
      <w:r>
        <w:rPr>
          <w:rFonts w:ascii="Times New Roman" w:eastAsia="Arial" w:hAnsi="Times New Roman" w:cs="Arial"/>
          <w:i/>
          <w:lang w:eastAsia="ru-RU"/>
        </w:rPr>
        <w:t>і доповненнями</w:t>
      </w:r>
      <w:r w:rsidRPr="00636D96">
        <w:rPr>
          <w:rFonts w:ascii="Times New Roman" w:eastAsia="Arial" w:hAnsi="Times New Roman" w:cs="Arial"/>
          <w:i/>
          <w:lang w:eastAsia="ru-RU"/>
        </w:rPr>
        <w:t>)</w:t>
      </w:r>
    </w:p>
    <w:p w14:paraId="6371D9BB"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21BAB5D3"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12DE1FCB"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6E7674CD"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516BD64E"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310955AA"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4E2820BE"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47CE586"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67E30F9"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6229C4DB"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771DDE5" w14:textId="3D8155FF" w:rsidR="00291A99"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25CCFA52"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665AA050"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3DC4FC4C"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1FCB99BC" w14:textId="60D57C44" w:rsidR="00291A99" w:rsidRPr="00291A99" w:rsidRDefault="00291A99" w:rsidP="00291A99">
      <w:pPr>
        <w:pStyle w:val="ab"/>
        <w:jc w:val="center"/>
        <w:rPr>
          <w:rFonts w:ascii="Times New Roman" w:hAnsi="Times New Roman" w:cs="Times New Roman"/>
          <w:sz w:val="24"/>
          <w:szCs w:val="24"/>
        </w:rPr>
      </w:pPr>
      <w:r w:rsidRPr="00291A99">
        <w:rPr>
          <w:rFonts w:ascii="Times New Roman" w:hAnsi="Times New Roman" w:cs="Times New Roman"/>
          <w:sz w:val="24"/>
          <w:szCs w:val="24"/>
        </w:rPr>
        <w:t>м. Ямпіль</w:t>
      </w:r>
    </w:p>
    <w:p w14:paraId="06CAFE21" w14:textId="60D57C44" w:rsidR="00291A99" w:rsidRPr="00291A99" w:rsidRDefault="00291A99" w:rsidP="00291A99">
      <w:pPr>
        <w:pStyle w:val="ab"/>
        <w:jc w:val="center"/>
        <w:rPr>
          <w:rFonts w:ascii="Times New Roman" w:hAnsi="Times New Roman" w:cs="Times New Roman"/>
          <w:sz w:val="24"/>
          <w:szCs w:val="24"/>
        </w:rPr>
      </w:pPr>
      <w:r w:rsidRPr="00291A99">
        <w:rPr>
          <w:rFonts w:ascii="Times New Roman" w:hAnsi="Times New Roman" w:cs="Times New Roman"/>
          <w:sz w:val="24"/>
          <w:szCs w:val="24"/>
        </w:rPr>
        <w:t>2024 рік</w:t>
      </w:r>
    </w:p>
    <w:p w14:paraId="65E38C69" w14:textId="77777777" w:rsidR="009F47CA" w:rsidRDefault="009F47CA" w:rsidP="00A84823">
      <w:pPr>
        <w:widowControl w:val="0"/>
        <w:spacing w:after="0" w:line="240" w:lineRule="auto"/>
        <w:jc w:val="center"/>
        <w:rPr>
          <w:rFonts w:ascii="Arial" w:eastAsia="Times New Roman" w:hAnsi="Arial" w:cs="Times New Roman"/>
          <w:b/>
          <w:snapToGrid w:val="0"/>
          <w:sz w:val="24"/>
          <w:szCs w:val="24"/>
          <w:lang w:eastAsia="x-none"/>
        </w:rPr>
      </w:pPr>
    </w:p>
    <w:p w14:paraId="658E79ED" w14:textId="77777777" w:rsidR="009F47CA" w:rsidRPr="00A84823" w:rsidRDefault="009F47CA" w:rsidP="00A84823">
      <w:pPr>
        <w:widowControl w:val="0"/>
        <w:spacing w:after="0" w:line="240" w:lineRule="auto"/>
        <w:jc w:val="center"/>
        <w:rPr>
          <w:rFonts w:ascii="Arial" w:eastAsia="Times New Roman" w:hAnsi="Arial" w:cs="Times New Roman"/>
          <w:b/>
          <w:snapToGrid w:val="0"/>
          <w:sz w:val="24"/>
          <w:szCs w:val="24"/>
          <w:lang w:eastAsia="x-none"/>
        </w:rPr>
      </w:pPr>
    </w:p>
    <w:tbl>
      <w:tblPr>
        <w:tblStyle w:val="11"/>
        <w:tblW w:w="9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2805"/>
        <w:gridCol w:w="6352"/>
      </w:tblGrid>
      <w:tr w:rsidR="004F0037" w14:paraId="3B4F8B04" w14:textId="77777777" w:rsidTr="009F6335">
        <w:trPr>
          <w:trHeight w:val="186"/>
          <w:jc w:val="center"/>
        </w:trPr>
        <w:tc>
          <w:tcPr>
            <w:tcW w:w="698" w:type="dxa"/>
            <w:vAlign w:val="center"/>
          </w:tcPr>
          <w:p w14:paraId="25E85483"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7" w:type="dxa"/>
            <w:gridSpan w:val="2"/>
            <w:vAlign w:val="center"/>
          </w:tcPr>
          <w:p w14:paraId="5CFEF024" w14:textId="77777777" w:rsidR="004F0037" w:rsidRDefault="00E641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0037" w14:paraId="1249E501" w14:textId="77777777" w:rsidTr="009F6335">
        <w:trPr>
          <w:trHeight w:val="183"/>
          <w:jc w:val="center"/>
        </w:trPr>
        <w:tc>
          <w:tcPr>
            <w:tcW w:w="698" w:type="dxa"/>
            <w:vAlign w:val="center"/>
          </w:tcPr>
          <w:p w14:paraId="7594EE8B"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D903F62"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52" w:type="dxa"/>
            <w:vAlign w:val="center"/>
          </w:tcPr>
          <w:p w14:paraId="51DC7A3A"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0037" w14:paraId="7BFE43C5" w14:textId="77777777" w:rsidTr="009F6335">
        <w:trPr>
          <w:trHeight w:val="499"/>
          <w:jc w:val="center"/>
        </w:trPr>
        <w:tc>
          <w:tcPr>
            <w:tcW w:w="698" w:type="dxa"/>
          </w:tcPr>
          <w:p w14:paraId="37E31A5A"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76B102"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52" w:type="dxa"/>
          </w:tcPr>
          <w:p w14:paraId="4A716A0D" w14:textId="11CA2172" w:rsidR="004F0037" w:rsidRDefault="00A37CC4" w:rsidP="00F03FCF">
            <w:pPr>
              <w:pBdr>
                <w:top w:val="nil"/>
                <w:left w:val="nil"/>
                <w:bottom w:val="nil"/>
                <w:right w:val="nil"/>
                <w:between w:val="nil"/>
              </w:pBdr>
              <w:jc w:val="both"/>
              <w:rPr>
                <w:rFonts w:ascii="Times New Roman" w:eastAsia="Times New Roman" w:hAnsi="Times New Roman" w:cs="Times New Roman"/>
                <w:color w:val="000000"/>
                <w:sz w:val="24"/>
                <w:szCs w:val="24"/>
              </w:rPr>
            </w:pPr>
            <w:r w:rsidRPr="00B77C44">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w:t>
            </w:r>
            <w:r w:rsidR="00DC403B">
              <w:rPr>
                <w:rFonts w:ascii="Times New Roman" w:hAnsi="Times New Roman" w:cs="Times New Roman"/>
                <w:sz w:val="24"/>
                <w:szCs w:val="24"/>
              </w:rPr>
              <w:t>0</w:t>
            </w:r>
            <w:r w:rsidR="00D412BD">
              <w:rPr>
                <w:rFonts w:ascii="Times New Roman" w:hAnsi="Times New Roman" w:cs="Times New Roman"/>
                <w:sz w:val="24"/>
                <w:szCs w:val="24"/>
              </w:rPr>
              <w:t>2</w:t>
            </w:r>
            <w:r w:rsidRPr="00B77C44">
              <w:rPr>
                <w:rFonts w:ascii="Times New Roman" w:hAnsi="Times New Roman" w:cs="Times New Roman"/>
                <w:sz w:val="24"/>
                <w:szCs w:val="24"/>
              </w:rPr>
              <w:t xml:space="preserve"> </w:t>
            </w:r>
            <w:r w:rsidR="00D412BD">
              <w:rPr>
                <w:rFonts w:ascii="Times New Roman" w:hAnsi="Times New Roman" w:cs="Times New Roman"/>
                <w:sz w:val="24"/>
                <w:szCs w:val="24"/>
              </w:rPr>
              <w:t>квітня</w:t>
            </w:r>
            <w:r w:rsidRPr="00B77C44">
              <w:rPr>
                <w:rFonts w:ascii="Times New Roman" w:hAnsi="Times New Roman" w:cs="Times New Roman"/>
                <w:sz w:val="24"/>
                <w:szCs w:val="24"/>
              </w:rPr>
              <w:t xml:space="preserve"> 202</w:t>
            </w:r>
            <w:r w:rsidR="00DC403B">
              <w:rPr>
                <w:rFonts w:ascii="Times New Roman" w:hAnsi="Times New Roman" w:cs="Times New Roman"/>
                <w:sz w:val="24"/>
                <w:szCs w:val="24"/>
              </w:rPr>
              <w:t>4</w:t>
            </w:r>
            <w:r w:rsidRPr="00B77C44">
              <w:rPr>
                <w:rFonts w:ascii="Times New Roman" w:hAnsi="Times New Roman" w:cs="Times New Roman"/>
                <w:sz w:val="24"/>
                <w:szCs w:val="24"/>
              </w:rPr>
              <w:t xml:space="preserve"> р. № </w:t>
            </w:r>
            <w:r w:rsidR="00D412BD">
              <w:rPr>
                <w:rFonts w:ascii="Times New Roman" w:hAnsi="Times New Roman" w:cs="Times New Roman"/>
                <w:sz w:val="24"/>
                <w:szCs w:val="24"/>
              </w:rPr>
              <w:t>382</w:t>
            </w:r>
            <w:r>
              <w:rPr>
                <w:rFonts w:ascii="Times New Roman" w:hAnsi="Times New Roman" w:cs="Times New Roman"/>
                <w:sz w:val="24"/>
                <w:szCs w:val="24"/>
              </w:rPr>
              <w:t xml:space="preserve"> </w:t>
            </w:r>
            <w:r w:rsidRPr="00B77C44">
              <w:rPr>
                <w:rFonts w:ascii="Times New Roman" w:hAnsi="Times New Roman" w:cs="Times New Roman"/>
                <w:sz w:val="24"/>
                <w:szCs w:val="24"/>
              </w:rPr>
              <w:t>(далі – Особливості). Терміни вживаються у значенні, наведеному в Законі</w:t>
            </w:r>
          </w:p>
        </w:tc>
      </w:tr>
      <w:tr w:rsidR="004F0037" w14:paraId="68A210E7" w14:textId="77777777" w:rsidTr="009F6335">
        <w:trPr>
          <w:trHeight w:val="274"/>
          <w:jc w:val="center"/>
        </w:trPr>
        <w:tc>
          <w:tcPr>
            <w:tcW w:w="698" w:type="dxa"/>
          </w:tcPr>
          <w:p w14:paraId="647ACE9B"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654FBD4"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52" w:type="dxa"/>
          </w:tcPr>
          <w:p w14:paraId="154DE6F5" w14:textId="77777777" w:rsidR="004F0037" w:rsidRDefault="00E641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321B" w14:paraId="7D3BEA68" w14:textId="77777777" w:rsidTr="009F6335">
        <w:trPr>
          <w:trHeight w:val="127"/>
          <w:jc w:val="center"/>
        </w:trPr>
        <w:tc>
          <w:tcPr>
            <w:tcW w:w="698" w:type="dxa"/>
          </w:tcPr>
          <w:p w14:paraId="2C6F6E32"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9E34CCE" w14:textId="77777777" w:rsidR="0062321B" w:rsidRPr="00A80D70" w:rsidRDefault="0062321B" w:rsidP="0068791E">
            <w:pPr>
              <w:widowControl w:val="0"/>
              <w:contextualSpacing/>
              <w:jc w:val="both"/>
              <w:rPr>
                <w:rFonts w:ascii="Times New Roman" w:hAnsi="Times New Roman"/>
                <w:sz w:val="24"/>
                <w:szCs w:val="24"/>
              </w:rPr>
            </w:pPr>
            <w:r w:rsidRPr="00A80D70">
              <w:rPr>
                <w:rFonts w:ascii="Times New Roman" w:hAnsi="Times New Roman"/>
                <w:sz w:val="24"/>
                <w:szCs w:val="24"/>
              </w:rPr>
              <w:t>повне найменування</w:t>
            </w:r>
          </w:p>
        </w:tc>
        <w:tc>
          <w:tcPr>
            <w:tcW w:w="6352" w:type="dxa"/>
          </w:tcPr>
          <w:p w14:paraId="3006501B" w14:textId="4508D514" w:rsidR="0062321B" w:rsidRPr="0062321B" w:rsidRDefault="00162A46" w:rsidP="0068791E">
            <w:pPr>
              <w:widowControl w:val="0"/>
              <w:contextualSpacing/>
              <w:jc w:val="both"/>
              <w:rPr>
                <w:rFonts w:ascii="Times New Roman" w:hAnsi="Times New Roman"/>
                <w:b/>
                <w:i/>
                <w:color w:val="000000"/>
                <w:sz w:val="24"/>
                <w:szCs w:val="24"/>
              </w:rPr>
            </w:pPr>
            <w:r>
              <w:rPr>
                <w:rFonts w:ascii="Times New Roman" w:hAnsi="Times New Roman" w:cs="Times New Roman"/>
                <w:sz w:val="24"/>
                <w:szCs w:val="24"/>
                <w:lang w:eastAsia="en-US"/>
              </w:rPr>
              <w:t>Ямпільська міська рада</w:t>
            </w:r>
          </w:p>
        </w:tc>
      </w:tr>
      <w:tr w:rsidR="0062321B" w14:paraId="33A253BE" w14:textId="77777777" w:rsidTr="009F6335">
        <w:trPr>
          <w:trHeight w:val="227"/>
          <w:jc w:val="center"/>
        </w:trPr>
        <w:tc>
          <w:tcPr>
            <w:tcW w:w="698" w:type="dxa"/>
          </w:tcPr>
          <w:p w14:paraId="7E9C865F"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5DBEE9C" w14:textId="77777777" w:rsidR="0062321B" w:rsidRPr="00A80D70" w:rsidRDefault="0062321B" w:rsidP="0068791E">
            <w:pPr>
              <w:widowControl w:val="0"/>
              <w:contextualSpacing/>
              <w:jc w:val="both"/>
              <w:rPr>
                <w:rFonts w:ascii="Times New Roman" w:hAnsi="Times New Roman"/>
                <w:sz w:val="24"/>
                <w:szCs w:val="24"/>
              </w:rPr>
            </w:pPr>
            <w:r w:rsidRPr="00A80D70">
              <w:rPr>
                <w:rFonts w:ascii="Times New Roman" w:hAnsi="Times New Roman"/>
                <w:sz w:val="24"/>
                <w:szCs w:val="24"/>
              </w:rPr>
              <w:t>місцезнаходження</w:t>
            </w:r>
          </w:p>
        </w:tc>
        <w:tc>
          <w:tcPr>
            <w:tcW w:w="6352" w:type="dxa"/>
          </w:tcPr>
          <w:p w14:paraId="715DB980" w14:textId="40E34C38" w:rsidR="0062321B" w:rsidRPr="00672C1C" w:rsidRDefault="00291A99" w:rsidP="0068791E">
            <w:pPr>
              <w:widowControl w:val="0"/>
              <w:contextualSpacing/>
              <w:jc w:val="both"/>
              <w:rPr>
                <w:rFonts w:ascii="Times New Roman" w:hAnsi="Times New Roman"/>
                <w:i/>
                <w:color w:val="000000"/>
                <w:sz w:val="24"/>
                <w:szCs w:val="24"/>
              </w:rPr>
            </w:pPr>
            <w:r w:rsidRPr="00291A99">
              <w:rPr>
                <w:rFonts w:ascii="Times New Roman" w:hAnsi="Times New Roman" w:cs="Times New Roman"/>
                <w:sz w:val="24"/>
                <w:szCs w:val="24"/>
                <w:lang w:eastAsia="en-US"/>
              </w:rPr>
              <w:t>24500, Вінницька область, м. Ямпіль, вул. Свободи, 1</w:t>
            </w:r>
            <w:r w:rsidR="00162A46">
              <w:rPr>
                <w:rFonts w:ascii="Times New Roman" w:hAnsi="Times New Roman" w:cs="Times New Roman"/>
                <w:sz w:val="24"/>
                <w:szCs w:val="24"/>
                <w:lang w:eastAsia="en-US"/>
              </w:rPr>
              <w:t>32</w:t>
            </w:r>
          </w:p>
        </w:tc>
      </w:tr>
      <w:tr w:rsidR="0062321B" w14:paraId="51504F33" w14:textId="77777777" w:rsidTr="009F6335">
        <w:trPr>
          <w:trHeight w:val="499"/>
          <w:jc w:val="center"/>
        </w:trPr>
        <w:tc>
          <w:tcPr>
            <w:tcW w:w="698" w:type="dxa"/>
          </w:tcPr>
          <w:p w14:paraId="75737DC1"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AAC5E3B" w14:textId="77777777" w:rsidR="0062321B" w:rsidRPr="00A80D70" w:rsidRDefault="0062321B" w:rsidP="0068791E">
            <w:pPr>
              <w:widowControl w:val="0"/>
              <w:contextualSpacing/>
              <w:jc w:val="both"/>
              <w:rPr>
                <w:rFonts w:ascii="Times New Roman" w:hAnsi="Times New Roman"/>
                <w:color w:val="000000"/>
                <w:sz w:val="24"/>
                <w:szCs w:val="24"/>
              </w:rPr>
            </w:pPr>
            <w:r w:rsidRPr="00A80D70">
              <w:rPr>
                <w:rFonts w:ascii="Times New Roman" w:hAnsi="Times New Roman"/>
                <w:sz w:val="24"/>
                <w:szCs w:val="24"/>
              </w:rPr>
              <w:t>посадова особа замовника, уповноважена здійснювати зв'язок з учасниками</w:t>
            </w:r>
          </w:p>
        </w:tc>
        <w:tc>
          <w:tcPr>
            <w:tcW w:w="6352" w:type="dxa"/>
          </w:tcPr>
          <w:p w14:paraId="52C581AA" w14:textId="15F27282" w:rsidR="00291A99" w:rsidRPr="00291A99" w:rsidRDefault="00291A99" w:rsidP="00291A99">
            <w:pPr>
              <w:widowControl w:val="0"/>
              <w:contextualSpacing/>
              <w:jc w:val="both"/>
              <w:rPr>
                <w:rFonts w:ascii="Times New Roman" w:hAnsi="Times New Roman" w:cs="Times New Roman"/>
                <w:sz w:val="24"/>
                <w:szCs w:val="24"/>
                <w:lang w:eastAsia="en-US"/>
              </w:rPr>
            </w:pPr>
            <w:r w:rsidRPr="00291A99">
              <w:rPr>
                <w:rFonts w:ascii="Times New Roman" w:hAnsi="Times New Roman" w:cs="Times New Roman"/>
                <w:sz w:val="24"/>
                <w:szCs w:val="24"/>
                <w:lang w:eastAsia="en-US"/>
              </w:rPr>
              <w:t>Уповноважена особа- Волянськ</w:t>
            </w:r>
            <w:r w:rsidR="00162A46">
              <w:rPr>
                <w:rFonts w:ascii="Times New Roman" w:hAnsi="Times New Roman" w:cs="Times New Roman"/>
                <w:sz w:val="24"/>
                <w:szCs w:val="24"/>
                <w:lang w:eastAsia="en-US"/>
              </w:rPr>
              <w:t>ий Анатолій Станіславович</w:t>
            </w:r>
          </w:p>
          <w:p w14:paraId="7E0C3BC2" w14:textId="77967C11" w:rsidR="00291A99" w:rsidRPr="00291A99" w:rsidRDefault="00291A99" w:rsidP="00291A99">
            <w:pPr>
              <w:widowControl w:val="0"/>
              <w:contextualSpacing/>
              <w:jc w:val="both"/>
              <w:rPr>
                <w:rFonts w:ascii="Times New Roman" w:hAnsi="Times New Roman" w:cs="Times New Roman"/>
                <w:sz w:val="24"/>
                <w:szCs w:val="24"/>
                <w:lang w:eastAsia="en-US"/>
              </w:rPr>
            </w:pPr>
            <w:r w:rsidRPr="00291A99">
              <w:rPr>
                <w:rFonts w:ascii="Times New Roman" w:hAnsi="Times New Roman" w:cs="Times New Roman"/>
                <w:sz w:val="24"/>
                <w:szCs w:val="24"/>
                <w:lang w:eastAsia="en-US"/>
              </w:rPr>
              <w:t>Тел. 09</w:t>
            </w:r>
            <w:r w:rsidR="00162A46">
              <w:rPr>
                <w:rFonts w:ascii="Times New Roman" w:hAnsi="Times New Roman" w:cs="Times New Roman"/>
                <w:sz w:val="24"/>
                <w:szCs w:val="24"/>
                <w:lang w:eastAsia="en-US"/>
              </w:rPr>
              <w:t>65733922</w:t>
            </w:r>
          </w:p>
          <w:p w14:paraId="3B6A4BC9" w14:textId="077B70AC" w:rsidR="00291A99" w:rsidRPr="00291A99" w:rsidRDefault="00291A99" w:rsidP="00291A99">
            <w:pPr>
              <w:widowControl w:val="0"/>
              <w:contextualSpacing/>
              <w:jc w:val="both"/>
              <w:rPr>
                <w:rFonts w:ascii="Times New Roman" w:hAnsi="Times New Roman" w:cs="Times New Roman"/>
                <w:sz w:val="24"/>
                <w:szCs w:val="24"/>
                <w:lang w:eastAsia="en-US"/>
              </w:rPr>
            </w:pPr>
            <w:r w:rsidRPr="00291A99">
              <w:rPr>
                <w:rFonts w:ascii="Times New Roman" w:hAnsi="Times New Roman" w:cs="Times New Roman"/>
                <w:sz w:val="24"/>
                <w:szCs w:val="24"/>
                <w:lang w:eastAsia="en-US"/>
              </w:rPr>
              <w:t xml:space="preserve">Адреса: вул. Свободи, </w:t>
            </w:r>
            <w:r w:rsidR="00162A46">
              <w:rPr>
                <w:rFonts w:ascii="Times New Roman" w:hAnsi="Times New Roman" w:cs="Times New Roman"/>
                <w:sz w:val="24"/>
                <w:szCs w:val="24"/>
                <w:lang w:eastAsia="en-US"/>
              </w:rPr>
              <w:t>132</w:t>
            </w:r>
            <w:r w:rsidRPr="00291A99">
              <w:rPr>
                <w:rFonts w:ascii="Times New Roman" w:hAnsi="Times New Roman" w:cs="Times New Roman"/>
                <w:sz w:val="24"/>
                <w:szCs w:val="24"/>
                <w:lang w:eastAsia="en-US"/>
              </w:rPr>
              <w:t xml:space="preserve"> м. Ямпіль, Вінницька обл., 24500</w:t>
            </w:r>
          </w:p>
          <w:p w14:paraId="77EA44AB" w14:textId="475B7947" w:rsidR="00291A99" w:rsidRPr="00291A99" w:rsidRDefault="00291A99" w:rsidP="00291A99">
            <w:pPr>
              <w:widowControl w:val="0"/>
              <w:contextualSpacing/>
              <w:jc w:val="both"/>
              <w:rPr>
                <w:rFonts w:ascii="Times New Roman" w:hAnsi="Times New Roman" w:cs="Times New Roman"/>
                <w:sz w:val="24"/>
                <w:szCs w:val="24"/>
                <w:lang w:eastAsia="en-US"/>
              </w:rPr>
            </w:pPr>
          </w:p>
          <w:p w14:paraId="71A7E6DB" w14:textId="26B25D6D" w:rsidR="0062321B" w:rsidRPr="00A37CC4" w:rsidRDefault="00291A99" w:rsidP="00291A99">
            <w:pPr>
              <w:widowControl w:val="0"/>
              <w:contextualSpacing/>
              <w:jc w:val="both"/>
              <w:rPr>
                <w:rFonts w:ascii="Times New Roman" w:hAnsi="Times New Roman"/>
                <w:color w:val="000000"/>
                <w:sz w:val="24"/>
                <w:szCs w:val="24"/>
                <w:lang w:val="en-US"/>
              </w:rPr>
            </w:pPr>
            <w:r w:rsidRPr="00291A99">
              <w:rPr>
                <w:rFonts w:ascii="Times New Roman" w:hAnsi="Times New Roman" w:cs="Times New Roman"/>
                <w:sz w:val="24"/>
                <w:szCs w:val="24"/>
                <w:lang w:eastAsia="en-US"/>
              </w:rPr>
              <w:t xml:space="preserve">Е-mail: </w:t>
            </w:r>
            <w:r w:rsidR="00162A46">
              <w:rPr>
                <w:rFonts w:ascii="Times New Roman" w:hAnsi="Times New Roman" w:cs="Times New Roman"/>
                <w:sz w:val="24"/>
                <w:szCs w:val="24"/>
                <w:lang w:val="en-US" w:eastAsia="en-US"/>
              </w:rPr>
              <w:t>star-time</w:t>
            </w:r>
            <w:r w:rsidRPr="00291A99">
              <w:rPr>
                <w:rFonts w:ascii="Times New Roman" w:hAnsi="Times New Roman" w:cs="Times New Roman"/>
                <w:sz w:val="24"/>
                <w:szCs w:val="24"/>
                <w:lang w:eastAsia="en-US"/>
              </w:rPr>
              <w:t>@ukr.net</w:t>
            </w:r>
          </w:p>
        </w:tc>
      </w:tr>
      <w:tr w:rsidR="0062321B" w14:paraId="4918A5C1" w14:textId="77777777" w:rsidTr="009F6335">
        <w:trPr>
          <w:trHeight w:val="7"/>
          <w:jc w:val="center"/>
        </w:trPr>
        <w:tc>
          <w:tcPr>
            <w:tcW w:w="698" w:type="dxa"/>
          </w:tcPr>
          <w:p w14:paraId="10FB4A3F"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5C09E3" w14:textId="77777777" w:rsidR="0062321B" w:rsidRDefault="006232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52" w:type="dxa"/>
          </w:tcPr>
          <w:p w14:paraId="4CF40961" w14:textId="0D6276CD" w:rsidR="0062321B" w:rsidRPr="00291A99" w:rsidRDefault="00A37CC4" w:rsidP="0068791E">
            <w:pPr>
              <w:widowControl w:val="0"/>
              <w:contextualSpacing/>
              <w:jc w:val="both"/>
              <w:rPr>
                <w:rFonts w:ascii="Times New Roman" w:hAnsi="Times New Roman"/>
                <w:iCs/>
                <w:color w:val="000000"/>
                <w:sz w:val="24"/>
                <w:szCs w:val="24"/>
              </w:rPr>
            </w:pPr>
            <w:r w:rsidRPr="00291A99">
              <w:rPr>
                <w:rFonts w:ascii="Times New Roman" w:hAnsi="Times New Roman"/>
                <w:iCs/>
                <w:color w:val="000000"/>
                <w:sz w:val="24"/>
                <w:szCs w:val="24"/>
              </w:rPr>
              <w:t>В</w:t>
            </w:r>
            <w:r w:rsidR="009F47CA" w:rsidRPr="00291A99">
              <w:rPr>
                <w:rFonts w:ascii="Times New Roman" w:hAnsi="Times New Roman"/>
                <w:iCs/>
                <w:color w:val="000000"/>
                <w:sz w:val="24"/>
                <w:szCs w:val="24"/>
              </w:rPr>
              <w:t>ідкриті торги з особливостями</w:t>
            </w:r>
          </w:p>
        </w:tc>
      </w:tr>
      <w:tr w:rsidR="004F0037" w14:paraId="581B7E96" w14:textId="77777777" w:rsidTr="009F6335">
        <w:trPr>
          <w:trHeight w:val="107"/>
          <w:jc w:val="center"/>
        </w:trPr>
        <w:tc>
          <w:tcPr>
            <w:tcW w:w="698" w:type="dxa"/>
          </w:tcPr>
          <w:p w14:paraId="519BBCF2"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EAC75F7"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52" w:type="dxa"/>
          </w:tcPr>
          <w:p w14:paraId="19366DB5" w14:textId="77777777" w:rsidR="004F0037" w:rsidRDefault="00E641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0037" w14:paraId="1C118546" w14:textId="77777777" w:rsidTr="009F6335">
        <w:trPr>
          <w:trHeight w:val="64"/>
          <w:jc w:val="center"/>
        </w:trPr>
        <w:tc>
          <w:tcPr>
            <w:tcW w:w="698" w:type="dxa"/>
          </w:tcPr>
          <w:p w14:paraId="31D4256C"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2AC6D69" w14:textId="2771D4BF"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r w:rsidR="00BA620D">
              <w:rPr>
                <w:rFonts w:ascii="Times New Roman" w:eastAsia="Times New Roman" w:hAnsi="Times New Roman" w:cs="Times New Roman"/>
                <w:color w:val="000000"/>
                <w:sz w:val="24"/>
                <w:szCs w:val="24"/>
              </w:rPr>
              <w:t xml:space="preserve"> та код ДК</w:t>
            </w:r>
          </w:p>
        </w:tc>
        <w:tc>
          <w:tcPr>
            <w:tcW w:w="6352" w:type="dxa"/>
          </w:tcPr>
          <w:p w14:paraId="100F29C4" w14:textId="77777777" w:rsidR="000A60B7" w:rsidRDefault="000A60B7" w:rsidP="009F47CA">
            <w:pPr>
              <w:tabs>
                <w:tab w:val="left" w:pos="426"/>
                <w:tab w:val="left" w:pos="567"/>
              </w:tabs>
              <w:jc w:val="both"/>
              <w:rPr>
                <w:rFonts w:ascii="Times New Roman" w:hAnsi="Times New Roman"/>
                <w:sz w:val="24"/>
                <w:szCs w:val="24"/>
                <w:lang w:eastAsia="ru-RU"/>
              </w:rPr>
            </w:pPr>
            <w:bookmarkStart w:id="0" w:name="_heading=h.1fob9te" w:colFirst="0" w:colLast="0"/>
            <w:bookmarkStart w:id="1" w:name="_Hlk164257359"/>
            <w:bookmarkEnd w:id="0"/>
            <w:r w:rsidRPr="000A60B7">
              <w:rPr>
                <w:rFonts w:ascii="Times New Roman" w:hAnsi="Times New Roman"/>
                <w:sz w:val="24"/>
                <w:szCs w:val="24"/>
                <w:lang w:eastAsia="ru-RU"/>
              </w:rPr>
              <w:t>«Програмно-апаратний комплекс у складі принтеру для двостороннього ретрансферного друку Swiftpro K60 з безконтактним енкодером та подвійним модулем ламінування, і робочої станції для знімання даних (для надання послуг з оформлення та видачі свідоцтва про реєстрацію транспортних засобів та національного посвідчення водія)»</w:t>
            </w:r>
            <w:bookmarkStart w:id="2" w:name="_Hlk164256451"/>
          </w:p>
          <w:p w14:paraId="1BEE326F" w14:textId="7C650056" w:rsidR="004F0037" w:rsidRPr="00162A46" w:rsidRDefault="000A60B7" w:rsidP="009F47CA">
            <w:pPr>
              <w:tabs>
                <w:tab w:val="left" w:pos="426"/>
                <w:tab w:val="left" w:pos="567"/>
              </w:tabs>
              <w:jc w:val="both"/>
              <w:rPr>
                <w:rFonts w:ascii="Times New Roman" w:eastAsia="Times New Roman" w:hAnsi="Times New Roman" w:cs="Times New Roman"/>
                <w:b/>
                <w:color w:val="000000"/>
                <w:sz w:val="24"/>
                <w:szCs w:val="24"/>
                <w:highlight w:val="white"/>
              </w:rPr>
            </w:pPr>
            <w:r w:rsidRPr="000A60B7">
              <w:rPr>
                <w:rFonts w:ascii="Times New Roman" w:hAnsi="Times New Roman"/>
                <w:b/>
                <w:bCs/>
                <w:sz w:val="24"/>
                <w:szCs w:val="24"/>
                <w:lang w:eastAsia="ru-RU"/>
              </w:rPr>
              <w:t xml:space="preserve">Код </w:t>
            </w:r>
            <w:r w:rsidR="00291A99" w:rsidRPr="00291A99">
              <w:rPr>
                <w:rFonts w:ascii="Times New Roman" w:eastAsia="Times New Roman" w:hAnsi="Times New Roman" w:cs="Times New Roman"/>
                <w:b/>
                <w:sz w:val="24"/>
                <w:szCs w:val="24"/>
              </w:rPr>
              <w:t>ДК 021:2015</w:t>
            </w:r>
            <w:r w:rsidR="00291A99">
              <w:rPr>
                <w:rFonts w:ascii="Times New Roman" w:eastAsia="Times New Roman" w:hAnsi="Times New Roman" w:cs="Times New Roman"/>
                <w:b/>
                <w:sz w:val="24"/>
                <w:szCs w:val="24"/>
              </w:rPr>
              <w:t>:</w:t>
            </w:r>
            <w:r w:rsidR="00162A46" w:rsidRPr="00162A46">
              <w:rPr>
                <w:rFonts w:ascii="Times New Roman" w:eastAsia="Times New Roman" w:hAnsi="Times New Roman" w:cs="Times New Roman"/>
                <w:b/>
                <w:sz w:val="24"/>
                <w:szCs w:val="24"/>
              </w:rPr>
              <w:t>30210000-4 Машини для обробки даних (апаратна частина)</w:t>
            </w:r>
            <w:bookmarkEnd w:id="1"/>
            <w:bookmarkEnd w:id="2"/>
          </w:p>
        </w:tc>
      </w:tr>
      <w:tr w:rsidR="004F0037" w14:paraId="42E8E5F6" w14:textId="77777777" w:rsidTr="009F6335">
        <w:trPr>
          <w:trHeight w:val="499"/>
          <w:jc w:val="center"/>
        </w:trPr>
        <w:tc>
          <w:tcPr>
            <w:tcW w:w="698" w:type="dxa"/>
          </w:tcPr>
          <w:p w14:paraId="673283B4" w14:textId="77777777" w:rsidR="004F0037" w:rsidRDefault="00E641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7F36FDA" w14:textId="77777777" w:rsidR="004F0037" w:rsidRDefault="00E641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52" w:type="dxa"/>
          </w:tcPr>
          <w:p w14:paraId="7116C167" w14:textId="77777777" w:rsidR="004F0037" w:rsidRDefault="004F0037">
            <w:pPr>
              <w:widowControl w:val="0"/>
              <w:ind w:right="120"/>
              <w:jc w:val="both"/>
              <w:rPr>
                <w:rFonts w:ascii="Times New Roman" w:eastAsia="Times New Roman" w:hAnsi="Times New Roman" w:cs="Times New Roman"/>
                <w:color w:val="000000"/>
                <w:sz w:val="24"/>
                <w:szCs w:val="24"/>
              </w:rPr>
            </w:pPr>
          </w:p>
          <w:p w14:paraId="11068A00" w14:textId="77777777" w:rsidR="004F0037" w:rsidRPr="00773001" w:rsidRDefault="00E6419E" w:rsidP="007730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F0037" w14:paraId="4B86736B" w14:textId="77777777" w:rsidTr="009F6335">
        <w:trPr>
          <w:trHeight w:val="499"/>
          <w:jc w:val="center"/>
        </w:trPr>
        <w:tc>
          <w:tcPr>
            <w:tcW w:w="698" w:type="dxa"/>
          </w:tcPr>
          <w:p w14:paraId="7BCADE8A"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0C83B9C" w14:textId="56115C37" w:rsidR="004F0037" w:rsidRDefault="009F6335">
            <w:pPr>
              <w:widowControl w:val="0"/>
              <w:rPr>
                <w:rFonts w:ascii="Times New Roman" w:eastAsia="Times New Roman" w:hAnsi="Times New Roman" w:cs="Times New Roman"/>
                <w:color w:val="000000"/>
                <w:sz w:val="24"/>
                <w:szCs w:val="24"/>
                <w:highlight w:val="yellow"/>
              </w:rPr>
            </w:pPr>
            <w:r w:rsidRPr="009F6335">
              <w:rPr>
                <w:rFonts w:ascii="Times New Roman" w:hAnsi="Times New Roman" w:cs="Times New Roman"/>
                <w:sz w:val="24"/>
                <w:szCs w:val="24"/>
                <w:lang w:eastAsia="en-US"/>
              </w:rPr>
              <w:t>місце, кількість</w:t>
            </w:r>
            <w:r w:rsidR="00162A46">
              <w:rPr>
                <w:rFonts w:ascii="Times New Roman" w:hAnsi="Times New Roman" w:cs="Times New Roman"/>
                <w:sz w:val="24"/>
                <w:szCs w:val="24"/>
                <w:lang w:eastAsia="en-US"/>
              </w:rPr>
              <w:t xml:space="preserve"> </w:t>
            </w:r>
            <w:r w:rsidRPr="009F6335">
              <w:rPr>
                <w:rFonts w:ascii="Times New Roman" w:hAnsi="Times New Roman" w:cs="Times New Roman"/>
                <w:sz w:val="24"/>
                <w:szCs w:val="24"/>
                <w:lang w:eastAsia="en-US"/>
              </w:rPr>
              <w:t xml:space="preserve">товарів </w:t>
            </w:r>
            <w:r w:rsidR="00846235">
              <w:rPr>
                <w:rFonts w:ascii="Times New Roman" w:hAnsi="Times New Roman" w:cs="Times New Roman"/>
                <w:sz w:val="24"/>
                <w:szCs w:val="24"/>
                <w:lang w:eastAsia="en-US"/>
              </w:rPr>
              <w:t>та очікувана вартість закупівлі</w:t>
            </w:r>
          </w:p>
        </w:tc>
        <w:tc>
          <w:tcPr>
            <w:tcW w:w="6352" w:type="dxa"/>
          </w:tcPr>
          <w:p w14:paraId="1BBB1F86" w14:textId="24AA6AB3" w:rsidR="00846235" w:rsidRDefault="00291A99" w:rsidP="009F6335">
            <w:pPr>
              <w:widowControl w:val="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Місце поставки: </w:t>
            </w:r>
            <w:r w:rsidR="00162A46">
              <w:rPr>
                <w:rFonts w:ascii="Times New Roman" w:eastAsia="Times New Roman" w:hAnsi="Times New Roman" w:cs="Times New Roman"/>
                <w:sz w:val="24"/>
                <w:szCs w:val="24"/>
                <w:lang w:eastAsia="ru-RU"/>
              </w:rPr>
              <w:t xml:space="preserve">Вінницька область м. Ямпіль вул. Свободи, 132 </w:t>
            </w:r>
          </w:p>
          <w:p w14:paraId="1D0BF29C" w14:textId="548B0D3D" w:rsidR="00162A46" w:rsidRDefault="00162A46" w:rsidP="009F6335">
            <w:pPr>
              <w:widowControl w:val="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Кількість: 1 </w:t>
            </w:r>
            <w:r w:rsidR="000A60B7">
              <w:rPr>
                <w:rFonts w:ascii="Times New Roman" w:eastAsia="Times New Roman" w:hAnsi="Times New Roman" w:cs="Times New Roman"/>
                <w:sz w:val="24"/>
                <w:szCs w:val="24"/>
                <w:lang w:eastAsia="ru-RU"/>
              </w:rPr>
              <w:t>комплект</w:t>
            </w:r>
            <w:r>
              <w:rPr>
                <w:rFonts w:ascii="Times New Roman" w:eastAsia="Times New Roman" w:hAnsi="Times New Roman" w:cs="Times New Roman"/>
                <w:sz w:val="24"/>
                <w:szCs w:val="24"/>
                <w:lang w:eastAsia="ru-RU"/>
              </w:rPr>
              <w:t>.</w:t>
            </w:r>
          </w:p>
          <w:p w14:paraId="04C31843" w14:textId="19463227" w:rsidR="004F0037" w:rsidRPr="00162A46" w:rsidRDefault="00846235" w:rsidP="009F6335">
            <w:pPr>
              <w:widowControl w:val="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Очікувана вартість: </w:t>
            </w:r>
            <w:r w:rsidR="006373B4" w:rsidRPr="00CB6308">
              <w:rPr>
                <w:rFonts w:ascii="Times New Roman" w:eastAsia="Times New Roman" w:hAnsi="Times New Roman" w:cs="Times New Roman"/>
                <w:sz w:val="24"/>
                <w:szCs w:val="24"/>
                <w:lang w:eastAsia="ru-RU"/>
              </w:rPr>
              <w:t>60</w:t>
            </w:r>
            <w:r w:rsidR="00162A46" w:rsidRPr="00CB6308">
              <w:rPr>
                <w:rFonts w:ascii="Times New Roman" w:eastAsia="Times New Roman" w:hAnsi="Times New Roman" w:cs="Times New Roman"/>
                <w:sz w:val="24"/>
                <w:szCs w:val="24"/>
                <w:lang w:eastAsia="ru-RU"/>
              </w:rPr>
              <w:t>0000</w:t>
            </w:r>
            <w:r w:rsidRPr="00CB6308">
              <w:rPr>
                <w:rFonts w:ascii="Times New Roman" w:eastAsia="Times New Roman" w:hAnsi="Times New Roman" w:cs="Times New Roman"/>
                <w:sz w:val="24"/>
                <w:szCs w:val="24"/>
                <w:lang w:eastAsia="ru-RU"/>
              </w:rPr>
              <w:t xml:space="preserve">,00 </w:t>
            </w:r>
            <w:r>
              <w:rPr>
                <w:rFonts w:ascii="Times New Roman" w:eastAsia="Times New Roman" w:hAnsi="Times New Roman" w:cs="Times New Roman"/>
                <w:sz w:val="24"/>
                <w:szCs w:val="24"/>
                <w:lang w:eastAsia="ru-RU"/>
              </w:rPr>
              <w:t xml:space="preserve">грн </w:t>
            </w:r>
            <w:r w:rsidR="005676AF">
              <w:rPr>
                <w:rFonts w:ascii="Times New Roman" w:eastAsia="Times New Roman" w:hAnsi="Times New Roman" w:cs="Times New Roman"/>
                <w:sz w:val="24"/>
                <w:szCs w:val="24"/>
                <w:lang w:eastAsia="ru-RU"/>
              </w:rPr>
              <w:t xml:space="preserve"> </w:t>
            </w:r>
          </w:p>
        </w:tc>
      </w:tr>
      <w:tr w:rsidR="004F0037" w14:paraId="4906B72D" w14:textId="77777777" w:rsidTr="009F6335">
        <w:trPr>
          <w:trHeight w:val="288"/>
          <w:jc w:val="center"/>
        </w:trPr>
        <w:tc>
          <w:tcPr>
            <w:tcW w:w="698" w:type="dxa"/>
          </w:tcPr>
          <w:p w14:paraId="0006A8BE"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A841E79"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52" w:type="dxa"/>
          </w:tcPr>
          <w:p w14:paraId="5991CA32" w14:textId="00674C47" w:rsidR="004F0037" w:rsidRDefault="00773001" w:rsidP="009F47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sidR="0072562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0A60B7">
              <w:rPr>
                <w:rFonts w:ascii="Times New Roman" w:eastAsia="Times New Roman" w:hAnsi="Times New Roman" w:cs="Times New Roman"/>
                <w:color w:val="000000"/>
                <w:sz w:val="24"/>
                <w:szCs w:val="24"/>
              </w:rPr>
              <w:t>вересня</w:t>
            </w:r>
            <w:r>
              <w:rPr>
                <w:rFonts w:ascii="Times New Roman" w:eastAsia="Times New Roman" w:hAnsi="Times New Roman" w:cs="Times New Roman"/>
                <w:color w:val="000000"/>
                <w:sz w:val="24"/>
                <w:szCs w:val="24"/>
              </w:rPr>
              <w:t xml:space="preserve"> 202</w:t>
            </w:r>
            <w:r w:rsidR="00A37CC4">
              <w:rPr>
                <w:rFonts w:ascii="Times New Roman" w:eastAsia="Times New Roman" w:hAnsi="Times New Roman" w:cs="Times New Roman"/>
                <w:color w:val="000000"/>
                <w:sz w:val="24"/>
                <w:szCs w:val="24"/>
              </w:rPr>
              <w:t>4</w:t>
            </w:r>
            <w:r w:rsidR="00E6419E" w:rsidRPr="00773001">
              <w:rPr>
                <w:rFonts w:ascii="Times New Roman" w:eastAsia="Times New Roman" w:hAnsi="Times New Roman" w:cs="Times New Roman"/>
                <w:color w:val="000000"/>
                <w:sz w:val="24"/>
                <w:szCs w:val="24"/>
              </w:rPr>
              <w:t xml:space="preserve"> року </w:t>
            </w:r>
          </w:p>
        </w:tc>
      </w:tr>
      <w:tr w:rsidR="004F0037" w14:paraId="713DBA48" w14:textId="77777777" w:rsidTr="009F6335">
        <w:trPr>
          <w:trHeight w:val="375"/>
          <w:jc w:val="center"/>
        </w:trPr>
        <w:tc>
          <w:tcPr>
            <w:tcW w:w="698" w:type="dxa"/>
          </w:tcPr>
          <w:p w14:paraId="21AE06E7"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C4B7F52"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52" w:type="dxa"/>
          </w:tcPr>
          <w:p w14:paraId="6760377E" w14:textId="77777777" w:rsidR="004F0037" w:rsidRDefault="00E641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0037" w14:paraId="755F32D8" w14:textId="77777777" w:rsidTr="009F6335">
        <w:trPr>
          <w:trHeight w:val="499"/>
          <w:jc w:val="center"/>
        </w:trPr>
        <w:tc>
          <w:tcPr>
            <w:tcW w:w="698" w:type="dxa"/>
          </w:tcPr>
          <w:p w14:paraId="6820505E"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AB81BDD"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52" w:type="dxa"/>
          </w:tcPr>
          <w:p w14:paraId="4411AE79" w14:textId="77777777" w:rsidR="004F0037" w:rsidRDefault="00E641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F0037" w14:paraId="5EC4F616" w14:textId="77777777" w:rsidTr="009F6335">
        <w:trPr>
          <w:trHeight w:val="499"/>
          <w:jc w:val="center"/>
        </w:trPr>
        <w:tc>
          <w:tcPr>
            <w:tcW w:w="698" w:type="dxa"/>
          </w:tcPr>
          <w:p w14:paraId="602E6EF8"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0640C83"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52" w:type="dxa"/>
          </w:tcPr>
          <w:p w14:paraId="4940F76C"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60D18F"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54474D"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FFB1E"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E914C79" w14:textId="77777777" w:rsidR="004F0037" w:rsidRDefault="00E641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2F75A0"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C08541" w14:textId="77777777" w:rsidR="004F0037" w:rsidRDefault="00E641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7CC4" w14:paraId="58D05B1D" w14:textId="77777777" w:rsidTr="000A60B7">
        <w:trPr>
          <w:trHeight w:val="70"/>
          <w:jc w:val="center"/>
        </w:trPr>
        <w:tc>
          <w:tcPr>
            <w:tcW w:w="698" w:type="dxa"/>
          </w:tcPr>
          <w:p w14:paraId="043A2DEA" w14:textId="7466F0B2" w:rsidR="00A37CC4" w:rsidRDefault="00A37CC4" w:rsidP="00A37C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14:paraId="5A409612" w14:textId="7EF2567E" w:rsidR="005676AF" w:rsidRDefault="00A37CC4" w:rsidP="00A37CC4">
            <w:pPr>
              <w:widowControl w:val="0"/>
              <w:rPr>
                <w:rFonts w:ascii="Times New Roman" w:eastAsia="Times New Roman" w:hAnsi="Times New Roman" w:cs="Times New Roman"/>
                <w:b/>
                <w:color w:val="000000"/>
                <w:sz w:val="24"/>
                <w:szCs w:val="24"/>
              </w:rPr>
            </w:pPr>
            <w:r w:rsidRPr="00A37CC4">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002B45" w14:textId="7ACA292C" w:rsidR="005676AF" w:rsidRDefault="005676AF" w:rsidP="00A37CC4">
            <w:pPr>
              <w:widowControl w:val="0"/>
              <w:rPr>
                <w:rFonts w:ascii="Times New Roman" w:eastAsia="Times New Roman" w:hAnsi="Times New Roman" w:cs="Times New Roman"/>
                <w:b/>
                <w:color w:val="000000"/>
                <w:sz w:val="24"/>
                <w:szCs w:val="24"/>
              </w:rPr>
            </w:pPr>
          </w:p>
        </w:tc>
        <w:tc>
          <w:tcPr>
            <w:tcW w:w="6352" w:type="dxa"/>
          </w:tcPr>
          <w:p w14:paraId="5856AAFD" w14:textId="77777777" w:rsidR="00A37CC4" w:rsidRPr="00BC4716" w:rsidRDefault="00A37CC4" w:rsidP="00A37CC4">
            <w:pPr>
              <w:pStyle w:val="12"/>
              <w:spacing w:before="0" w:after="0"/>
              <w:contextualSpacing/>
              <w:jc w:val="both"/>
              <w:rPr>
                <w:color w:val="121212"/>
              </w:rPr>
            </w:pPr>
            <w:r w:rsidRPr="00BC4716">
              <w:rPr>
                <w:color w:val="12121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color w:val="121212"/>
              </w:rPr>
              <w:t>О</w:t>
            </w:r>
            <w:r w:rsidRPr="00BC4716">
              <w:rPr>
                <w:color w:val="121212"/>
              </w:rPr>
              <w:t>собливостей.</w:t>
            </w:r>
          </w:p>
          <w:p w14:paraId="6C88D7EC" w14:textId="7587C289" w:rsidR="00D412BD" w:rsidRPr="000A60B7" w:rsidRDefault="00A37CC4" w:rsidP="000A60B7">
            <w:pPr>
              <w:pStyle w:val="12"/>
              <w:spacing w:before="0" w:after="0"/>
              <w:contextualSpacing/>
              <w:jc w:val="both"/>
              <w:rPr>
                <w:b/>
                <w:bCs/>
                <w:color w:val="121212"/>
              </w:rPr>
            </w:pPr>
            <w:r w:rsidRPr="00405EDD">
              <w:rPr>
                <w:b/>
                <w:bCs/>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37CC4" w14:paraId="36AADBED" w14:textId="77777777" w:rsidTr="009F6335">
        <w:trPr>
          <w:trHeight w:val="223"/>
          <w:jc w:val="center"/>
        </w:trPr>
        <w:tc>
          <w:tcPr>
            <w:tcW w:w="9855" w:type="dxa"/>
            <w:gridSpan w:val="3"/>
            <w:vAlign w:val="center"/>
          </w:tcPr>
          <w:p w14:paraId="4521A45A"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7CC4" w14:paraId="1749D203" w14:textId="77777777" w:rsidTr="009F6335">
        <w:trPr>
          <w:trHeight w:val="881"/>
          <w:jc w:val="center"/>
        </w:trPr>
        <w:tc>
          <w:tcPr>
            <w:tcW w:w="698" w:type="dxa"/>
          </w:tcPr>
          <w:p w14:paraId="53C3D4A9"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AC22EC3" w14:textId="77777777" w:rsidR="00A37CC4" w:rsidRDefault="00A37CC4" w:rsidP="00A37C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52" w:type="dxa"/>
          </w:tcPr>
          <w:p w14:paraId="0A09B178" w14:textId="695E571D" w:rsidR="00A37CC4" w:rsidRPr="00A37CC4" w:rsidRDefault="008F1887" w:rsidP="00A37C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7CC4" w:rsidRPr="00A37CC4">
              <w:rPr>
                <w:rFonts w:ascii="Times New Roman" w:eastAsia="Times New Roman" w:hAnsi="Times New Roman" w:cs="Times New Roman"/>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14:paraId="41AAA590" w14:textId="77777777" w:rsidR="008F1887" w:rsidRPr="008F1887" w:rsidRDefault="00A37CC4" w:rsidP="008F1887">
            <w:pPr>
              <w:widowControl w:val="0"/>
              <w:jc w:val="both"/>
              <w:rPr>
                <w:rFonts w:ascii="Times New Roman" w:eastAsia="Times New Roman" w:hAnsi="Times New Roman" w:cs="Times New Roman"/>
                <w:sz w:val="24"/>
                <w:szCs w:val="24"/>
              </w:rPr>
            </w:pPr>
            <w:r w:rsidRPr="00A37CC4">
              <w:rPr>
                <w:rFonts w:ascii="Times New Roman" w:eastAsia="Times New Roman" w:hAnsi="Times New Roman" w:cs="Times New Roman"/>
                <w:sz w:val="24"/>
                <w:szCs w:val="24"/>
              </w:rPr>
              <w:t xml:space="preserve">     </w:t>
            </w:r>
            <w:r w:rsidR="008F1887" w:rsidRPr="008F1887">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E7B5E44" w14:textId="7C715D38" w:rsidR="008F1887" w:rsidRP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2B7A0A6A" w14:textId="77777777" w:rsid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1CE4F9A4" w14:textId="735C09E2" w:rsidR="008F1887" w:rsidRDefault="008F1887" w:rsidP="008F1887">
            <w:pPr>
              <w:widowControl w:val="0"/>
              <w:jc w:val="both"/>
              <w:rPr>
                <w:rFonts w:ascii="Times New Roman" w:eastAsia="Times New Roman" w:hAnsi="Times New Roman" w:cs="Times New Roman"/>
                <w:sz w:val="24"/>
                <w:szCs w:val="24"/>
              </w:rPr>
            </w:pPr>
          </w:p>
        </w:tc>
      </w:tr>
      <w:tr w:rsidR="00A37CC4" w14:paraId="4F47E98D" w14:textId="77777777" w:rsidTr="009F6335">
        <w:trPr>
          <w:trHeight w:val="312"/>
          <w:jc w:val="center"/>
        </w:trPr>
        <w:tc>
          <w:tcPr>
            <w:tcW w:w="698" w:type="dxa"/>
          </w:tcPr>
          <w:p w14:paraId="060A70DF"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98BBD4" w14:textId="77777777" w:rsidR="00A37CC4" w:rsidRDefault="00A37CC4" w:rsidP="00A37C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52" w:type="dxa"/>
          </w:tcPr>
          <w:p w14:paraId="0FBC25E9" w14:textId="692FAAC7" w:rsidR="008F1887" w:rsidRP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DC86A53" w14:textId="77777777" w:rsid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r>
              <w:rPr>
                <w:rFonts w:ascii="Times New Roman" w:eastAsia="Times New Roman" w:hAnsi="Times New Roman" w:cs="Times New Roman"/>
                <w:sz w:val="24"/>
                <w:szCs w:val="24"/>
              </w:rPr>
              <w:t xml:space="preserve">          </w:t>
            </w:r>
          </w:p>
          <w:p w14:paraId="40071245" w14:textId="78CDB6CD" w:rsidR="008F1887" w:rsidRPr="008F1887" w:rsidRDefault="008F1887" w:rsidP="008F1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1887">
              <w:rPr>
                <w:rFonts w:ascii="Times New Roman" w:eastAsia="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3D06F73E" w14:textId="06EAD3C2" w:rsidR="00A37CC4" w:rsidRDefault="00A37CC4" w:rsidP="00A37CC4">
            <w:pPr>
              <w:widowControl w:val="0"/>
              <w:jc w:val="both"/>
              <w:rPr>
                <w:rFonts w:ascii="Times New Roman" w:eastAsia="Times New Roman" w:hAnsi="Times New Roman" w:cs="Times New Roman"/>
                <w:sz w:val="24"/>
                <w:szCs w:val="24"/>
              </w:rPr>
            </w:pPr>
          </w:p>
        </w:tc>
      </w:tr>
      <w:tr w:rsidR="00A37CC4" w14:paraId="31F5D706" w14:textId="77777777" w:rsidTr="009F6335">
        <w:trPr>
          <w:trHeight w:val="214"/>
          <w:jc w:val="center"/>
        </w:trPr>
        <w:tc>
          <w:tcPr>
            <w:tcW w:w="9855" w:type="dxa"/>
            <w:gridSpan w:val="3"/>
            <w:vAlign w:val="center"/>
          </w:tcPr>
          <w:p w14:paraId="14D7B2DF"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7CC4" w14:paraId="56B5EE30" w14:textId="77777777" w:rsidTr="009F6335">
        <w:trPr>
          <w:trHeight w:val="499"/>
          <w:jc w:val="center"/>
        </w:trPr>
        <w:tc>
          <w:tcPr>
            <w:tcW w:w="698" w:type="dxa"/>
          </w:tcPr>
          <w:p w14:paraId="3F46DBFE"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C727ECF" w14:textId="77777777" w:rsidR="00A37CC4" w:rsidRDefault="00A37CC4" w:rsidP="00A37C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52" w:type="dxa"/>
            <w:vAlign w:val="center"/>
          </w:tcPr>
          <w:p w14:paraId="12C5F732" w14:textId="450794C3" w:rsidR="00A37CC4" w:rsidRPr="00A37CC4" w:rsidRDefault="00A37CC4" w:rsidP="008122FC">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w:t>
            </w:r>
            <w:r w:rsidR="008122FC">
              <w:rPr>
                <w:rFonts w:ascii="Times New Roman" w:eastAsia="Times New Roman" w:hAnsi="Times New Roman" w:cs="Times New Roman"/>
                <w:sz w:val="24"/>
                <w:szCs w:val="24"/>
                <w:lang w:eastAsia="ru-RU"/>
              </w:rPr>
              <w:t xml:space="preserve">, </w:t>
            </w:r>
            <w:r w:rsidRPr="00A37CC4">
              <w:rPr>
                <w:rFonts w:ascii="Times New Roman" w:eastAsia="Times New Roman" w:hAnsi="Times New Roman" w:cs="Times New Roman"/>
                <w:sz w:val="24"/>
                <w:szCs w:val="24"/>
                <w:lang w:eastAsia="ru-RU"/>
              </w:rPr>
              <w:t>наявність / відсутність підстав, установлених пунктом 47 Особливостей і в тендерній документації, та шляхом завантаження:</w:t>
            </w:r>
          </w:p>
          <w:p w14:paraId="7D3DC7AA" w14:textId="4A71E2EB" w:rsidR="00846235" w:rsidRDefault="00846235"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846235">
              <w:rPr>
                <w:rFonts w:ascii="Times New Roman" w:eastAsia="Times New Roman" w:hAnsi="Times New Roman" w:cs="Times New Roman"/>
                <w:sz w:val="24"/>
                <w:szCs w:val="24"/>
                <w:lang w:eastAsia="ru-RU"/>
              </w:rPr>
              <w:t xml:space="preserve">інформації та документів, які підтверджують відповідність учасника кваліфікаційним </w:t>
            </w:r>
            <w:r>
              <w:rPr>
                <w:rFonts w:ascii="Times New Roman" w:eastAsia="Times New Roman" w:hAnsi="Times New Roman" w:cs="Times New Roman"/>
                <w:sz w:val="24"/>
                <w:szCs w:val="24"/>
                <w:lang w:eastAsia="ru-RU"/>
              </w:rPr>
              <w:t>критеріям</w:t>
            </w:r>
            <w:r w:rsidRPr="00846235">
              <w:rPr>
                <w:rFonts w:ascii="Times New Roman" w:eastAsia="Times New Roman" w:hAnsi="Times New Roman" w:cs="Times New Roman"/>
                <w:sz w:val="24"/>
                <w:szCs w:val="24"/>
                <w:lang w:eastAsia="ru-RU"/>
              </w:rPr>
              <w:t xml:space="preserve"> встановленим у </w:t>
            </w:r>
            <w:r w:rsidRPr="000A60B7">
              <w:rPr>
                <w:rFonts w:ascii="Times New Roman" w:eastAsia="Times New Roman" w:hAnsi="Times New Roman" w:cs="Times New Roman"/>
                <w:b/>
                <w:bCs/>
                <w:sz w:val="24"/>
                <w:szCs w:val="24"/>
                <w:lang w:eastAsia="ru-RU"/>
              </w:rPr>
              <w:t>Додатку № 1</w:t>
            </w:r>
            <w:r w:rsidRPr="00846235">
              <w:rPr>
                <w:rFonts w:ascii="Times New Roman" w:eastAsia="Times New Roman" w:hAnsi="Times New Roman" w:cs="Times New Roman"/>
                <w:sz w:val="24"/>
                <w:szCs w:val="24"/>
                <w:lang w:eastAsia="ru-RU"/>
              </w:rPr>
              <w:t xml:space="preserve"> до тендерної документації</w:t>
            </w:r>
          </w:p>
          <w:p w14:paraId="4FA8F089" w14:textId="27C2B895"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відкритих торгах, </w:t>
            </w:r>
            <w:r w:rsidR="009628DD">
              <w:rPr>
                <w:rFonts w:ascii="Times New Roman" w:eastAsia="Times New Roman" w:hAnsi="Times New Roman" w:cs="Times New Roman"/>
                <w:sz w:val="24"/>
                <w:szCs w:val="24"/>
                <w:lang w:eastAsia="ru-RU"/>
              </w:rPr>
              <w:t>а також документів, які має надати переможець відкритих торгів, передбачених</w:t>
            </w:r>
            <w:r w:rsidRPr="00A37CC4">
              <w:rPr>
                <w:rFonts w:ascii="Times New Roman" w:eastAsia="Times New Roman" w:hAnsi="Times New Roman" w:cs="Times New Roman"/>
                <w:sz w:val="24"/>
                <w:szCs w:val="24"/>
                <w:lang w:eastAsia="ru-RU"/>
              </w:rPr>
              <w:t xml:space="preserve"> пунктом 47 Особливостей</w:t>
            </w:r>
            <w:r w:rsidR="009628DD">
              <w:rPr>
                <w:rFonts w:ascii="Times New Roman" w:eastAsia="Times New Roman" w:hAnsi="Times New Roman" w:cs="Times New Roman"/>
                <w:sz w:val="24"/>
                <w:szCs w:val="24"/>
                <w:lang w:eastAsia="ru-RU"/>
              </w:rPr>
              <w:t xml:space="preserve"> і зазначених</w:t>
            </w:r>
            <w:r w:rsidRPr="00A37CC4">
              <w:rPr>
                <w:rFonts w:ascii="Times New Roman" w:eastAsia="Times New Roman" w:hAnsi="Times New Roman" w:cs="Times New Roman"/>
                <w:sz w:val="24"/>
                <w:szCs w:val="24"/>
                <w:lang w:eastAsia="ru-RU"/>
              </w:rPr>
              <w:t xml:space="preserve"> у </w:t>
            </w:r>
            <w:r w:rsidRPr="000A60B7">
              <w:rPr>
                <w:rFonts w:ascii="Times New Roman" w:eastAsia="Times New Roman" w:hAnsi="Times New Roman" w:cs="Times New Roman"/>
                <w:b/>
                <w:bCs/>
                <w:sz w:val="24"/>
                <w:szCs w:val="24"/>
                <w:lang w:eastAsia="ru-RU"/>
              </w:rPr>
              <w:t xml:space="preserve">Додатку № </w:t>
            </w:r>
            <w:r w:rsidR="00DC47AE" w:rsidRPr="000A60B7">
              <w:rPr>
                <w:rFonts w:ascii="Times New Roman" w:eastAsia="Times New Roman" w:hAnsi="Times New Roman" w:cs="Times New Roman"/>
                <w:b/>
                <w:bCs/>
                <w:sz w:val="24"/>
                <w:szCs w:val="24"/>
                <w:lang w:eastAsia="ru-RU"/>
              </w:rPr>
              <w:t>2</w:t>
            </w:r>
            <w:r w:rsidRPr="00A37CC4">
              <w:rPr>
                <w:rFonts w:ascii="Times New Roman" w:eastAsia="Times New Roman" w:hAnsi="Times New Roman" w:cs="Times New Roman"/>
                <w:sz w:val="24"/>
                <w:szCs w:val="24"/>
                <w:lang w:eastAsia="ru-RU"/>
              </w:rPr>
              <w:t xml:space="preserve"> до тендерної документації;</w:t>
            </w:r>
          </w:p>
          <w:p w14:paraId="1F209A87" w14:textId="546F3C73"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A60B7">
              <w:rPr>
                <w:rFonts w:ascii="Times New Roman" w:eastAsia="Times New Roman" w:hAnsi="Times New Roman" w:cs="Times New Roman"/>
                <w:b/>
                <w:bCs/>
                <w:sz w:val="24"/>
                <w:szCs w:val="24"/>
                <w:lang w:eastAsia="ru-RU"/>
              </w:rPr>
              <w:t xml:space="preserve">Додатку № </w:t>
            </w:r>
            <w:r w:rsidR="00DC47AE" w:rsidRPr="000A60B7">
              <w:rPr>
                <w:rFonts w:ascii="Times New Roman" w:eastAsia="Times New Roman" w:hAnsi="Times New Roman" w:cs="Times New Roman"/>
                <w:b/>
                <w:bCs/>
                <w:sz w:val="24"/>
                <w:szCs w:val="24"/>
                <w:lang w:eastAsia="ru-RU"/>
              </w:rPr>
              <w:t>3</w:t>
            </w:r>
            <w:r w:rsidRPr="00A37CC4">
              <w:rPr>
                <w:rFonts w:ascii="Times New Roman" w:eastAsia="Times New Roman" w:hAnsi="Times New Roman" w:cs="Times New Roman"/>
                <w:sz w:val="24"/>
                <w:szCs w:val="24"/>
                <w:lang w:eastAsia="ru-RU"/>
              </w:rPr>
              <w:t xml:space="preserve"> до тендерної документації;</w:t>
            </w:r>
          </w:p>
          <w:p w14:paraId="40D4EFF4" w14:textId="77777777"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документ про створення об’єднання (у разі якщо тендерна пропозиція подається об’єднанням учасників);</w:t>
            </w:r>
          </w:p>
          <w:p w14:paraId="44064559" w14:textId="65906A86"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форми тендерної пропозиції згідно </w:t>
            </w:r>
            <w:r w:rsidRPr="000A60B7">
              <w:rPr>
                <w:rFonts w:ascii="Times New Roman" w:eastAsia="Times New Roman" w:hAnsi="Times New Roman" w:cs="Times New Roman"/>
                <w:b/>
                <w:bCs/>
                <w:sz w:val="24"/>
                <w:szCs w:val="24"/>
                <w:lang w:eastAsia="ru-RU"/>
              </w:rPr>
              <w:t xml:space="preserve">Додатку № </w:t>
            </w:r>
            <w:r w:rsidR="009628DD" w:rsidRPr="000A60B7">
              <w:rPr>
                <w:rFonts w:ascii="Times New Roman" w:eastAsia="Times New Roman" w:hAnsi="Times New Roman" w:cs="Times New Roman"/>
                <w:b/>
                <w:bCs/>
                <w:sz w:val="24"/>
                <w:szCs w:val="24"/>
                <w:lang w:eastAsia="ru-RU"/>
              </w:rPr>
              <w:t>4</w:t>
            </w:r>
            <w:r w:rsidRPr="00A37CC4">
              <w:rPr>
                <w:rFonts w:ascii="Times New Roman" w:eastAsia="Times New Roman" w:hAnsi="Times New Roman" w:cs="Times New Roman"/>
                <w:sz w:val="24"/>
                <w:szCs w:val="24"/>
                <w:lang w:eastAsia="ru-RU"/>
              </w:rPr>
              <w:t xml:space="preserve"> до тендерної документації;</w:t>
            </w:r>
          </w:p>
          <w:p w14:paraId="3F9F3BC7" w14:textId="0A7C0502"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інших документів, необхідність подання яких у складі тендерної пропозиції передбачена умовами цієї документації згідно </w:t>
            </w:r>
            <w:r w:rsidRPr="000A60B7">
              <w:rPr>
                <w:rFonts w:ascii="Times New Roman" w:eastAsia="Times New Roman" w:hAnsi="Times New Roman" w:cs="Times New Roman"/>
                <w:b/>
                <w:bCs/>
                <w:sz w:val="24"/>
                <w:szCs w:val="24"/>
                <w:lang w:eastAsia="ru-RU"/>
              </w:rPr>
              <w:t>Додатк</w:t>
            </w:r>
            <w:r w:rsidR="009628DD" w:rsidRPr="000A60B7">
              <w:rPr>
                <w:rFonts w:ascii="Times New Roman" w:eastAsia="Times New Roman" w:hAnsi="Times New Roman" w:cs="Times New Roman"/>
                <w:b/>
                <w:bCs/>
                <w:sz w:val="24"/>
                <w:szCs w:val="24"/>
                <w:lang w:eastAsia="ru-RU"/>
              </w:rPr>
              <w:t>у</w:t>
            </w:r>
            <w:r w:rsidRPr="000A60B7">
              <w:rPr>
                <w:rFonts w:ascii="Times New Roman" w:eastAsia="Times New Roman" w:hAnsi="Times New Roman" w:cs="Times New Roman"/>
                <w:b/>
                <w:bCs/>
                <w:sz w:val="24"/>
                <w:szCs w:val="24"/>
                <w:lang w:eastAsia="ru-RU"/>
              </w:rPr>
              <w:t xml:space="preserve"> №</w:t>
            </w:r>
            <w:r w:rsidRPr="000A60B7">
              <w:rPr>
                <w:rFonts w:ascii="Times New Roman" w:eastAsia="Times New Roman" w:hAnsi="Times New Roman" w:cs="Times New Roman"/>
                <w:b/>
                <w:bCs/>
                <w:color w:val="FF0000"/>
                <w:sz w:val="24"/>
                <w:szCs w:val="24"/>
                <w:lang w:eastAsia="ru-RU"/>
              </w:rPr>
              <w:t xml:space="preserve"> </w:t>
            </w:r>
            <w:r w:rsidR="009628DD" w:rsidRPr="000A60B7">
              <w:rPr>
                <w:rFonts w:ascii="Times New Roman" w:eastAsia="Times New Roman" w:hAnsi="Times New Roman" w:cs="Times New Roman"/>
                <w:b/>
                <w:bCs/>
                <w:sz w:val="24"/>
                <w:szCs w:val="24"/>
                <w:lang w:eastAsia="ru-RU"/>
              </w:rPr>
              <w:t>5</w:t>
            </w:r>
            <w:r w:rsidRPr="00A37CC4">
              <w:rPr>
                <w:rFonts w:ascii="Times New Roman" w:eastAsia="Times New Roman" w:hAnsi="Times New Roman" w:cs="Times New Roman"/>
                <w:sz w:val="24"/>
                <w:szCs w:val="24"/>
                <w:lang w:eastAsia="ru-RU"/>
              </w:rPr>
              <w:t xml:space="preserve"> до тендерної документації.</w:t>
            </w:r>
          </w:p>
          <w:p w14:paraId="55026C4B"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0152DC"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2D4A50E" w14:textId="77777777" w:rsidR="00A37CC4" w:rsidRPr="00A37CC4" w:rsidRDefault="00A37CC4" w:rsidP="00A37CC4">
            <w:pPr>
              <w:jc w:val="both"/>
              <w:rPr>
                <w:rFonts w:ascii="Times New Roman" w:eastAsia="Times New Roman" w:hAnsi="Times New Roman" w:cs="Times New Roman"/>
                <w:sz w:val="24"/>
                <w:szCs w:val="24"/>
                <w:lang w:eastAsia="ru-RU"/>
              </w:rPr>
            </w:pPr>
            <w:bookmarkStart w:id="3" w:name="_Hlk145336431"/>
            <w:r w:rsidRPr="00A37CC4">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2CCC979"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A37CC4">
              <w:rPr>
                <w:rFonts w:ascii="Times New Roman" w:eastAsia="Times New Roman" w:hAnsi="Times New Roman" w:cs="Times New Roman"/>
                <w:color w:val="FF0000"/>
                <w:sz w:val="24"/>
                <w:szCs w:val="24"/>
                <w:lang w:eastAsia="ru-RU"/>
              </w:rPr>
              <w:t xml:space="preserve"> </w:t>
            </w:r>
            <w:r w:rsidRPr="00A37CC4">
              <w:rPr>
                <w:rFonts w:ascii="Times New Roman" w:eastAsia="Times New Roman" w:hAnsi="Times New Roman" w:cs="Times New Roman"/>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bookmarkEnd w:id="3"/>
          <w:p w14:paraId="155A1A6D"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CB4778D"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725B3FA6"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1A5C4EF"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F80C197" w14:textId="707C663F" w:rsid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F6B63D0" w14:textId="77777777" w:rsidR="008122FC" w:rsidRPr="00A37CC4" w:rsidRDefault="008122FC" w:rsidP="00A37CC4">
            <w:pPr>
              <w:jc w:val="both"/>
              <w:rPr>
                <w:rFonts w:ascii="Times New Roman" w:eastAsia="Times New Roman" w:hAnsi="Times New Roman" w:cs="Times New Roman"/>
                <w:sz w:val="24"/>
                <w:szCs w:val="24"/>
                <w:lang w:eastAsia="ru-RU"/>
              </w:rPr>
            </w:pPr>
          </w:p>
          <w:p w14:paraId="498FA39C"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УВАГА!!!</w:t>
            </w:r>
          </w:p>
          <w:p w14:paraId="268464C6"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b/>
                <w:bCs/>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37CC4">
              <w:rPr>
                <w:rFonts w:ascii="Times New Roman" w:eastAsia="Times New Roman" w:hAnsi="Times New Roman" w:cs="Times New Roman"/>
                <w:sz w:val="24"/>
                <w:szCs w:val="24"/>
                <w:lang w:eastAsia="ru-RU"/>
              </w:rPr>
              <w:t xml:space="preserve"> </w:t>
            </w:r>
          </w:p>
          <w:p w14:paraId="401AD63F"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Тендерна пропозиція учасника має відповідати ряду вимог: </w:t>
            </w:r>
          </w:p>
          <w:p w14:paraId="609A1251"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11BD88B1"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1AAEB"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1F76D130"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C43F3C8"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5EC1539"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CF7162F"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hyperlink r:id="rId9" w:history="1">
              <w:r w:rsidRPr="00A37CC4">
                <w:rPr>
                  <w:rFonts w:ascii="Times New Roman" w:eastAsia="Times New Roman" w:hAnsi="Times New Roman" w:cs="Times New Roman"/>
                  <w:b/>
                  <w:bCs/>
                  <w:color w:val="0000FF"/>
                  <w:sz w:val="24"/>
                  <w:szCs w:val="24"/>
                  <w:u w:val="single"/>
                  <w:lang w:eastAsia="ru-RU"/>
                </w:rPr>
                <w:t>https://czo.gov.ua/verify</w:t>
              </w:r>
            </w:hyperlink>
            <w:r w:rsidRPr="00A37CC4">
              <w:rPr>
                <w:rFonts w:ascii="Times New Roman" w:eastAsia="Times New Roman" w:hAnsi="Times New Roman" w:cs="Times New Roman"/>
                <w:b/>
                <w:bCs/>
                <w:sz w:val="24"/>
                <w:szCs w:val="24"/>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14:paraId="7E1AC0D1" w14:textId="77777777" w:rsidR="00A37CC4" w:rsidRPr="00A37CC4" w:rsidRDefault="00A37CC4" w:rsidP="00A37CC4">
            <w:pPr>
              <w:jc w:val="both"/>
              <w:rPr>
                <w:rFonts w:ascii="Times New Roman" w:hAnsi="Times New Roman" w:cs="Times New Roman"/>
                <w:sz w:val="24"/>
                <w:szCs w:val="24"/>
                <w:lang w:eastAsia="en-US"/>
              </w:rPr>
            </w:pPr>
          </w:p>
          <w:p w14:paraId="63641785" w14:textId="240C64E5" w:rsidR="00A37CC4" w:rsidRPr="00A37CC4" w:rsidRDefault="00A37CC4" w:rsidP="00A37CC4">
            <w:pPr>
              <w:jc w:val="both"/>
              <w:rPr>
                <w:rFonts w:ascii="Times New Roman" w:hAnsi="Times New Roman" w:cs="Times New Roman"/>
                <w:b/>
                <w:bCs/>
                <w:color w:val="FF0000"/>
                <w:sz w:val="24"/>
                <w:szCs w:val="24"/>
                <w:lang w:eastAsia="en-US"/>
              </w:rPr>
            </w:pPr>
            <w:r w:rsidRPr="00A37CC4">
              <w:rPr>
                <w:rFonts w:ascii="Times New Roman" w:hAnsi="Times New Roman" w:cs="Times New Roman"/>
                <w:b/>
                <w:bCs/>
                <w:sz w:val="24"/>
                <w:szCs w:val="24"/>
                <w:lang w:eastAsia="en-US"/>
              </w:rPr>
              <w:t xml:space="preserve">Повний перелік документів визначений у Додатку </w:t>
            </w:r>
            <w:r w:rsidR="00D75A5F">
              <w:rPr>
                <w:rFonts w:ascii="Times New Roman" w:hAnsi="Times New Roman" w:cs="Times New Roman"/>
                <w:b/>
                <w:bCs/>
                <w:sz w:val="24"/>
                <w:szCs w:val="24"/>
                <w:lang w:eastAsia="en-US"/>
              </w:rPr>
              <w:t>5</w:t>
            </w:r>
            <w:r w:rsidRPr="00A37CC4">
              <w:rPr>
                <w:rFonts w:ascii="Times New Roman" w:hAnsi="Times New Roman" w:cs="Times New Roman"/>
                <w:b/>
                <w:bCs/>
                <w:sz w:val="24"/>
                <w:szCs w:val="24"/>
                <w:lang w:eastAsia="en-US"/>
              </w:rPr>
              <w:t xml:space="preserve"> до тендерної документації</w:t>
            </w:r>
          </w:p>
          <w:p w14:paraId="11E7446D" w14:textId="77777777" w:rsidR="00A37CC4" w:rsidRPr="00A37CC4" w:rsidRDefault="00A37CC4" w:rsidP="00A37CC4">
            <w:pPr>
              <w:jc w:val="both"/>
              <w:rPr>
                <w:rFonts w:ascii="Times New Roman" w:hAnsi="Times New Roman" w:cs="Times New Roman"/>
                <w:lang w:eastAsia="en-US"/>
              </w:rPr>
            </w:pPr>
            <w:r w:rsidRPr="00A37CC4">
              <w:rPr>
                <w:rFonts w:ascii="Times New Roman" w:hAnsi="Times New Roman" w:cs="Times New Roman"/>
                <w:lang w:eastAsia="en-US"/>
              </w:rPr>
              <w:t xml:space="preserve">    </w:t>
            </w:r>
            <w:r w:rsidRPr="00A37CC4">
              <w:rPr>
                <w:rFonts w:ascii="Times New Roman" w:hAnsi="Times New Roman" w:cs="Times New Roman"/>
                <w:sz w:val="24"/>
                <w:szCs w:val="24"/>
                <w:lang w:eastAsia="en-US"/>
              </w:rPr>
              <w:t>Рекомендується документи у складі пропозиції  Учасника надавати у тій послідовності, в якій вони наведені у вказаному додатку до тендерної документації замовника</w:t>
            </w:r>
            <w:r w:rsidRPr="00A37CC4">
              <w:rPr>
                <w:rFonts w:ascii="Times New Roman" w:hAnsi="Times New Roman" w:cs="Times New Roman"/>
                <w:lang w:eastAsia="en-US"/>
              </w:rPr>
              <w:t>.</w:t>
            </w:r>
          </w:p>
          <w:p w14:paraId="7038CDC8" w14:textId="77777777" w:rsidR="00A37CC4" w:rsidRPr="00A37CC4" w:rsidRDefault="00A37CC4" w:rsidP="00A37CC4">
            <w:pPr>
              <w:spacing w:before="150" w:after="150"/>
              <w:jc w:val="both"/>
              <w:rPr>
                <w:rFonts w:ascii="Times New Roman" w:eastAsia="Times New Roman" w:hAnsi="Times New Roman" w:cstheme="minorBidi"/>
                <w:sz w:val="24"/>
                <w:szCs w:val="24"/>
                <w:lang w:eastAsia="ru-RU"/>
              </w:rPr>
            </w:pPr>
            <w:r w:rsidRPr="00A37CC4">
              <w:rPr>
                <w:rFonts w:ascii="Times New Roman" w:eastAsia="Times New Roman" w:hAnsi="Times New Roman" w:cstheme="minorBidi"/>
                <w:sz w:val="24"/>
                <w:szCs w:val="24"/>
                <w:lang w:eastAsia="ru-RU"/>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3497F2" w14:textId="77C51EBC" w:rsidR="00A37CC4" w:rsidRPr="00AF295D" w:rsidRDefault="00A37CC4" w:rsidP="00A37CC4">
            <w:pPr>
              <w:widowControl w:val="0"/>
              <w:jc w:val="both"/>
              <w:rPr>
                <w:rFonts w:ascii="Times New Roman" w:eastAsia="Times New Roman" w:hAnsi="Times New Roman" w:cs="Times New Roman"/>
                <w:i/>
                <w:sz w:val="20"/>
                <w:szCs w:val="20"/>
                <w:highlight w:val="white"/>
              </w:rPr>
            </w:pPr>
            <w:r w:rsidRPr="00A37CC4">
              <w:rPr>
                <w:rFonts w:ascii="Times New Roman" w:eastAsia="Times New Roman" w:hAnsi="Times New Roman" w:cstheme="minorBidi"/>
                <w:b/>
                <w:bCs/>
                <w:sz w:val="24"/>
                <w:szCs w:val="24"/>
                <w:lang w:eastAsia="ru-RU"/>
              </w:rPr>
              <w:t xml:space="preserve">    </w:t>
            </w:r>
            <w:r w:rsidRPr="00A37CC4">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542513" w14:paraId="1877ECBB" w14:textId="77777777" w:rsidTr="009F6335">
        <w:trPr>
          <w:trHeight w:val="407"/>
          <w:jc w:val="center"/>
        </w:trPr>
        <w:tc>
          <w:tcPr>
            <w:tcW w:w="698" w:type="dxa"/>
          </w:tcPr>
          <w:p w14:paraId="0DA1264B" w14:textId="37F78F7B" w:rsidR="00542513" w:rsidRDefault="00542513" w:rsidP="0054251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05" w:type="dxa"/>
          </w:tcPr>
          <w:p w14:paraId="7A46C9F5" w14:textId="78C9D64D" w:rsidR="00542513" w:rsidRDefault="00542513" w:rsidP="00542513">
            <w:pPr>
              <w:widowControl w:val="0"/>
              <w:rPr>
                <w:rFonts w:ascii="Times New Roman" w:eastAsia="Times New Roman" w:hAnsi="Times New Roman" w:cs="Times New Roman"/>
                <w:b/>
                <w:color w:val="000000"/>
                <w:sz w:val="24"/>
                <w:szCs w:val="24"/>
              </w:rPr>
            </w:pPr>
            <w:r w:rsidRPr="00166153">
              <w:rPr>
                <w:rFonts w:ascii="Times New Roman" w:eastAsia="Times New Roman" w:hAnsi="Times New Roman" w:cs="Times New Roman"/>
                <w:b/>
                <w:bCs/>
                <w:color w:val="000000"/>
                <w:sz w:val="24"/>
                <w:szCs w:val="24"/>
                <w:lang w:eastAsia="ar-SA"/>
              </w:rPr>
              <w:t>Опис та приклади формальних (несуттєвих) помилок</w:t>
            </w:r>
          </w:p>
        </w:tc>
        <w:tc>
          <w:tcPr>
            <w:tcW w:w="6352" w:type="dxa"/>
            <w:vAlign w:val="center"/>
          </w:tcPr>
          <w:p w14:paraId="7028BA60"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b/>
                <w:bCs/>
                <w:sz w:val="24"/>
                <w:szCs w:val="24"/>
                <w:lang w:eastAsia="ru-RU"/>
              </w:rPr>
              <w:t>Опис формальних помилок</w:t>
            </w:r>
            <w:r w:rsidRPr="00542513">
              <w:rPr>
                <w:rFonts w:ascii="Times New Roman" w:eastAsia="Times New Roman" w:hAnsi="Times New Roman" w:cs="Times New Roman"/>
                <w:sz w:val="24"/>
                <w:szCs w:val="24"/>
                <w:lang w:eastAsia="ru-RU"/>
              </w:rPr>
              <w:t xml:space="preserve">: </w:t>
            </w:r>
          </w:p>
          <w:p w14:paraId="6582F779"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і не впливають на зміст тендерної пропозиції, що відповідно не призведе до відхилення тендерної пропозиції, а саме - технічні помилки та описки. </w:t>
            </w:r>
          </w:p>
          <w:p w14:paraId="6C5CCDDF"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Перелік</w:t>
            </w:r>
            <w:r w:rsidRPr="00542513">
              <w:rPr>
                <w:rFonts w:cs="Times New Roman"/>
                <w:lang w:val="ru-RU" w:eastAsia="en-US"/>
              </w:rPr>
              <w:t xml:space="preserve"> </w:t>
            </w:r>
            <w:r w:rsidRPr="00542513">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14:paraId="3F52D9F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68801585"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уживання великої літери; </w:t>
            </w:r>
          </w:p>
          <w:p w14:paraId="14C66BC8"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14:paraId="1B2190AE"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14:paraId="71B81F73"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9B807B"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14:paraId="4B9CB258"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написання слів разом та/або окремо, та/або через дефіс; </w:t>
            </w:r>
          </w:p>
          <w:p w14:paraId="5572B4A2"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C887C7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1B1A34"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9C8E8E0"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B9AA4C1"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AF4F9D"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E8E0928"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A023C8B"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2D9616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879D1FB"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4795ACF"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E9D7BC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A1A308" w14:textId="77777777" w:rsidR="00542513" w:rsidRPr="00542513" w:rsidRDefault="00542513" w:rsidP="00542513">
            <w:pPr>
              <w:jc w:val="both"/>
              <w:rPr>
                <w:rFonts w:ascii="Times New Roman" w:eastAsia="Times New Roman" w:hAnsi="Times New Roman" w:cs="Times New Roman"/>
                <w:b/>
                <w:bCs/>
                <w:sz w:val="24"/>
                <w:szCs w:val="24"/>
                <w:lang w:eastAsia="ru-RU"/>
              </w:rPr>
            </w:pPr>
            <w:r w:rsidRPr="00542513">
              <w:rPr>
                <w:rFonts w:ascii="Times New Roman" w:eastAsia="Times New Roman" w:hAnsi="Times New Roman" w:cs="Times New Roman"/>
                <w:b/>
                <w:bCs/>
                <w:sz w:val="24"/>
                <w:szCs w:val="24"/>
                <w:lang w:eastAsia="ru-RU"/>
              </w:rPr>
              <w:t>Приклади формальних помилок:</w:t>
            </w:r>
          </w:p>
          <w:p w14:paraId="55F856C7"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«вінницька область» замість «Вінницька область» або «місто ямпіль» замість «місто Ямпіль; </w:t>
            </w:r>
          </w:p>
          <w:p w14:paraId="3325E736"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5023D11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1859D6"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«тендернапропозиція» замість «тендерна пропозиція»;</w:t>
            </w:r>
          </w:p>
          <w:p w14:paraId="063B265C"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«срток поставки» замість «строк поставки»;</w:t>
            </w:r>
          </w:p>
          <w:p w14:paraId="263B531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«Довідка» замість «Лист», «Гарантійний лист» замість «Довідка», «Лист» замість «Гарантійний лист» </w:t>
            </w:r>
          </w:p>
          <w:p w14:paraId="4CEE7D2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перенос «поряд-ок» замість «поря-док», «ненадається» замість «не надається»; тощо;</w:t>
            </w:r>
          </w:p>
          <w:p w14:paraId="08BEBD7C" w14:textId="603917E4" w:rsidR="00E66CFF" w:rsidRDefault="00542513" w:rsidP="00542513">
            <w:pPr>
              <w:widowControl w:val="0"/>
              <w:ind w:right="120"/>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подання документа у форматі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замість «JPEG», «JPEG»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«RAR»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«7z»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тощо.</w:t>
            </w:r>
          </w:p>
        </w:tc>
      </w:tr>
      <w:tr w:rsidR="00542513" w14:paraId="0C036C3D" w14:textId="77777777" w:rsidTr="009F6335">
        <w:trPr>
          <w:trHeight w:val="407"/>
          <w:jc w:val="center"/>
        </w:trPr>
        <w:tc>
          <w:tcPr>
            <w:tcW w:w="698" w:type="dxa"/>
          </w:tcPr>
          <w:p w14:paraId="1C7F8806" w14:textId="28C92E49"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39206D3" w14:textId="77777777" w:rsidR="00542513" w:rsidRDefault="00542513" w:rsidP="0054251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352" w:type="dxa"/>
            <w:vAlign w:val="center"/>
          </w:tcPr>
          <w:p w14:paraId="741CB2C7" w14:textId="77777777" w:rsidR="00542513" w:rsidRDefault="00542513" w:rsidP="005425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542513" w14:paraId="75EBDC74" w14:textId="77777777" w:rsidTr="009F6335">
        <w:trPr>
          <w:trHeight w:val="499"/>
          <w:jc w:val="center"/>
        </w:trPr>
        <w:tc>
          <w:tcPr>
            <w:tcW w:w="698" w:type="dxa"/>
          </w:tcPr>
          <w:p w14:paraId="7A5C2205" w14:textId="55AC88E0"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B920D0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52" w:type="dxa"/>
            <w:vAlign w:val="center"/>
          </w:tcPr>
          <w:p w14:paraId="6D0BBA02" w14:textId="77777777" w:rsidR="00542513" w:rsidRDefault="00542513" w:rsidP="0054251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42513" w14:paraId="6AEA5C05" w14:textId="77777777" w:rsidTr="009F6335">
        <w:trPr>
          <w:trHeight w:val="250"/>
          <w:jc w:val="center"/>
        </w:trPr>
        <w:tc>
          <w:tcPr>
            <w:tcW w:w="698" w:type="dxa"/>
          </w:tcPr>
          <w:p w14:paraId="7475468C" w14:textId="7BC9B59D"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220652A"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52" w:type="dxa"/>
            <w:vAlign w:val="center"/>
          </w:tcPr>
          <w:p w14:paraId="0430628F" w14:textId="45CADB3F"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 xml:space="preserve">Тендерні пропозиції вважаються дійсними протягом </w:t>
            </w:r>
            <w:r w:rsidR="000A60B7">
              <w:rPr>
                <w:rFonts w:ascii="Times New Roman" w:hAnsi="Times New Roman" w:cs="Times New Roman"/>
                <w:sz w:val="24"/>
                <w:szCs w:val="24"/>
                <w:lang w:eastAsia="en-US"/>
              </w:rPr>
              <w:t>12</w:t>
            </w:r>
            <w:r w:rsidRPr="00542513">
              <w:rPr>
                <w:rFonts w:ascii="Times New Roman" w:hAnsi="Times New Roman" w:cs="Times New Roman"/>
                <w:sz w:val="24"/>
                <w:szCs w:val="24"/>
                <w:lang w:eastAsia="en-US"/>
              </w:rPr>
              <w:t xml:space="preserve">0 днів із дати кінцевого строку подання тендерних пропозицій. </w:t>
            </w:r>
          </w:p>
          <w:p w14:paraId="4F41C83D"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9ABA028"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2BE9C3"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w:t>
            </w:r>
            <w:r w:rsidRPr="00542513">
              <w:rPr>
                <w:rFonts w:ascii="Times New Roman" w:hAnsi="Times New Roman" w:cs="Times New Roman"/>
                <w:sz w:val="24"/>
                <w:szCs w:val="24"/>
                <w:lang w:eastAsia="en-US"/>
              </w:rPr>
              <w:tab/>
              <w:t>відхилити таку вимогу, не втрачаючи при цьому наданого ним забезпечення тендерної пропозиції;</w:t>
            </w:r>
          </w:p>
          <w:p w14:paraId="07B39F68"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w:t>
            </w:r>
            <w:r w:rsidRPr="00542513">
              <w:rPr>
                <w:rFonts w:ascii="Times New Roman" w:hAnsi="Times New Roman" w:cs="Times New Roman"/>
                <w:sz w:val="24"/>
                <w:szCs w:val="24"/>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23D985AF" w14:textId="10F709CA" w:rsidR="00542513" w:rsidRDefault="00542513" w:rsidP="00542513">
            <w:pPr>
              <w:widowControl w:val="0"/>
              <w:jc w:val="both"/>
              <w:rPr>
                <w:rFonts w:ascii="Times New Roman" w:eastAsia="Times New Roman" w:hAnsi="Times New Roman" w:cs="Times New Roman"/>
                <w:strike/>
                <w:sz w:val="24"/>
                <w:szCs w:val="24"/>
              </w:rPr>
            </w:pPr>
            <w:r w:rsidRPr="00542513">
              <w:rPr>
                <w:rFonts w:ascii="Times New Roman" w:hAnsi="Times New Roman" w:cs="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sz w:val="24"/>
                <w:szCs w:val="24"/>
              </w:rPr>
              <w:t>.</w:t>
            </w:r>
          </w:p>
        </w:tc>
      </w:tr>
      <w:tr w:rsidR="00542513" w14:paraId="3F839A55" w14:textId="77777777" w:rsidTr="009F6335">
        <w:trPr>
          <w:trHeight w:val="499"/>
          <w:jc w:val="center"/>
        </w:trPr>
        <w:tc>
          <w:tcPr>
            <w:tcW w:w="698" w:type="dxa"/>
          </w:tcPr>
          <w:p w14:paraId="3BD916AA" w14:textId="4AF80484"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14:paraId="12475280" w14:textId="268BD556" w:rsidR="00542513" w:rsidRDefault="00542513" w:rsidP="00542513">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Кваліфікаційні критерії до учасників та вимоги, установлені пунктом 4</w:t>
            </w:r>
            <w:r>
              <w:rPr>
                <w:rFonts w:ascii="Times New Roman" w:eastAsia="Times New Roman" w:hAnsi="Times New Roman" w:cs="Times New Roman"/>
                <w:b/>
                <w:bCs/>
                <w:sz w:val="24"/>
                <w:szCs w:val="24"/>
                <w:lang w:eastAsia="ru-RU"/>
              </w:rPr>
              <w:t>7</w:t>
            </w:r>
            <w:r w:rsidRPr="008F116D">
              <w:rPr>
                <w:rFonts w:ascii="Times New Roman" w:eastAsia="Times New Roman" w:hAnsi="Times New Roman" w:cs="Times New Roman"/>
                <w:b/>
                <w:bCs/>
                <w:sz w:val="24"/>
                <w:szCs w:val="24"/>
                <w:lang w:eastAsia="ru-RU"/>
              </w:rPr>
              <w:t xml:space="preserve"> Особливостей</w:t>
            </w:r>
          </w:p>
        </w:tc>
        <w:tc>
          <w:tcPr>
            <w:tcW w:w="6352" w:type="dxa"/>
            <w:vAlign w:val="center"/>
          </w:tcPr>
          <w:p w14:paraId="1320D062" w14:textId="77777777" w:rsidR="00DC47AE" w:rsidRDefault="00DC47AE" w:rsidP="00542513">
            <w:pPr>
              <w:keepNext/>
              <w:keepLines/>
              <w:ind w:right="120"/>
              <w:contextualSpacing/>
              <w:jc w:val="both"/>
              <w:rPr>
                <w:rFonts w:ascii="Times New Roman" w:eastAsia="Times New Roman" w:hAnsi="Times New Roman" w:cs="Times New Roman"/>
                <w:sz w:val="24"/>
                <w:szCs w:val="24"/>
              </w:rPr>
            </w:pPr>
            <w:r w:rsidRPr="00DC47AE">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73BE291F" w14:textId="76FECA48" w:rsidR="00542513" w:rsidRPr="00542513" w:rsidRDefault="00542513" w:rsidP="00542513">
            <w:pPr>
              <w:keepNext/>
              <w:keepLines/>
              <w:ind w:right="120"/>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DC47AE">
              <w:rPr>
                <w:rFonts w:ascii="Times New Roman" w:eastAsia="Times New Roman" w:hAnsi="Times New Roman" w:cs="Times New Roman"/>
                <w:sz w:val="24"/>
                <w:szCs w:val="24"/>
                <w:lang w:eastAsia="ru-RU"/>
              </w:rPr>
              <w:t xml:space="preserve">Додатку № </w:t>
            </w:r>
            <w:r w:rsidR="00DC47AE">
              <w:rPr>
                <w:rFonts w:ascii="Times New Roman" w:eastAsia="Times New Roman" w:hAnsi="Times New Roman" w:cs="Times New Roman"/>
                <w:sz w:val="24"/>
                <w:szCs w:val="24"/>
                <w:lang w:eastAsia="ru-RU"/>
              </w:rPr>
              <w:t>2</w:t>
            </w:r>
            <w:r w:rsidRPr="00DC47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 тендерної документації.</w:t>
            </w:r>
          </w:p>
          <w:p w14:paraId="613C7C3A" w14:textId="54AD51F9" w:rsidR="00542513" w:rsidRPr="00542513" w:rsidRDefault="00542513" w:rsidP="00542513">
            <w:pPr>
              <w:jc w:val="both"/>
              <w:rPr>
                <w:rFonts w:ascii="Times New Roman" w:eastAsia="Times New Roman" w:hAnsi="Times New Roman" w:cs="Times New Roman"/>
                <w:b/>
                <w:bCs/>
                <w:sz w:val="24"/>
                <w:szCs w:val="24"/>
                <w:lang w:eastAsia="ru-RU"/>
              </w:rPr>
            </w:pPr>
            <w:bookmarkStart w:id="5" w:name="n1255"/>
            <w:bookmarkEnd w:id="5"/>
            <w:r w:rsidRPr="00542513">
              <w:rPr>
                <w:rFonts w:ascii="Times New Roman" w:eastAsia="Times New Roman" w:hAnsi="Times New Roman" w:cs="Times New Roman"/>
                <w:sz w:val="24"/>
                <w:szCs w:val="24"/>
                <w:lang w:eastAsia="ru-RU"/>
              </w:rPr>
              <w:t xml:space="preserve">  </w:t>
            </w:r>
            <w:r w:rsidRPr="00542513">
              <w:rPr>
                <w:rFonts w:ascii="Times New Roman" w:eastAsia="Times New Roman" w:hAnsi="Times New Roman" w:cs="Times New Roman"/>
                <w:b/>
                <w:bCs/>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66CFF" w:rsidRPr="00542513">
              <w:rPr>
                <w:rFonts w:ascii="Times New Roman" w:eastAsia="Times New Roman" w:hAnsi="Times New Roman" w:cs="Times New Roman"/>
                <w:b/>
                <w:bCs/>
                <w:sz w:val="24"/>
                <w:szCs w:val="24"/>
                <w:lang w:eastAsia="ru-RU"/>
              </w:rPr>
              <w:t>пункту 47</w:t>
            </w:r>
            <w:r w:rsidR="00E66CFF">
              <w:rPr>
                <w:rFonts w:ascii="Times New Roman" w:eastAsia="Times New Roman" w:hAnsi="Times New Roman" w:cs="Times New Roman"/>
                <w:b/>
                <w:bCs/>
                <w:sz w:val="24"/>
                <w:szCs w:val="24"/>
                <w:lang w:eastAsia="ru-RU"/>
              </w:rPr>
              <w:t xml:space="preserve"> </w:t>
            </w:r>
            <w:r w:rsidRPr="00542513">
              <w:rPr>
                <w:rFonts w:ascii="Times New Roman" w:eastAsia="Times New Roman" w:hAnsi="Times New Roman" w:cs="Times New Roman"/>
                <w:b/>
                <w:bCs/>
                <w:sz w:val="24"/>
                <w:szCs w:val="24"/>
                <w:lang w:eastAsia="ru-RU"/>
              </w:rPr>
              <w:t>Особливостей</w:t>
            </w:r>
            <w:r w:rsidR="00E66CFF">
              <w:rPr>
                <w:rFonts w:ascii="Times New Roman" w:eastAsia="Times New Roman" w:hAnsi="Times New Roman" w:cs="Times New Roman"/>
                <w:b/>
                <w:bCs/>
                <w:sz w:val="24"/>
                <w:szCs w:val="24"/>
                <w:lang w:eastAsia="ru-RU"/>
              </w:rPr>
              <w:t>.</w:t>
            </w:r>
            <w:r w:rsidRPr="00542513">
              <w:rPr>
                <w:rFonts w:ascii="Times New Roman" w:eastAsia="Times New Roman" w:hAnsi="Times New Roman" w:cs="Times New Roman"/>
                <w:b/>
                <w:bCs/>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876A18C" w14:textId="36C6963C"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   Учасник процедури закупівлі підтверджує відсутність підстав, зазначених в цьому пункті </w:t>
            </w:r>
            <w:r w:rsidRPr="00D75A5F">
              <w:rPr>
                <w:rFonts w:ascii="Times New Roman" w:eastAsia="Times New Roman" w:hAnsi="Times New Roman" w:cs="Times New Roman"/>
                <w:sz w:val="24"/>
                <w:szCs w:val="24"/>
                <w:lang w:eastAsia="ru-RU"/>
              </w:rPr>
              <w:t>(крім</w:t>
            </w:r>
            <w:r w:rsidR="00E66CFF" w:rsidRPr="00D75A5F">
              <w:rPr>
                <w:rFonts w:ascii="Times New Roman" w:eastAsia="Times New Roman" w:hAnsi="Times New Roman" w:cs="Times New Roman"/>
                <w:sz w:val="24"/>
                <w:szCs w:val="24"/>
                <w:lang w:eastAsia="ru-RU"/>
              </w:rPr>
              <w:t xml:space="preserve"> підпунктів 1 і 7</w:t>
            </w:r>
            <w:r w:rsidRPr="00D75A5F">
              <w:rPr>
                <w:rFonts w:ascii="Times New Roman" w:eastAsia="Times New Roman" w:hAnsi="Times New Roman" w:cs="Times New Roman"/>
                <w:sz w:val="24"/>
                <w:szCs w:val="24"/>
                <w:lang w:eastAsia="ru-RU"/>
              </w:rPr>
              <w:t xml:space="preserve"> пункту 47 Особливостей), </w:t>
            </w:r>
            <w:r w:rsidRPr="00542513">
              <w:rPr>
                <w:rFonts w:ascii="Times New Roman" w:eastAsia="Times New Roman" w:hAnsi="Times New Roman" w:cs="Times New Roman"/>
                <w:sz w:val="24"/>
                <w:szCs w:val="24"/>
                <w:lang w:eastAsia="ru-RU"/>
              </w:rPr>
              <w:t>шляхом самостійного декларування відсутності таких підстав в електронній системі закупівель під час подання тендерної пропозиції.</w:t>
            </w:r>
          </w:p>
          <w:p w14:paraId="1B3E4902" w14:textId="38D33DF3" w:rsidR="00542513" w:rsidRDefault="00542513" w:rsidP="00542513">
            <w:pPr>
              <w:widowControl w:val="0"/>
              <w:spacing w:before="120" w:after="240"/>
              <w:jc w:val="both"/>
              <w:rPr>
                <w:rFonts w:ascii="Times New Roman" w:eastAsia="Times New Roman" w:hAnsi="Times New Roman" w:cs="Times New Roman"/>
                <w:strike/>
                <w:sz w:val="24"/>
                <w:szCs w:val="24"/>
              </w:rPr>
            </w:pPr>
            <w:r w:rsidRPr="00542513">
              <w:rPr>
                <w:rFonts w:ascii="Times New Roman" w:eastAsia="Times New Roman" w:hAnsi="Times New Roman" w:cs="Times New Roman"/>
                <w:sz w:val="24"/>
                <w:szCs w:val="24"/>
                <w:lang w:eastAsia="ru-RU"/>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r>
              <w:rPr>
                <w:rFonts w:ascii="Times New Roman" w:eastAsia="Times New Roman" w:hAnsi="Times New Roman" w:cs="Times New Roman"/>
                <w:sz w:val="24"/>
                <w:szCs w:val="24"/>
                <w:highlight w:val="white"/>
              </w:rPr>
              <w:t>.</w:t>
            </w:r>
          </w:p>
        </w:tc>
      </w:tr>
      <w:tr w:rsidR="00542513" w14:paraId="52F93835" w14:textId="77777777" w:rsidTr="009F6335">
        <w:trPr>
          <w:trHeight w:val="499"/>
          <w:jc w:val="center"/>
        </w:trPr>
        <w:tc>
          <w:tcPr>
            <w:tcW w:w="698" w:type="dxa"/>
          </w:tcPr>
          <w:p w14:paraId="36C48918" w14:textId="24CDE11B"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CCC2BD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52" w:type="dxa"/>
            <w:vAlign w:val="center"/>
          </w:tcPr>
          <w:p w14:paraId="2FBBCECC" w14:textId="3A511283" w:rsidR="00542513" w:rsidRDefault="00542513" w:rsidP="00542513">
            <w:pPr>
              <w:widowControl w:val="0"/>
              <w:ind w:right="120"/>
              <w:jc w:val="both"/>
              <w:rPr>
                <w:rFonts w:ascii="Times New Roman" w:eastAsia="Times New Roman" w:hAnsi="Times New Roman" w:cs="Times New Roman"/>
                <w:sz w:val="24"/>
                <w:szCs w:val="24"/>
              </w:rPr>
            </w:pPr>
            <w:r w:rsidRPr="008F11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history="1">
              <w:r w:rsidRPr="008F116D">
                <w:rPr>
                  <w:rFonts w:ascii="Times New Roman" w:eastAsia="Times New Roman" w:hAnsi="Times New Roman" w:cs="Times New Roman"/>
                  <w:sz w:val="24"/>
                  <w:szCs w:val="24"/>
                  <w:lang w:eastAsia="ru-RU"/>
                </w:rPr>
                <w:t xml:space="preserve"> пункт</w:t>
              </w:r>
              <w:r>
                <w:rPr>
                  <w:rFonts w:ascii="Times New Roman" w:eastAsia="Times New Roman" w:hAnsi="Times New Roman" w:cs="Times New Roman"/>
                  <w:sz w:val="24"/>
                  <w:szCs w:val="24"/>
                  <w:lang w:eastAsia="ru-RU"/>
                </w:rPr>
                <w:t>у</w:t>
              </w:r>
              <w:r w:rsidRPr="008F116D">
                <w:rPr>
                  <w:rFonts w:ascii="Times New Roman" w:eastAsia="Times New Roman" w:hAnsi="Times New Roman" w:cs="Times New Roman"/>
                  <w:sz w:val="24"/>
                  <w:szCs w:val="24"/>
                  <w:lang w:eastAsia="ru-RU"/>
                </w:rPr>
                <w:t xml:space="preserve"> трет</w:t>
              </w:r>
              <w:r>
                <w:rPr>
                  <w:rFonts w:ascii="Times New Roman" w:eastAsia="Times New Roman" w:hAnsi="Times New Roman" w:cs="Times New Roman"/>
                  <w:sz w:val="24"/>
                  <w:szCs w:val="24"/>
                  <w:lang w:eastAsia="ru-RU"/>
                </w:rPr>
                <w:t>ього</w:t>
              </w:r>
              <w:r w:rsidRPr="008F116D">
                <w:rPr>
                  <w:rFonts w:ascii="Times New Roman" w:eastAsia="Times New Roman" w:hAnsi="Times New Roman" w:cs="Times New Roman"/>
                  <w:sz w:val="24"/>
                  <w:szCs w:val="24"/>
                  <w:lang w:eastAsia="ru-RU"/>
                </w:rPr>
                <w:t xml:space="preserve"> </w:t>
              </w:r>
              <w:r w:rsidRPr="003128FD">
                <w:rPr>
                  <w:rFonts w:ascii="Times New Roman" w:eastAsia="Times New Roman" w:hAnsi="Times New Roman" w:cs="Times New Roman"/>
                  <w:sz w:val="24"/>
                  <w:szCs w:val="24"/>
                  <w:lang w:eastAsia="ru-RU"/>
                </w:rPr>
                <w:t>частини другої</w:t>
              </w:r>
            </w:hyperlink>
            <w:r w:rsidRPr="008F116D">
              <w:rPr>
                <w:rFonts w:ascii="Times New Roman" w:eastAsia="Times New Roman" w:hAnsi="Times New Roman" w:cs="Times New Roman"/>
                <w:sz w:val="24"/>
                <w:szCs w:val="24"/>
                <w:lang w:eastAsia="ru-RU"/>
              </w:rPr>
              <w:t xml:space="preserve"> статті 22 Закону</w:t>
            </w:r>
            <w:r>
              <w:rPr>
                <w:rFonts w:ascii="Times New Roman" w:eastAsia="Times New Roman" w:hAnsi="Times New Roman" w:cs="Times New Roman"/>
                <w:sz w:val="24"/>
                <w:szCs w:val="24"/>
                <w:lang w:eastAsia="ru-RU"/>
              </w:rPr>
              <w:t xml:space="preserve"> з урахуванням Особливостей</w:t>
            </w:r>
            <w:r w:rsidRPr="008F116D">
              <w:rPr>
                <w:rFonts w:ascii="Times New Roman" w:eastAsia="Times New Roman" w:hAnsi="Times New Roman" w:cs="Times New Roman"/>
                <w:sz w:val="24"/>
                <w:szCs w:val="24"/>
                <w:lang w:eastAsia="ru-RU"/>
              </w:rPr>
              <w:t xml:space="preserve"> зазначено в </w:t>
            </w:r>
            <w:r w:rsidRPr="008F116D">
              <w:rPr>
                <w:rFonts w:ascii="Times New Roman" w:eastAsia="Times New Roman" w:hAnsi="Times New Roman" w:cs="Times New Roman"/>
                <w:b/>
                <w:iCs/>
                <w:sz w:val="24"/>
                <w:szCs w:val="24"/>
                <w:lang w:eastAsia="ru-RU"/>
              </w:rPr>
              <w:t>Додатку</w:t>
            </w:r>
            <w:r>
              <w:rPr>
                <w:rFonts w:ascii="Times New Roman" w:eastAsia="Times New Roman" w:hAnsi="Times New Roman" w:cs="Times New Roman"/>
                <w:b/>
                <w:iCs/>
                <w:sz w:val="24"/>
                <w:szCs w:val="24"/>
                <w:lang w:eastAsia="ru-RU"/>
              </w:rPr>
              <w:t xml:space="preserve"> №</w:t>
            </w:r>
            <w:r w:rsidRPr="008F116D">
              <w:rPr>
                <w:rFonts w:ascii="Times New Roman" w:eastAsia="Times New Roman" w:hAnsi="Times New Roman" w:cs="Times New Roman"/>
                <w:b/>
                <w:iCs/>
                <w:sz w:val="24"/>
                <w:szCs w:val="24"/>
                <w:lang w:eastAsia="ru-RU"/>
              </w:rPr>
              <w:t xml:space="preserve"> </w:t>
            </w:r>
            <w:r w:rsidR="00DC47AE">
              <w:rPr>
                <w:rFonts w:ascii="Times New Roman" w:eastAsia="Times New Roman" w:hAnsi="Times New Roman" w:cs="Times New Roman"/>
                <w:b/>
                <w:iCs/>
                <w:sz w:val="24"/>
                <w:szCs w:val="24"/>
                <w:lang w:eastAsia="ru-RU"/>
              </w:rPr>
              <w:t>3</w:t>
            </w:r>
            <w:r w:rsidRPr="008F116D">
              <w:rPr>
                <w:rFonts w:ascii="Times New Roman" w:eastAsia="Times New Roman" w:hAnsi="Times New Roman" w:cs="Times New Roman"/>
                <w:b/>
                <w:bCs/>
                <w:color w:val="FF0000"/>
                <w:sz w:val="24"/>
                <w:szCs w:val="24"/>
                <w:lang w:eastAsia="ru-RU"/>
              </w:rPr>
              <w:t xml:space="preserve"> </w:t>
            </w:r>
            <w:r w:rsidRPr="008F116D">
              <w:rPr>
                <w:rFonts w:ascii="Times New Roman" w:eastAsia="Times New Roman" w:hAnsi="Times New Roman" w:cs="Times New Roman"/>
                <w:sz w:val="24"/>
                <w:szCs w:val="24"/>
                <w:lang w:eastAsia="ru-RU"/>
              </w:rPr>
              <w:t>до цієї тендерної документації.</w:t>
            </w:r>
          </w:p>
        </w:tc>
      </w:tr>
      <w:tr w:rsidR="00542513" w14:paraId="7CCE3CDF" w14:textId="77777777" w:rsidTr="009F6335">
        <w:trPr>
          <w:trHeight w:val="499"/>
          <w:jc w:val="center"/>
        </w:trPr>
        <w:tc>
          <w:tcPr>
            <w:tcW w:w="698" w:type="dxa"/>
          </w:tcPr>
          <w:p w14:paraId="3DEE29C3" w14:textId="276420AD"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4C4F5E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352" w:type="dxa"/>
            <w:vAlign w:val="center"/>
          </w:tcPr>
          <w:p w14:paraId="4319A2FD" w14:textId="77777777" w:rsidR="00542513" w:rsidRDefault="00542513" w:rsidP="00542513">
            <w:pPr>
              <w:widowControl w:val="0"/>
              <w:ind w:right="120"/>
              <w:jc w:val="both"/>
              <w:rPr>
                <w:rFonts w:ascii="Times New Roman" w:eastAsia="Times New Roman" w:hAnsi="Times New Roman" w:cs="Times New Roman"/>
                <w:sz w:val="24"/>
                <w:szCs w:val="24"/>
              </w:rPr>
            </w:pPr>
            <w:r w:rsidRPr="002A3265">
              <w:rPr>
                <w:rFonts w:ascii="Times New Roman" w:eastAsia="Times New Roman" w:hAnsi="Times New Roman" w:cs="Times New Roman"/>
                <w:color w:val="000000"/>
                <w:sz w:val="24"/>
                <w:szCs w:val="24"/>
              </w:rPr>
              <w:t xml:space="preserve">Не передбачено.  </w:t>
            </w:r>
          </w:p>
          <w:p w14:paraId="498E8D44" w14:textId="77777777" w:rsidR="00542513" w:rsidRDefault="00542513" w:rsidP="00542513">
            <w:pPr>
              <w:widowControl w:val="0"/>
              <w:ind w:right="120"/>
              <w:jc w:val="both"/>
              <w:rPr>
                <w:rFonts w:ascii="Times New Roman" w:eastAsia="Times New Roman" w:hAnsi="Times New Roman" w:cs="Times New Roman"/>
                <w:sz w:val="24"/>
                <w:szCs w:val="24"/>
              </w:rPr>
            </w:pPr>
          </w:p>
        </w:tc>
      </w:tr>
      <w:tr w:rsidR="00542513" w14:paraId="6121EA3A" w14:textId="77777777" w:rsidTr="009F6335">
        <w:trPr>
          <w:trHeight w:val="375"/>
          <w:jc w:val="center"/>
        </w:trPr>
        <w:tc>
          <w:tcPr>
            <w:tcW w:w="698" w:type="dxa"/>
          </w:tcPr>
          <w:p w14:paraId="0F0228AE" w14:textId="70B65870"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60DF63D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52" w:type="dxa"/>
            <w:vAlign w:val="center"/>
          </w:tcPr>
          <w:p w14:paraId="75052323" w14:textId="152EA026" w:rsidR="00542513" w:rsidRPr="00E72ECD" w:rsidRDefault="00E72ECD" w:rsidP="00E72ECD">
            <w:pPr>
              <w:jc w:val="both"/>
              <w:rPr>
                <w:rFonts w:ascii="Times New Roman" w:hAnsi="Times New Roman" w:cs="Times New Roman"/>
                <w:sz w:val="24"/>
                <w:szCs w:val="24"/>
                <w:lang w:eastAsia="en-US"/>
              </w:rPr>
            </w:pPr>
            <w:r w:rsidRPr="00E72ECD">
              <w:rPr>
                <w:rFonts w:ascii="Times New Roman" w:eastAsia="Times New Roman" w:hAnsi="Times New Roman" w:cstheme="minorBidi"/>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2513" w14:paraId="0A7C7A51" w14:textId="77777777" w:rsidTr="009F6335">
        <w:trPr>
          <w:trHeight w:val="197"/>
          <w:jc w:val="center"/>
        </w:trPr>
        <w:tc>
          <w:tcPr>
            <w:tcW w:w="9855" w:type="dxa"/>
            <w:gridSpan w:val="3"/>
            <w:vAlign w:val="center"/>
          </w:tcPr>
          <w:p w14:paraId="6D239E4A"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42513" w14:paraId="4EA5BC5D" w14:textId="77777777" w:rsidTr="009F6335">
        <w:trPr>
          <w:trHeight w:val="499"/>
          <w:jc w:val="center"/>
        </w:trPr>
        <w:tc>
          <w:tcPr>
            <w:tcW w:w="698" w:type="dxa"/>
          </w:tcPr>
          <w:p w14:paraId="646D2B99"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2E72E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52" w:type="dxa"/>
            <w:vAlign w:val="center"/>
          </w:tcPr>
          <w:p w14:paraId="2FD4F0CB" w14:textId="77777777" w:rsidR="00E72ECD" w:rsidRPr="00E72ECD" w:rsidRDefault="00E72ECD" w:rsidP="00E72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bCs/>
                <w:sz w:val="24"/>
                <w:szCs w:val="24"/>
                <w:lang w:eastAsia="en-US"/>
              </w:rPr>
            </w:pPr>
            <w:r w:rsidRPr="00E72ECD">
              <w:rPr>
                <w:rFonts w:ascii="Times New Roman" w:eastAsia="Times New Roman" w:hAnsi="Times New Roman" w:cs="Times New Roman"/>
                <w:b/>
                <w:bCs/>
                <w:sz w:val="24"/>
                <w:szCs w:val="24"/>
                <w:lang w:eastAsia="en-US"/>
              </w:rPr>
              <w:t>Кінцевий строк подання тендерних пропозицій зазначено в оголошенні про проведення відкритих торгів на авторизованому майданчику в електронній системі закупівель.</w:t>
            </w:r>
          </w:p>
          <w:p w14:paraId="6323844A" w14:textId="77777777" w:rsidR="00CA0EB6" w:rsidRPr="00CA0EB6" w:rsidRDefault="00E72ECD" w:rsidP="00CA0EB6">
            <w:pPr>
              <w:widowControl w:val="0"/>
              <w:suppressAutoHyphens/>
              <w:ind w:left="40" w:right="120"/>
              <w:jc w:val="both"/>
              <w:rPr>
                <w:rFonts w:ascii="Times New Roman" w:eastAsia="Times New Roman" w:hAnsi="Times New Roman" w:cs="Times New Roman"/>
                <w:b/>
                <w:bCs/>
                <w:i/>
                <w:sz w:val="24"/>
                <w:szCs w:val="24"/>
                <w:lang w:eastAsia="ar-SA"/>
              </w:rPr>
            </w:pPr>
            <w:r w:rsidRPr="00E72ECD">
              <w:rPr>
                <w:rFonts w:ascii="Times New Roman" w:eastAsia="Times New Roman" w:hAnsi="Times New Roman" w:cs="Times New Roman"/>
                <w:i/>
                <w:sz w:val="24"/>
                <w:szCs w:val="24"/>
                <w:lang w:eastAsia="ar-SA"/>
              </w:rPr>
              <w:t>(</w:t>
            </w:r>
            <w:r w:rsidR="00CA0EB6" w:rsidRPr="00CA0EB6">
              <w:rPr>
                <w:rFonts w:ascii="Times New Roman" w:eastAsia="Times New Roman" w:hAnsi="Times New Roman" w:cs="Times New Roman"/>
                <w:b/>
                <w:bCs/>
                <w:i/>
                <w:sz w:val="24"/>
                <w:szCs w:val="24"/>
                <w:lang w:eastAsia="ar-SA"/>
              </w:rPr>
              <w:t>Строк для подання тендерних пропозицій не може бути менше ніж:</w:t>
            </w:r>
          </w:p>
          <w:p w14:paraId="1140A04A" w14:textId="1208F65E" w:rsidR="00CA0EB6" w:rsidRPr="00CA0EB6" w:rsidRDefault="00CA0EB6" w:rsidP="00CA0EB6">
            <w:pPr>
              <w:widowControl w:val="0"/>
              <w:suppressAutoHyphens/>
              <w:ind w:left="40" w:right="120"/>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 xml:space="preserve">- </w:t>
            </w:r>
            <w:r w:rsidRPr="00CA0EB6">
              <w:rPr>
                <w:rFonts w:ascii="Times New Roman" w:eastAsia="Times New Roman" w:hAnsi="Times New Roman" w:cs="Times New Roman"/>
                <w:b/>
                <w:bCs/>
                <w:i/>
                <w:sz w:val="24"/>
                <w:szCs w:val="24"/>
                <w:lang w:eastAsia="ar-SA"/>
              </w:rPr>
              <w:t>сім днів з дня оприлюднення в електронній системі закупівель оголошення про проведення відкритих торгів на закупівлю товарів, послуг;</w:t>
            </w:r>
          </w:p>
          <w:p w14:paraId="1726639B" w14:textId="0BBDF913" w:rsidR="00E72ECD" w:rsidRPr="00E72ECD" w:rsidRDefault="00CA0EB6" w:rsidP="00CA0EB6">
            <w:pPr>
              <w:widowControl w:val="0"/>
              <w:suppressAutoHyphens/>
              <w:ind w:left="40" w:right="120"/>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i/>
                <w:sz w:val="24"/>
                <w:szCs w:val="24"/>
                <w:lang w:eastAsia="ar-SA"/>
              </w:rPr>
              <w:t xml:space="preserve">- </w:t>
            </w:r>
            <w:r w:rsidRPr="00CA0EB6">
              <w:rPr>
                <w:rFonts w:ascii="Times New Roman" w:eastAsia="Times New Roman" w:hAnsi="Times New Roman" w:cs="Times New Roman"/>
                <w:b/>
                <w:bCs/>
                <w:i/>
                <w:sz w:val="24"/>
                <w:szCs w:val="24"/>
                <w:lang w:eastAsia="ar-SA"/>
              </w:rPr>
              <w:t>14 днів з дня оприлюднення в електронній системі закупівель оголошення про проведення відкритих торгів на закупівлю робіт.</w:t>
            </w:r>
            <w:r w:rsidR="00E72ECD" w:rsidRPr="00E72ECD">
              <w:rPr>
                <w:rFonts w:ascii="Times New Roman" w:eastAsia="Times New Roman" w:hAnsi="Times New Roman" w:cs="Times New Roman"/>
                <w:i/>
                <w:sz w:val="24"/>
                <w:szCs w:val="24"/>
                <w:lang w:eastAsia="ar-SA"/>
              </w:rPr>
              <w:t>).</w:t>
            </w:r>
          </w:p>
          <w:p w14:paraId="36C7EC34"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2EBD57E4"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D7DF7E" w14:textId="30E186DE" w:rsidR="00542513" w:rsidRDefault="00E72ECD" w:rsidP="00E72EC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72ECD">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542513" w14:paraId="5482E13C" w14:textId="77777777" w:rsidTr="00AF295D">
        <w:trPr>
          <w:trHeight w:val="9063"/>
          <w:jc w:val="center"/>
        </w:trPr>
        <w:tc>
          <w:tcPr>
            <w:tcW w:w="698" w:type="dxa"/>
          </w:tcPr>
          <w:p w14:paraId="47382296"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F93B66C"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52" w:type="dxa"/>
            <w:vAlign w:val="center"/>
          </w:tcPr>
          <w:p w14:paraId="557E71CF"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Відкриті торги проводяться із застосуванням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із застосуванням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Розмір мінімального кроку пониження ціни під час аукціону становить 0,5 % від очікуваної вартості предмета закупівлі. Протокол розкриття тендерних пропозицій формується та оприлюднюється відповідно до частин третьої та четвертої статті 28 Закону.</w:t>
            </w:r>
          </w:p>
          <w:p w14:paraId="6EE103F0"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961040D"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89CDACE" w14:textId="38C287E7" w:rsidR="005676AF" w:rsidRPr="00AF295D" w:rsidRDefault="00E72ECD" w:rsidP="00E72ECD">
            <w:pPr>
              <w:widowControl w:val="0"/>
              <w:spacing w:line="228" w:lineRule="auto"/>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2513" w14:paraId="094B697C" w14:textId="77777777" w:rsidTr="009F6335">
        <w:trPr>
          <w:trHeight w:val="228"/>
          <w:jc w:val="center"/>
        </w:trPr>
        <w:tc>
          <w:tcPr>
            <w:tcW w:w="9855" w:type="dxa"/>
            <w:gridSpan w:val="3"/>
            <w:vAlign w:val="center"/>
          </w:tcPr>
          <w:p w14:paraId="3C0790D1"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42513" w14:paraId="0FD030CE" w14:textId="77777777" w:rsidTr="009F6335">
        <w:trPr>
          <w:trHeight w:val="499"/>
          <w:jc w:val="center"/>
        </w:trPr>
        <w:tc>
          <w:tcPr>
            <w:tcW w:w="698" w:type="dxa"/>
          </w:tcPr>
          <w:p w14:paraId="2D1A7F6F"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97807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52" w:type="dxa"/>
            <w:vAlign w:val="center"/>
          </w:tcPr>
          <w:p w14:paraId="4815A92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bidi="uk-UA"/>
              </w:rPr>
              <w:t>Е</w:t>
            </w:r>
            <w:r w:rsidRPr="00E72ECD">
              <w:rPr>
                <w:rFonts w:ascii="Times New Roman" w:eastAsia="MS Mincho" w:hAnsi="Times New Roman" w:cs="Times New Roman"/>
                <w:sz w:val="24"/>
                <w:szCs w:val="24"/>
                <w:lang w:eastAsia="ja-JP"/>
              </w:rPr>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0616D5"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EA6939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 xml:space="preserve">Найбільш економічно вигідною тендерною пропозицією електронна система закупівель визначає тендерну пропозицію, ціна / приведена ціна якої є найнижчою   </w:t>
            </w:r>
          </w:p>
          <w:p w14:paraId="1777DF46"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Критерієм оцінки є „Ціна”. Питома вага – 100 %.</w:t>
            </w:r>
          </w:p>
          <w:p w14:paraId="6CBD3062"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C7BAE07" w14:textId="30F60308" w:rsidR="00542513" w:rsidRPr="008122FC" w:rsidRDefault="00E72ECD" w:rsidP="00E72ECD">
            <w:pPr>
              <w:widowControl w:val="0"/>
              <w:jc w:val="both"/>
              <w:rPr>
                <w:rFonts w:ascii="Times New Roman" w:eastAsia="Times New Roman" w:hAnsi="Times New Roman" w:cs="Times New Roman"/>
                <w:sz w:val="24"/>
                <w:szCs w:val="24"/>
              </w:rPr>
            </w:pPr>
            <w:r w:rsidRPr="008122FC">
              <w:rPr>
                <w:rFonts w:ascii="Times New Roman" w:eastAsiaTheme="minorHAnsi" w:hAnsi="Times New Roman" w:cs="Times New Roman"/>
                <w:sz w:val="24"/>
                <w:szCs w:val="24"/>
                <w:lang w:eastAsia="en-US"/>
              </w:rPr>
              <w:t>Оцінка здійснюється щодо предмета закупівлі в цілому</w:t>
            </w:r>
          </w:p>
        </w:tc>
      </w:tr>
      <w:tr w:rsidR="00542513" w14:paraId="077B4B5A" w14:textId="77777777" w:rsidTr="009F6335">
        <w:trPr>
          <w:trHeight w:val="499"/>
          <w:jc w:val="center"/>
        </w:trPr>
        <w:tc>
          <w:tcPr>
            <w:tcW w:w="698" w:type="dxa"/>
          </w:tcPr>
          <w:p w14:paraId="40ECF9FF"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3F7717"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52" w:type="dxa"/>
            <w:vAlign w:val="center"/>
          </w:tcPr>
          <w:p w14:paraId="3AB5EE6B"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70884A52" w14:textId="77777777" w:rsidR="00E72ECD" w:rsidRPr="00E72ECD" w:rsidRDefault="00E72ECD" w:rsidP="00E72ECD">
            <w:pPr>
              <w:widowControl w:val="0"/>
              <w:autoSpaceDE w:val="0"/>
              <w:autoSpaceDN w:val="0"/>
              <w:adjustRightInd w:val="0"/>
              <w:jc w:val="both"/>
              <w:rPr>
                <w:rFonts w:ascii="Times New Roman" w:hAnsi="Times New Roman" w:cs="Times New Roman"/>
                <w:sz w:val="24"/>
                <w:szCs w:val="24"/>
              </w:rPr>
            </w:pPr>
            <w:r w:rsidRPr="00E72ECD">
              <w:rPr>
                <w:rFonts w:ascii="Times New Roman" w:hAnsi="Times New Roman" w:cs="Times New Roman"/>
                <w:sz w:val="24"/>
                <w:szCs w:val="24"/>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98289F"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Розгляд тендерної пропозиції проводиться з урахуванням положень пункту 43 Особливостей</w:t>
            </w:r>
          </w:p>
          <w:p w14:paraId="635B26EA"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F0BFF7"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014238" w14:textId="77777777" w:rsidR="00E72ECD" w:rsidRPr="00E72ECD" w:rsidRDefault="00E72ECD" w:rsidP="00E72ECD">
            <w:pPr>
              <w:widowControl w:val="0"/>
              <w:autoSpaceDE w:val="0"/>
              <w:autoSpaceDN w:val="0"/>
              <w:adjustRightInd w:val="0"/>
              <w:ind w:firstLine="184"/>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562FDD" w14:textId="77777777" w:rsidR="00E72ECD" w:rsidRPr="00E72ECD" w:rsidRDefault="00E72ECD" w:rsidP="00E72ECD">
            <w:pPr>
              <w:widowControl w:val="0"/>
              <w:suppressAutoHyphens/>
              <w:ind w:firstLine="316"/>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E72ECD">
              <w:rPr>
                <w:rFonts w:ascii="Times New Roman" w:eastAsia="Times New Roman" w:hAnsi="Times New Roman" w:cs="Times New Roman"/>
                <w:b/>
                <w:bCs/>
                <w:sz w:val="24"/>
                <w:szCs w:val="24"/>
                <w:lang w:eastAsia="ru-RU"/>
              </w:rPr>
              <w:t>24 годин</w:t>
            </w:r>
            <w:r w:rsidRPr="00E72ECD">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D77231A"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6E8A72E9" w14:textId="77777777" w:rsidR="00E72ECD" w:rsidRPr="00E72ECD" w:rsidRDefault="00E72ECD" w:rsidP="00E72ECD">
            <w:pPr>
              <w:widowControl w:val="0"/>
              <w:autoSpaceDE w:val="0"/>
              <w:autoSpaceDN w:val="0"/>
              <w:adjustRightInd w:val="0"/>
              <w:ind w:firstLine="184"/>
              <w:jc w:val="both"/>
              <w:rPr>
                <w:rFonts w:ascii="Times New Roman" w:eastAsia="MS Mincho" w:hAnsi="Times New Roman" w:cs="Times New Roman"/>
                <w:sz w:val="24"/>
                <w:szCs w:val="24"/>
              </w:rPr>
            </w:pPr>
            <w:r w:rsidRPr="00E72ECD">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0674603"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24F5B43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0E59C7"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E96CD95"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59A001"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5C014B"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14:paraId="22BFA595" w14:textId="613ADDD6" w:rsidR="00162A46"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6D6DE6">
              <w:rPr>
                <w:rFonts w:ascii="Times New Roman" w:eastAsia="MS Mincho" w:hAnsi="Times New Roman" w:cs="Times New Roman"/>
                <w:b/>
                <w:bCs/>
                <w:sz w:val="24"/>
                <w:szCs w:val="24"/>
                <w:lang w:eastAsia="ja-JP"/>
              </w:rPr>
              <w:t>Учасник у складі тендерної пропозиції повинен надати</w:t>
            </w:r>
            <w:r w:rsidRPr="00E72ECD">
              <w:rPr>
                <w:rFonts w:ascii="Times New Roman" w:eastAsia="MS Mincho" w:hAnsi="Times New Roman" w:cs="Times New Roman"/>
                <w:sz w:val="24"/>
                <w:szCs w:val="24"/>
                <w:lang w:eastAsia="ja-JP"/>
              </w:rPr>
              <w:t xml:space="preserve"> довідку довільної форми, а замовник самостійно перевіряє інформацію про те, що учасник процедури закупівлі не </w:t>
            </w:r>
            <w:r w:rsidR="00162A46" w:rsidRPr="00162A46">
              <w:rPr>
                <w:rFonts w:ascii="Times New Roman" w:eastAsia="MS Mincho" w:hAnsi="Times New Roman" w:cs="Times New Roman"/>
                <w:sz w:val="24"/>
                <w:szCs w:val="24"/>
                <w:lang w:eastAsia="ja-JP"/>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699D8" w14:textId="1B09D87D" w:rsidR="00E72ECD" w:rsidRPr="00E72ECD" w:rsidRDefault="00E72ECD" w:rsidP="00E72ECD">
            <w:pPr>
              <w:ind w:firstLine="316"/>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 xml:space="preserve">У разі якщо учасник або його кінцевий бенефіціарний власник, член або учасник (акціонер), </w:t>
            </w:r>
            <w:r w:rsidR="00162A46" w:rsidRPr="00162A46">
              <w:rPr>
                <w:rFonts w:ascii="Times New Roman" w:eastAsia="Times New Roman" w:hAnsi="Times New Roman" w:cs="Times New Roman"/>
                <w:sz w:val="24"/>
                <w:szCs w:val="24"/>
                <w:lang w:eastAsia="en-US"/>
              </w:rPr>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Pr="00E72ECD">
              <w:rPr>
                <w:rFonts w:ascii="Times New Roman" w:eastAsia="Times New Roman" w:hAnsi="Times New Roman" w:cs="Times New Roman"/>
                <w:sz w:val="24"/>
                <w:szCs w:val="24"/>
                <w:lang w:eastAsia="en-US"/>
              </w:rPr>
              <w:t>, то учасник у складі тендерної пропозиції має надати один із таких документів:</w:t>
            </w:r>
          </w:p>
          <w:p w14:paraId="2288B0E9"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0F7B262"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посвідку на постійне чи тимчасове проживання на території України;</w:t>
            </w:r>
          </w:p>
          <w:p w14:paraId="69834E56"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613971"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 xml:space="preserve">посвідчення біженця чи документ, що підтверджує надання притулку в Україні( стаття 1 Закону України “Про громадянство України”). </w:t>
            </w:r>
          </w:p>
          <w:p w14:paraId="45E59C16" w14:textId="084D6C3A" w:rsidR="00E72ECD" w:rsidRPr="00E72ECD" w:rsidRDefault="00E72ECD" w:rsidP="00E72ECD">
            <w:pPr>
              <w:ind w:firstLine="316"/>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У разі якщо учасник або його кінцевий бенефіціарний власник, член або учасник (акціонер)</w:t>
            </w:r>
            <w:r w:rsidR="00162A46">
              <w:rPr>
                <w:rFonts w:ascii="Times New Roman" w:eastAsia="Times New Roman" w:hAnsi="Times New Roman" w:cs="Times New Roman"/>
                <w:sz w:val="24"/>
                <w:szCs w:val="24"/>
                <w:lang w:eastAsia="en-US"/>
              </w:rPr>
              <w:t>, що</w:t>
            </w:r>
            <w:r w:rsidRPr="00E72ECD">
              <w:rPr>
                <w:rFonts w:ascii="Times New Roman" w:eastAsia="Times New Roman" w:hAnsi="Times New Roman" w:cs="Times New Roman"/>
                <w:sz w:val="24"/>
                <w:szCs w:val="24"/>
                <w:lang w:eastAsia="en-US"/>
              </w:rPr>
              <w:t xml:space="preserve"> </w:t>
            </w:r>
            <w:r w:rsidR="00162A46" w:rsidRPr="00162A46">
              <w:rPr>
                <w:rFonts w:ascii="Times New Roman" w:eastAsia="Times New Roman" w:hAnsi="Times New Roman" w:cs="Times New Roman"/>
                <w:sz w:val="24"/>
                <w:szCs w:val="24"/>
                <w:lang w:eastAsia="en-US"/>
              </w:rPr>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00162A46">
              <w:rPr>
                <w:rFonts w:ascii="Times New Roman" w:eastAsia="Times New Roman" w:hAnsi="Times New Roman" w:cs="Times New Roman"/>
                <w:sz w:val="24"/>
                <w:szCs w:val="24"/>
                <w:lang w:eastAsia="en-US"/>
              </w:rPr>
              <w:t xml:space="preserve">, </w:t>
            </w:r>
            <w:r w:rsidRPr="00E72ECD">
              <w:rPr>
                <w:rFonts w:ascii="Times New Roman" w:eastAsia="Times New Roman" w:hAnsi="Times New Roman" w:cs="Times New Roman"/>
                <w:sz w:val="24"/>
                <w:szCs w:val="24"/>
                <w:lang w:eastAsia="en-US"/>
              </w:rPr>
              <w:t>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162A46">
              <w:rPr>
                <w:rFonts w:ascii="Times New Roman" w:eastAsia="Times New Roman" w:hAnsi="Times New Roman" w:cs="Times New Roman"/>
                <w:sz w:val="24"/>
                <w:szCs w:val="24"/>
                <w:lang w:eastAsia="en-US"/>
              </w:rPr>
              <w:t>/</w:t>
            </w:r>
            <w:r w:rsidR="00162A46">
              <w:t xml:space="preserve"> </w:t>
            </w:r>
            <w:r w:rsidR="00162A46" w:rsidRPr="00162A46">
              <w:rPr>
                <w:rFonts w:ascii="Times New Roman" w:eastAsia="Times New Roman" w:hAnsi="Times New Roman" w:cs="Times New Roman"/>
                <w:sz w:val="24"/>
                <w:szCs w:val="24"/>
                <w:lang w:eastAsia="en-US"/>
              </w:rPr>
              <w:t>Ісламськ</w:t>
            </w:r>
            <w:r w:rsidR="00162A46">
              <w:rPr>
                <w:rFonts w:ascii="Times New Roman" w:eastAsia="Times New Roman" w:hAnsi="Times New Roman" w:cs="Times New Roman"/>
                <w:sz w:val="24"/>
                <w:szCs w:val="24"/>
                <w:lang w:eastAsia="en-US"/>
              </w:rPr>
              <w:t>ої</w:t>
            </w:r>
            <w:r w:rsidR="00162A46" w:rsidRPr="00162A46">
              <w:rPr>
                <w:rFonts w:ascii="Times New Roman" w:eastAsia="Times New Roman" w:hAnsi="Times New Roman" w:cs="Times New Roman"/>
                <w:sz w:val="24"/>
                <w:szCs w:val="24"/>
                <w:lang w:eastAsia="en-US"/>
              </w:rPr>
              <w:t xml:space="preserve"> Республік</w:t>
            </w:r>
            <w:r w:rsidR="00162A46">
              <w:rPr>
                <w:rFonts w:ascii="Times New Roman" w:eastAsia="Times New Roman" w:hAnsi="Times New Roman" w:cs="Times New Roman"/>
                <w:sz w:val="24"/>
                <w:szCs w:val="24"/>
                <w:lang w:eastAsia="en-US"/>
              </w:rPr>
              <w:t>и</w:t>
            </w:r>
            <w:r w:rsidR="00162A46" w:rsidRPr="00162A46">
              <w:rPr>
                <w:rFonts w:ascii="Times New Roman" w:eastAsia="Times New Roman" w:hAnsi="Times New Roman" w:cs="Times New Roman"/>
                <w:sz w:val="24"/>
                <w:szCs w:val="24"/>
                <w:lang w:eastAsia="en-US"/>
              </w:rPr>
              <w:t xml:space="preserve"> Іран</w:t>
            </w:r>
            <w:r w:rsidRPr="00E72ECD">
              <w:rPr>
                <w:rFonts w:ascii="Times New Roman" w:eastAsia="Times New Roman" w:hAnsi="Times New Roman" w:cs="Times New Roman"/>
                <w:sz w:val="24"/>
                <w:szCs w:val="24"/>
                <w:lang w:eastAsia="en-US"/>
              </w:rPr>
              <w:t xml:space="preserve">, замовник відхиляє такого учасника на підставі абзацу 8 підпункту 1 пункту 44 Особливостей, </w:t>
            </w:r>
          </w:p>
          <w:p w14:paraId="14A1D189" w14:textId="74163EE2" w:rsidR="00E72ECD" w:rsidRPr="00E72ECD" w:rsidRDefault="006D6DE6" w:rsidP="00E72ECD">
            <w:pPr>
              <w:ind w:firstLine="316"/>
              <w:jc w:val="both"/>
              <w:rPr>
                <w:rFonts w:ascii="Times New Roman" w:eastAsia="Times New Roman" w:hAnsi="Times New Roman" w:cs="Times New Roman"/>
                <w:sz w:val="24"/>
                <w:szCs w:val="24"/>
                <w:lang w:eastAsia="en-US"/>
              </w:rPr>
            </w:pPr>
            <w:r w:rsidRPr="006D6DE6">
              <w:rPr>
                <w:rFonts w:ascii="Times New Roman" w:eastAsia="MS Mincho" w:hAnsi="Times New Roman" w:cs="Times New Roman"/>
                <w:b/>
                <w:bCs/>
                <w:sz w:val="24"/>
                <w:szCs w:val="24"/>
                <w:lang w:eastAsia="ja-JP"/>
              </w:rPr>
              <w:t>Учасник у складі тендерної пропозиції повинен надати</w:t>
            </w:r>
            <w:r w:rsidRPr="00E72ECD">
              <w:rPr>
                <w:rFonts w:ascii="Times New Roman" w:eastAsia="MS Mincho" w:hAnsi="Times New Roman" w:cs="Times New Roman"/>
                <w:sz w:val="24"/>
                <w:szCs w:val="24"/>
                <w:lang w:eastAsia="ja-JP"/>
              </w:rPr>
              <w:t xml:space="preserve"> довідку довільної форми</w:t>
            </w:r>
            <w:r>
              <w:rPr>
                <w:rFonts w:ascii="Times New Roman" w:eastAsia="MS Mincho" w:hAnsi="Times New Roman" w:cs="Times New Roman"/>
                <w:sz w:val="24"/>
                <w:szCs w:val="24"/>
                <w:lang w:eastAsia="ja-JP"/>
              </w:rPr>
              <w:t>,</w:t>
            </w:r>
            <w:r>
              <w:rPr>
                <w:rFonts w:ascii="Times New Roman" w:eastAsia="MS Mincho" w:hAnsi="Times New Roman" w:cs="Times New Roman"/>
                <w:b/>
                <w:bCs/>
                <w:sz w:val="24"/>
                <w:szCs w:val="24"/>
                <w:lang w:eastAsia="ja-JP"/>
              </w:rPr>
              <w:t xml:space="preserve"> </w:t>
            </w:r>
            <w:r w:rsidRPr="006D6DE6">
              <w:rPr>
                <w:rFonts w:ascii="Times New Roman" w:eastAsia="MS Mincho" w:hAnsi="Times New Roman" w:cs="Times New Roman"/>
                <w:sz w:val="24"/>
                <w:szCs w:val="24"/>
                <w:lang w:eastAsia="ja-JP"/>
              </w:rPr>
              <w:t>а</w:t>
            </w:r>
            <w:r w:rsidRPr="00E72ECD">
              <w:rPr>
                <w:rFonts w:ascii="Times New Roman" w:eastAsia="MS Mincho" w:hAnsi="Times New Roman" w:cs="Times New Roman"/>
                <w:sz w:val="24"/>
                <w:szCs w:val="24"/>
                <w:lang w:eastAsia="ja-JP"/>
              </w:rPr>
              <w:t xml:space="preserve"> </w:t>
            </w:r>
            <w:r w:rsidR="00E72ECD" w:rsidRPr="00E72ECD">
              <w:rPr>
                <w:rFonts w:ascii="Times New Roman" w:eastAsia="Times New Roman" w:hAnsi="Times New Roman" w:cs="Times New Roman"/>
                <w:sz w:val="24"/>
                <w:szCs w:val="24"/>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EF02A92" w14:textId="77777777" w:rsidR="00E72ECD" w:rsidRPr="00E72ECD" w:rsidRDefault="00E72ECD" w:rsidP="00E72ECD">
            <w:pPr>
              <w:widowControl w:val="0"/>
              <w:autoSpaceDE w:val="0"/>
              <w:autoSpaceDN w:val="0"/>
              <w:adjustRightInd w:val="0"/>
              <w:ind w:firstLine="172"/>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або не надав довідку довільної форми,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E9DE68C" w14:textId="0CCE9FF1" w:rsidR="00E72ECD" w:rsidRPr="00E72ECD" w:rsidRDefault="00CA0EB6" w:rsidP="00E72ECD">
            <w:pPr>
              <w:widowControl w:val="0"/>
              <w:autoSpaceDE w:val="0"/>
              <w:autoSpaceDN w:val="0"/>
              <w:adjustRightInd w:val="0"/>
              <w:ind w:firstLine="172"/>
              <w:jc w:val="both"/>
              <w:rPr>
                <w:rFonts w:ascii="Times New Roman" w:eastAsia="MS Mincho" w:hAnsi="Times New Roman" w:cs="Times New Roman"/>
                <w:sz w:val="24"/>
                <w:szCs w:val="24"/>
                <w:lang w:eastAsia="ja-JP"/>
              </w:rPr>
            </w:pPr>
            <w:r w:rsidRPr="006D6DE6">
              <w:rPr>
                <w:rFonts w:ascii="Times New Roman" w:eastAsia="MS Mincho" w:hAnsi="Times New Roman" w:cs="Times New Roman"/>
                <w:b/>
                <w:bCs/>
                <w:sz w:val="24"/>
                <w:szCs w:val="24"/>
                <w:lang w:eastAsia="ja-JP"/>
              </w:rPr>
              <w:t>Учасник у складі тендерної пропозиції повинен надати</w:t>
            </w:r>
            <w:r w:rsidRPr="00E72ECD">
              <w:rPr>
                <w:rFonts w:ascii="Times New Roman" w:eastAsia="MS Mincho" w:hAnsi="Times New Roman" w:cs="Times New Roman"/>
                <w:sz w:val="24"/>
                <w:szCs w:val="24"/>
                <w:lang w:eastAsia="ja-JP"/>
              </w:rPr>
              <w:t xml:space="preserve"> довідку довільної форми</w:t>
            </w:r>
            <w:r>
              <w:rPr>
                <w:rFonts w:ascii="Times New Roman" w:eastAsia="MS Mincho" w:hAnsi="Times New Roman" w:cs="Times New Roman"/>
                <w:sz w:val="24"/>
                <w:szCs w:val="24"/>
                <w:lang w:eastAsia="ja-JP"/>
              </w:rPr>
              <w:t>, а</w:t>
            </w:r>
            <w:r w:rsidRPr="00E72ECD">
              <w:rPr>
                <w:rFonts w:ascii="Times New Roman" w:eastAsia="MS Mincho" w:hAnsi="Times New Roman" w:cs="Times New Roman"/>
                <w:sz w:val="24"/>
                <w:szCs w:val="24"/>
                <w:lang w:eastAsia="ja-JP"/>
              </w:rPr>
              <w:t xml:space="preserve"> </w:t>
            </w:r>
            <w:r w:rsidR="00E72ECD" w:rsidRPr="00E72ECD">
              <w:rPr>
                <w:rFonts w:ascii="Times New Roman" w:eastAsia="MS Mincho" w:hAnsi="Times New Roman" w:cs="Times New Roman"/>
                <w:sz w:val="24"/>
                <w:szCs w:val="24"/>
                <w:lang w:eastAsia="ja-JP"/>
              </w:rPr>
              <w:t>Замовник самостійно перевіряє інформацію про те, чи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AA27BF4" w14:textId="77777777" w:rsidR="00E72ECD" w:rsidRPr="00E72ECD" w:rsidRDefault="00E72ECD" w:rsidP="00E72ECD">
            <w:pPr>
              <w:widowControl w:val="0"/>
              <w:autoSpaceDE w:val="0"/>
              <w:autoSpaceDN w:val="0"/>
              <w:adjustRightInd w:val="0"/>
              <w:ind w:firstLine="172"/>
              <w:jc w:val="both"/>
              <w:rPr>
                <w:rFonts w:ascii="Times New Roman" w:eastAsia="MS Mincho" w:hAnsi="Times New Roman" w:cs="Times New Roman"/>
                <w:sz w:val="24"/>
                <w:szCs w:val="24"/>
                <w:lang w:eastAsia="ru-RU"/>
              </w:rPr>
            </w:pPr>
            <w:r w:rsidRPr="00E72ECD">
              <w:rPr>
                <w:rFonts w:ascii="Times New Roman" w:eastAsia="MS Mincho"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79F31F" w14:textId="77777777" w:rsidR="00E72ECD" w:rsidRPr="00E72ECD" w:rsidRDefault="00E72ECD" w:rsidP="00E72ECD">
            <w:pPr>
              <w:widowControl w:val="0"/>
              <w:autoSpaceDE w:val="0"/>
              <w:autoSpaceDN w:val="0"/>
              <w:adjustRightInd w:val="0"/>
              <w:jc w:val="both"/>
              <w:rPr>
                <w:rFonts w:ascii="Times New Roman" w:eastAsia="Times New Roman" w:hAnsi="Times New Roman" w:cs="Times New Roman"/>
                <w:sz w:val="24"/>
                <w:szCs w:val="24"/>
                <w:lang w:eastAsia="ja-JP"/>
              </w:rPr>
            </w:pPr>
            <w:r w:rsidRPr="00E72ECD">
              <w:rPr>
                <w:rFonts w:ascii="Times New Roman" w:eastAsia="Times New Roman" w:hAnsi="Times New Roman" w:cs="Times New Roman"/>
                <w:sz w:val="24"/>
                <w:szCs w:val="24"/>
                <w:lang w:eastAsia="ja-JP"/>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F709792" w14:textId="77777777" w:rsidR="00E72ECD" w:rsidRPr="00E72ECD" w:rsidRDefault="00E72ECD" w:rsidP="00E72ECD">
            <w:pPr>
              <w:ind w:firstLine="175"/>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7D73956D"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Учасник самостійно несе всі витрати, пов’язані з підготовкою та поданням його тендерної пропозиції.         </w:t>
            </w:r>
          </w:p>
          <w:p w14:paraId="56386B2F"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D74DC31"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14:paraId="17300FC8"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DA262D"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0F760DE" w14:textId="77777777" w:rsidR="00E72ECD" w:rsidRPr="00E72ECD" w:rsidRDefault="00E72ECD" w:rsidP="00E72ECD">
            <w:pPr>
              <w:widowControl w:val="0"/>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D4BFA4B" w14:textId="77777777" w:rsidR="00E72ECD" w:rsidRPr="00E72ECD" w:rsidRDefault="00E72ECD" w:rsidP="00E72ECD">
            <w:pPr>
              <w:widowControl w:val="0"/>
              <w:ind w:firstLine="316"/>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30E724" w14:textId="06CDDA54" w:rsidR="00E72ECD" w:rsidRDefault="00E72ECD" w:rsidP="00E72ECD">
            <w:pPr>
              <w:widowControl w:val="0"/>
              <w:jc w:val="both"/>
              <w:rPr>
                <w:rFonts w:ascii="Times New Roman" w:eastAsia="Times New Roman" w:hAnsi="Times New Roman" w:cs="Times New Roman"/>
                <w:color w:val="000000"/>
                <w:sz w:val="24"/>
                <w:szCs w:val="24"/>
              </w:rPr>
            </w:pPr>
            <w:r w:rsidRPr="00E72ECD">
              <w:rPr>
                <w:rFonts w:ascii="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3C9DB7" w14:textId="6BF6B57E" w:rsidR="00542513" w:rsidRPr="00E72ECD" w:rsidRDefault="00542513" w:rsidP="005425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 / переможець може подати необхідний документ  або інформацію один раз.</w:t>
            </w:r>
          </w:p>
        </w:tc>
      </w:tr>
      <w:tr w:rsidR="00542513" w14:paraId="695BBA0C" w14:textId="77777777" w:rsidTr="009F6335">
        <w:trPr>
          <w:trHeight w:val="499"/>
          <w:jc w:val="center"/>
        </w:trPr>
        <w:tc>
          <w:tcPr>
            <w:tcW w:w="698" w:type="dxa"/>
          </w:tcPr>
          <w:p w14:paraId="20067551"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2CF720D"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52" w:type="dxa"/>
            <w:vAlign w:val="center"/>
          </w:tcPr>
          <w:p w14:paraId="7587E87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79ED3A8C"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1) учасник процедури закупівлі:</w:t>
            </w:r>
          </w:p>
          <w:p w14:paraId="1CEC04AC"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підпадає під підстави, встановлені пунктом 47 Особливостей;</w:t>
            </w:r>
          </w:p>
          <w:p w14:paraId="257BFF0C"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F42A8E"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14:paraId="52115018"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3A7FA2"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3F5EAA"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21F807E" w14:textId="15A0DB7E"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w:t>
            </w:r>
            <w:r w:rsidR="00107417" w:rsidRPr="00107417">
              <w:rPr>
                <w:rFonts w:ascii="Times New Roman" w:eastAsia="Times New Roman" w:hAnsi="Times New Roman" w:cs="Times New Roman"/>
                <w:sz w:val="24"/>
                <w:szCs w:val="24"/>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2ECD">
              <w:rPr>
                <w:rFonts w:ascii="Times New Roman" w:eastAsia="Times New Roman" w:hAnsi="Times New Roman" w:cs="Times New Roman"/>
                <w:sz w:val="24"/>
                <w:szCs w:val="24"/>
                <w:lang w:eastAsia="ru-RU"/>
              </w:rPr>
              <w:t>;</w:t>
            </w:r>
          </w:p>
          <w:p w14:paraId="4D91285B"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2) тендерна пропозиція:</w:t>
            </w:r>
          </w:p>
          <w:p w14:paraId="54C608F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51F63E"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є такою, строк дії якої закінчився;</w:t>
            </w:r>
          </w:p>
          <w:p w14:paraId="7F60898D"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89EF0B"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14:paraId="07A4468D"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3) переможець процедури закупівлі:</w:t>
            </w:r>
          </w:p>
          <w:p w14:paraId="443342A0"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D8FBED3" w14:textId="237EBD46"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0E98A888"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14:paraId="118610E6"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42F077"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260FE5D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F03B92" w14:textId="2A00965E"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w:t>
            </w:r>
            <w:r w:rsidR="00CA0EB6" w:rsidRPr="00CA0EB6">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D2A362A" w14:textId="77777777" w:rsidR="00E72ECD" w:rsidRPr="00E72ECD" w:rsidRDefault="00E72ECD" w:rsidP="00E72ECD">
            <w:pPr>
              <w:widowControl w:val="0"/>
              <w:suppressAutoHyphens/>
              <w:ind w:firstLine="316"/>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53BBE3" w14:textId="576CD933"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2513" w14:paraId="53FD0737" w14:textId="77777777" w:rsidTr="009F6335">
        <w:trPr>
          <w:trHeight w:val="211"/>
          <w:jc w:val="center"/>
        </w:trPr>
        <w:tc>
          <w:tcPr>
            <w:tcW w:w="9855" w:type="dxa"/>
            <w:gridSpan w:val="3"/>
            <w:vAlign w:val="center"/>
          </w:tcPr>
          <w:p w14:paraId="7EFD3C3E"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542513" w14:paraId="2E1A1417" w14:textId="77777777" w:rsidTr="009F6335">
        <w:trPr>
          <w:trHeight w:val="499"/>
          <w:jc w:val="center"/>
        </w:trPr>
        <w:tc>
          <w:tcPr>
            <w:tcW w:w="698" w:type="dxa"/>
          </w:tcPr>
          <w:p w14:paraId="2D0AAA04"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29178D" w14:textId="77777777" w:rsidR="00542513" w:rsidRDefault="00542513" w:rsidP="005425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52" w:type="dxa"/>
            <w:vAlign w:val="center"/>
          </w:tcPr>
          <w:p w14:paraId="4DB6FEDC" w14:textId="5F5174A4" w:rsidR="0080117F" w:rsidRDefault="0080117F" w:rsidP="00E72ECD">
            <w:pPr>
              <w:jc w:val="both"/>
              <w:rPr>
                <w:rFonts w:ascii="Times New Roman" w:hAnsi="Times New Roman" w:cs="Times New Roman"/>
                <w:sz w:val="24"/>
                <w:szCs w:val="24"/>
                <w:lang w:eastAsia="en-US"/>
              </w:rPr>
            </w:pPr>
            <w:r w:rsidRPr="0080117F">
              <w:rPr>
                <w:rFonts w:ascii="Times New Roman" w:hAnsi="Times New Roman" w:cs="Times New Roman"/>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cs="Times New Roman"/>
                <w:sz w:val="24"/>
                <w:szCs w:val="24"/>
                <w:lang w:eastAsia="en-US"/>
              </w:rPr>
              <w:t>.</w:t>
            </w:r>
          </w:p>
          <w:p w14:paraId="44821F42" w14:textId="66A47204"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Замовник відміняє відкриті торги у разі:</w:t>
            </w:r>
          </w:p>
          <w:p w14:paraId="4EF6083C"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1) відсутності подальшої потреби в закупівлі товарів, робіт чи послуг;</w:t>
            </w:r>
          </w:p>
          <w:p w14:paraId="4FA6B6CB"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BF7126"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14:paraId="50648BC1"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3C5259DC"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4E123B"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Відкриті торги автоматично відміняються електронною системою закупівель у разі:</w:t>
            </w:r>
          </w:p>
          <w:p w14:paraId="541E3BF2"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EE9CF0"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2B077DDA"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73E5CA"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Відкриті торги можуть бути відмінені частково (за лотом).</w:t>
            </w:r>
          </w:p>
          <w:p w14:paraId="7FF9D2D4" w14:textId="4E436F2B"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42513">
              <w:rPr>
                <w:rFonts w:ascii="Times New Roman" w:eastAsia="Times New Roman" w:hAnsi="Times New Roman" w:cs="Times New Roman"/>
                <w:color w:val="4A86E8"/>
                <w:sz w:val="24"/>
                <w:szCs w:val="24"/>
              </w:rPr>
              <w:t>.</w:t>
            </w:r>
          </w:p>
        </w:tc>
      </w:tr>
      <w:tr w:rsidR="00542513" w14:paraId="2118CEC2" w14:textId="77777777" w:rsidTr="009F6335">
        <w:trPr>
          <w:trHeight w:val="499"/>
          <w:jc w:val="center"/>
        </w:trPr>
        <w:tc>
          <w:tcPr>
            <w:tcW w:w="698" w:type="dxa"/>
          </w:tcPr>
          <w:p w14:paraId="3981809C"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2FBABD"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52" w:type="dxa"/>
            <w:vAlign w:val="center"/>
          </w:tcPr>
          <w:p w14:paraId="0AC00AC7"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46A38DB"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B028C5" w14:textId="7A13E4C0"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542513">
              <w:rPr>
                <w:rFonts w:ascii="Times New Roman" w:eastAsia="Times New Roman" w:hAnsi="Times New Roman" w:cs="Times New Roman"/>
                <w:sz w:val="24"/>
                <w:szCs w:val="24"/>
                <w:highlight w:val="white"/>
              </w:rPr>
              <w:t>.</w:t>
            </w:r>
          </w:p>
        </w:tc>
      </w:tr>
      <w:tr w:rsidR="00542513" w14:paraId="32AB4A0C" w14:textId="77777777" w:rsidTr="009F6335">
        <w:trPr>
          <w:trHeight w:val="499"/>
          <w:jc w:val="center"/>
        </w:trPr>
        <w:tc>
          <w:tcPr>
            <w:tcW w:w="698" w:type="dxa"/>
          </w:tcPr>
          <w:p w14:paraId="4FC09D00"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53EF8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52" w:type="dxa"/>
            <w:vAlign w:val="center"/>
          </w:tcPr>
          <w:p w14:paraId="16D2E8CF" w14:textId="21910943" w:rsidR="00E72ECD" w:rsidRPr="00E72ECD" w:rsidRDefault="00E72ECD" w:rsidP="00E72ECD">
            <w:pPr>
              <w:keepNext/>
              <w:keepLines/>
              <w:ind w:right="120"/>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Проєкт Договору про закупівлю викладено в </w:t>
            </w:r>
            <w:r w:rsidRPr="00E72ECD">
              <w:rPr>
                <w:rFonts w:ascii="Times New Roman" w:eastAsia="Times New Roman" w:hAnsi="Times New Roman" w:cs="Times New Roman"/>
                <w:b/>
                <w:iCs/>
                <w:sz w:val="24"/>
                <w:szCs w:val="24"/>
                <w:lang w:eastAsia="ru-RU"/>
              </w:rPr>
              <w:t>Додатку №</w:t>
            </w:r>
            <w:r w:rsidR="00886033">
              <w:rPr>
                <w:rFonts w:ascii="Times New Roman" w:eastAsia="Times New Roman" w:hAnsi="Times New Roman" w:cs="Times New Roman"/>
                <w:b/>
                <w:iCs/>
                <w:sz w:val="24"/>
                <w:szCs w:val="24"/>
                <w:lang w:eastAsia="ru-RU"/>
              </w:rPr>
              <w:t>6</w:t>
            </w:r>
            <w:r w:rsidRPr="00E72ECD">
              <w:rPr>
                <w:rFonts w:ascii="Times New Roman" w:eastAsia="Times New Roman" w:hAnsi="Times New Roman" w:cs="Times New Roman"/>
                <w:sz w:val="24"/>
                <w:szCs w:val="24"/>
                <w:lang w:eastAsia="ru-RU"/>
              </w:rPr>
              <w:t xml:space="preserve"> до цієї тендерної документації.</w:t>
            </w:r>
          </w:p>
          <w:p w14:paraId="3439F909" w14:textId="77777777" w:rsidR="00E72ECD" w:rsidRPr="00E72ECD" w:rsidRDefault="00E72ECD" w:rsidP="00E72ECD">
            <w:pPr>
              <w:keepNext/>
              <w:keepLines/>
              <w:ind w:right="120"/>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F138BB6"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w:t>
            </w:r>
          </w:p>
          <w:p w14:paraId="1BE39CDC"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b/>
                <w:bCs/>
                <w:i/>
                <w:iCs/>
                <w:sz w:val="24"/>
                <w:szCs w:val="24"/>
                <w:lang w:eastAsia="ru-RU"/>
              </w:rPr>
              <w:t>Переможець</w:t>
            </w:r>
            <w:r w:rsidRPr="00E72ECD">
              <w:rPr>
                <w:rFonts w:ascii="Times New Roman" w:eastAsia="Times New Roman" w:hAnsi="Times New Roman" w:cs="Times New Roman"/>
                <w:sz w:val="24"/>
                <w:szCs w:val="24"/>
                <w:lang w:eastAsia="ru-RU"/>
              </w:rPr>
              <w:t xml:space="preserve"> процедури закупівлі під час укладення договору про закупівлю повинен надати:</w:t>
            </w:r>
          </w:p>
          <w:p w14:paraId="0605724D" w14:textId="4C497570" w:rsidR="00E72ECD" w:rsidRDefault="00E72ECD" w:rsidP="00E72ECD">
            <w:pPr>
              <w:keepNext/>
              <w:keepLines/>
              <w:numPr>
                <w:ilvl w:val="0"/>
                <w:numId w:val="16"/>
              </w:numPr>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b/>
                <w:bCs/>
                <w:sz w:val="24"/>
                <w:szCs w:val="24"/>
                <w:lang w:eastAsia="ru-RU"/>
              </w:rPr>
              <w:t>інформацію про право підписання договору про закупівлю</w:t>
            </w:r>
            <w:r w:rsidRPr="00E72ECD">
              <w:rPr>
                <w:rFonts w:ascii="Times New Roman" w:eastAsia="Times New Roman" w:hAnsi="Times New Roman" w:cs="Times New Roman"/>
                <w:sz w:val="24"/>
                <w:szCs w:val="24"/>
                <w:lang w:eastAsia="ru-RU"/>
              </w:rPr>
              <w:t>;</w:t>
            </w:r>
          </w:p>
          <w:p w14:paraId="7DB8B957" w14:textId="19FEA74D" w:rsidR="00542513" w:rsidRDefault="00E72ECD" w:rsidP="00E72ECD">
            <w:pPr>
              <w:widowControl w:val="0"/>
              <w:jc w:val="both"/>
              <w:rPr>
                <w:rFonts w:ascii="Times New Roman" w:eastAsia="Times New Roman" w:hAnsi="Times New Roman" w:cs="Times New Roman"/>
                <w:i/>
                <w:sz w:val="24"/>
                <w:szCs w:val="24"/>
                <w:highlight w:val="white"/>
              </w:rPr>
            </w:pPr>
            <w:r w:rsidRPr="00E72ECD">
              <w:rPr>
                <w:rFonts w:ascii="Times New Roman" w:eastAsia="Times New Roman" w:hAnsi="Times New Roman" w:cs="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r w:rsidR="00542513">
              <w:rPr>
                <w:rFonts w:ascii="Times New Roman" w:eastAsia="Times New Roman" w:hAnsi="Times New Roman" w:cs="Times New Roman"/>
                <w:i/>
                <w:sz w:val="24"/>
                <w:szCs w:val="24"/>
                <w:highlight w:val="white"/>
              </w:rPr>
              <w:t>.</w:t>
            </w:r>
          </w:p>
        </w:tc>
      </w:tr>
      <w:tr w:rsidR="004B5D1A" w14:paraId="3BB1FBA9" w14:textId="77777777" w:rsidTr="009F6335">
        <w:trPr>
          <w:trHeight w:val="2743"/>
          <w:jc w:val="center"/>
        </w:trPr>
        <w:tc>
          <w:tcPr>
            <w:tcW w:w="698" w:type="dxa"/>
          </w:tcPr>
          <w:p w14:paraId="7044898B" w14:textId="77777777" w:rsidR="004B5D1A" w:rsidRDefault="004B5D1A" w:rsidP="004B5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05D9BE0" w14:textId="643DFFA0" w:rsidR="004B5D1A" w:rsidRDefault="004B5D1A" w:rsidP="004B5D1A">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52" w:type="dxa"/>
            <w:vAlign w:val="center"/>
          </w:tcPr>
          <w:p w14:paraId="1E7F5FA3" w14:textId="77777777" w:rsidR="004B5D1A" w:rsidRPr="004B5D1A" w:rsidRDefault="004B5D1A" w:rsidP="004B5D1A">
            <w:pPr>
              <w:keepNext/>
              <w:keepLines/>
              <w:contextualSpacing/>
              <w:jc w:val="both"/>
              <w:rPr>
                <w:rFonts w:ascii="Times New Roman" w:eastAsia="Times New Roman" w:hAnsi="Times New Roman" w:cs="Times New Roman"/>
                <w:sz w:val="24"/>
                <w:szCs w:val="24"/>
                <w:lang w:eastAsia="ru-RU"/>
              </w:rPr>
            </w:pPr>
            <w:r w:rsidRPr="004B5D1A">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4B5D1A">
                <w:rPr>
                  <w:rFonts w:ascii="Times New Roman" w:eastAsia="Times New Roman" w:hAnsi="Times New Roman" w:cs="Times New Roman"/>
                  <w:sz w:val="24"/>
                  <w:szCs w:val="24"/>
                  <w:lang w:eastAsia="ru-RU"/>
                </w:rPr>
                <w:t>Цивільного кодексу України</w:t>
              </w:r>
            </w:hyperlink>
            <w:r w:rsidRPr="004B5D1A">
              <w:rPr>
                <w:rFonts w:ascii="Times New Roman" w:eastAsia="Times New Roman" w:hAnsi="Times New Roman" w:cs="Times New Roman"/>
                <w:sz w:val="24"/>
                <w:szCs w:val="24"/>
                <w:lang w:eastAsia="ru-RU"/>
              </w:rPr>
              <w:t xml:space="preserve"> та</w:t>
            </w:r>
            <w:hyperlink r:id="rId12" w:history="1">
              <w:r w:rsidRPr="004B5D1A">
                <w:rPr>
                  <w:rFonts w:ascii="Times New Roman" w:eastAsia="Times New Roman" w:hAnsi="Times New Roman" w:cs="Times New Roman"/>
                  <w:sz w:val="24"/>
                  <w:szCs w:val="24"/>
                  <w:lang w:eastAsia="ru-RU"/>
                </w:rPr>
                <w:t xml:space="preserve"> Господарського кодексу України</w:t>
              </w:r>
            </w:hyperlink>
            <w:r w:rsidRPr="004B5D1A">
              <w:rPr>
                <w:rFonts w:ascii="Times New Roman" w:eastAsia="Times New Roman" w:hAnsi="Times New Roman" w:cs="Times New Roman"/>
                <w:sz w:val="24"/>
                <w:szCs w:val="24"/>
                <w:lang w:eastAsia="ru-RU"/>
              </w:rPr>
              <w:t xml:space="preserve"> з урахуванням Особливостей, визначених Законом.</w:t>
            </w:r>
          </w:p>
          <w:p w14:paraId="1784BDFE" w14:textId="77777777" w:rsidR="004B5D1A" w:rsidRPr="004B5D1A" w:rsidRDefault="004B5D1A" w:rsidP="004B5D1A">
            <w:pPr>
              <w:jc w:val="both"/>
              <w:rPr>
                <w:rFonts w:ascii="Times New Roman" w:eastAsia="Times New Roman" w:hAnsi="Times New Roman" w:cs="Times New Roman"/>
                <w:sz w:val="24"/>
                <w:szCs w:val="24"/>
                <w:lang w:eastAsia="ru-RU"/>
              </w:rPr>
            </w:pPr>
            <w:r w:rsidRPr="004B5D1A">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та Особливостями.</w:t>
            </w:r>
          </w:p>
          <w:p w14:paraId="3DB3F45A" w14:textId="02E14F09" w:rsidR="004B5D1A" w:rsidRDefault="004B5D1A" w:rsidP="004B5D1A">
            <w:pPr>
              <w:widowControl w:val="0"/>
              <w:jc w:val="both"/>
              <w:rPr>
                <w:rFonts w:ascii="Times New Roman" w:eastAsia="Times New Roman" w:hAnsi="Times New Roman" w:cs="Times New Roman"/>
                <w:sz w:val="24"/>
                <w:szCs w:val="24"/>
              </w:rPr>
            </w:pPr>
            <w:r w:rsidRPr="004B5D1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5D1A" w14:paraId="497B9615" w14:textId="77777777" w:rsidTr="009F6335">
        <w:trPr>
          <w:trHeight w:val="499"/>
          <w:jc w:val="center"/>
        </w:trPr>
        <w:tc>
          <w:tcPr>
            <w:tcW w:w="698" w:type="dxa"/>
          </w:tcPr>
          <w:p w14:paraId="36104981" w14:textId="77777777" w:rsidR="004B5D1A" w:rsidRDefault="004B5D1A" w:rsidP="004B5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9E09BCD" w14:textId="172B5D91" w:rsidR="004B5D1A" w:rsidRDefault="004B5D1A" w:rsidP="004B5D1A">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Дії замовника при відмові переможця торгів підписати договір про закупівлю</w:t>
            </w:r>
          </w:p>
        </w:tc>
        <w:tc>
          <w:tcPr>
            <w:tcW w:w="6352" w:type="dxa"/>
            <w:vAlign w:val="center"/>
          </w:tcPr>
          <w:p w14:paraId="28C5DB52" w14:textId="5F9BC6C1" w:rsidR="004B5D1A" w:rsidRPr="00D858A3" w:rsidRDefault="004B5D1A" w:rsidP="004B5D1A">
            <w:pPr>
              <w:widowControl w:val="0"/>
              <w:ind w:right="120"/>
              <w:jc w:val="both"/>
              <w:rPr>
                <w:rFonts w:ascii="Times New Roman" w:eastAsia="Times New Roman" w:hAnsi="Times New Roman" w:cs="Times New Roman"/>
                <w:sz w:val="24"/>
                <w:szCs w:val="24"/>
                <w:highlight w:val="yellow"/>
              </w:rPr>
            </w:pPr>
            <w:r w:rsidRPr="00E57CC7">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49 Особливостей).</w:t>
            </w:r>
          </w:p>
        </w:tc>
      </w:tr>
    </w:tbl>
    <w:p w14:paraId="454C06CB" w14:textId="77777777" w:rsidR="004B5D1A" w:rsidRPr="004B5D1A" w:rsidRDefault="004B5D1A" w:rsidP="004B5D1A">
      <w:pPr>
        <w:widowControl w:val="0"/>
        <w:suppressAutoHyphens/>
        <w:spacing w:after="0" w:line="240" w:lineRule="auto"/>
        <w:ind w:hanging="360"/>
        <w:jc w:val="both"/>
        <w:rPr>
          <w:rFonts w:ascii="Times New Roman" w:eastAsia="Times New Roman" w:hAnsi="Times New Roman" w:cs="Times New Roman"/>
          <w:b/>
          <w:bCs/>
          <w:color w:val="000000"/>
          <w:sz w:val="24"/>
          <w:szCs w:val="24"/>
          <w:lang w:eastAsia="zh-CN"/>
        </w:rPr>
      </w:pPr>
      <w:bookmarkStart w:id="6" w:name="_heading=h.2s8eyo1" w:colFirst="0" w:colLast="0"/>
      <w:bookmarkEnd w:id="6"/>
      <w:r w:rsidRPr="004B5D1A">
        <w:rPr>
          <w:rFonts w:ascii="Times New Roman" w:eastAsia="Times New Roman" w:hAnsi="Times New Roman" w:cs="Times New Roman"/>
          <w:b/>
          <w:bCs/>
          <w:i/>
          <w:iCs/>
          <w:color w:val="000000"/>
          <w:sz w:val="24"/>
          <w:szCs w:val="24"/>
          <w:lang w:eastAsia="zh-CN"/>
        </w:rPr>
        <w:t>Примітки:</w:t>
      </w:r>
    </w:p>
    <w:p w14:paraId="10AD759D" w14:textId="4A201A58" w:rsidR="004B5D1A" w:rsidRPr="007D4859" w:rsidRDefault="004B5D1A" w:rsidP="007D4859">
      <w:pPr>
        <w:pStyle w:val="a5"/>
        <w:widowControl w:val="0"/>
        <w:numPr>
          <w:ilvl w:val="0"/>
          <w:numId w:val="17"/>
        </w:numPr>
        <w:tabs>
          <w:tab w:val="num" w:pos="502"/>
        </w:tabs>
        <w:suppressAutoHyphens/>
        <w:spacing w:after="0" w:line="240" w:lineRule="auto"/>
        <w:ind w:left="0"/>
        <w:jc w:val="both"/>
        <w:rPr>
          <w:rFonts w:ascii="Times New Roman" w:eastAsia="Times New Roman" w:hAnsi="Times New Roman" w:cs="Times New Roman"/>
          <w:color w:val="000000"/>
          <w:sz w:val="24"/>
          <w:szCs w:val="24"/>
          <w:lang w:eastAsia="zh-CN"/>
        </w:rPr>
      </w:pPr>
      <w:r w:rsidRPr="007D4859">
        <w:rPr>
          <w:rFonts w:ascii="Times New Roman" w:eastAsia="Times New Roman"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985AFAC"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8B136B2"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18C2301"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827BD20"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78F2D58"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14:paraId="4ACB7610"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7A7D2FA2"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   або</w:t>
      </w:r>
    </w:p>
    <w:p w14:paraId="2F99424E"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p>
    <w:p w14:paraId="259165E8"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   або</w:t>
      </w:r>
    </w:p>
    <w:p w14:paraId="55FF3844"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B1E7161" w14:textId="77777777" w:rsidR="004B5D1A" w:rsidRPr="004B5D1A" w:rsidRDefault="004B5D1A" w:rsidP="004B5D1A">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9F06690" w14:textId="77777777" w:rsidR="004B5D1A" w:rsidRPr="004B5D1A" w:rsidRDefault="004B5D1A" w:rsidP="004B5D1A">
      <w:pPr>
        <w:widowControl w:val="0"/>
        <w:suppressAutoHyphens/>
        <w:spacing w:after="0" w:line="240" w:lineRule="auto"/>
        <w:jc w:val="both"/>
        <w:rPr>
          <w:rFonts w:ascii="Times New Roman" w:eastAsia="Arial" w:hAnsi="Times New Roman" w:cs="Times New Roman"/>
          <w:i/>
          <w:color w:val="000000"/>
          <w:sz w:val="24"/>
          <w:szCs w:val="24"/>
          <w:lang w:eastAsia="zh-CN"/>
        </w:rPr>
      </w:pPr>
      <w:r w:rsidRPr="004B5D1A">
        <w:rPr>
          <w:rFonts w:ascii="Times New Roman" w:eastAsia="Arial" w:hAnsi="Times New Roman" w:cs="Times New Roman"/>
          <w:i/>
          <w:color w:val="000000"/>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5396D6F" w14:textId="7F3F14F7" w:rsidR="004F0037" w:rsidRDefault="004F0037">
      <w:pPr>
        <w:widowControl w:val="0"/>
        <w:spacing w:after="0" w:line="240" w:lineRule="auto"/>
        <w:jc w:val="both"/>
        <w:rPr>
          <w:rFonts w:ascii="Times New Roman" w:eastAsia="Times New Roman" w:hAnsi="Times New Roman" w:cs="Times New Roman"/>
          <w:sz w:val="24"/>
          <w:szCs w:val="24"/>
          <w:highlight w:val="green"/>
        </w:rPr>
      </w:pPr>
    </w:p>
    <w:p w14:paraId="32143653" w14:textId="4C74EBE3"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3C8A4639" w14:textId="1FB4BB9F"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738E7E1A" w14:textId="3C88A641"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615EDA5C" w14:textId="0EEBF7F5"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0D942123" w14:textId="06C7F8DC"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40A2CBCA" w14:textId="4070E33E"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55D6884C" w14:textId="7B7299AC" w:rsidR="00682092" w:rsidRPr="00682092" w:rsidRDefault="00682092" w:rsidP="007D4859">
      <w:pPr>
        <w:widowControl w:val="0"/>
        <w:spacing w:after="0" w:line="240" w:lineRule="auto"/>
        <w:jc w:val="both"/>
        <w:rPr>
          <w:rFonts w:ascii="Times New Roman" w:eastAsia="Times New Roman" w:hAnsi="Times New Roman" w:cs="Times New Roman"/>
          <w:sz w:val="24"/>
          <w:szCs w:val="24"/>
        </w:rPr>
      </w:pPr>
    </w:p>
    <w:sectPr w:rsidR="00682092" w:rsidRPr="00682092" w:rsidSect="00BB0560">
      <w:footerReference w:type="default" r:id="rId13"/>
      <w:pgSz w:w="11906" w:h="16838"/>
      <w:pgMar w:top="567"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95093" w14:textId="77777777" w:rsidR="00BB0560" w:rsidRDefault="00BB0560">
      <w:pPr>
        <w:spacing w:after="0" w:line="240" w:lineRule="auto"/>
      </w:pPr>
      <w:r>
        <w:separator/>
      </w:r>
    </w:p>
  </w:endnote>
  <w:endnote w:type="continuationSeparator" w:id="0">
    <w:p w14:paraId="70CB5C76" w14:textId="77777777" w:rsidR="00BB0560" w:rsidRDefault="00BB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940C4" w14:textId="77777777" w:rsidR="006925BF" w:rsidRDefault="006925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9E75E" w14:textId="77777777" w:rsidR="00BB0560" w:rsidRDefault="00BB0560">
      <w:pPr>
        <w:spacing w:after="0" w:line="240" w:lineRule="auto"/>
      </w:pPr>
      <w:r>
        <w:separator/>
      </w:r>
    </w:p>
  </w:footnote>
  <w:footnote w:type="continuationSeparator" w:id="0">
    <w:p w14:paraId="7FA2E370" w14:textId="77777777" w:rsidR="00BB0560" w:rsidRDefault="00BB0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18ADE0A"/>
    <w:lvl w:ilvl="0">
      <w:start w:val="1"/>
      <w:numFmt w:val="decimal"/>
      <w:lvlText w:val="8.%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8.%1."/>
      <w:lvlJc w:val="left"/>
      <w:rPr>
        <w:rFonts w:ascii="Sylfaen" w:hAnsi="Sylfaen"/>
        <w:b w:val="0"/>
        <w:bCs w:val="0"/>
        <w:i w:val="0"/>
        <w:iCs w:val="0"/>
        <w:smallCaps w:val="0"/>
        <w:strike w:val="0"/>
        <w:color w:val="000000"/>
        <w:spacing w:val="0"/>
        <w:w w:val="100"/>
        <w:position w:val="0"/>
        <w:sz w:val="21"/>
        <w:szCs w:val="21"/>
        <w:u w:val="none"/>
      </w:rPr>
    </w:lvl>
    <w:lvl w:ilvl="2">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b/>
        <w:bCs/>
        <w:sz w:val="24"/>
        <w:szCs w:val="24"/>
      </w:rPr>
    </w:lvl>
    <w:lvl w:ilvl="1">
      <w:numFmt w:val="none"/>
      <w:suff w:val="nothing"/>
      <w:lvlText w:val=""/>
      <w:lvlJc w:val="left"/>
      <w:pPr>
        <w:tabs>
          <w:tab w:val="num" w:pos="360"/>
        </w:tabs>
      </w:pPr>
    </w:lvl>
    <w:lvl w:ilvl="2">
      <w:numFmt w:val="none"/>
      <w:suff w:val="nothing"/>
      <w:lvlText w:val=""/>
      <w:lvlJc w:val="left"/>
      <w:pPr>
        <w:tabs>
          <w:tab w:val="num" w:pos="360"/>
        </w:tabs>
      </w:pPr>
    </w:lvl>
    <w:lvl w:ilvl="3">
      <w:numFmt w:val="none"/>
      <w:suff w:val="nothing"/>
      <w:lvlText w:val=""/>
      <w:lvlJc w:val="left"/>
      <w:pPr>
        <w:tabs>
          <w:tab w:val="num" w:pos="360"/>
        </w:tabs>
      </w:pPr>
    </w:lvl>
    <w:lvl w:ilvl="4">
      <w:numFmt w:val="none"/>
      <w:suff w:val="nothing"/>
      <w:lvlText w:val=""/>
      <w:lvlJc w:val="left"/>
      <w:pPr>
        <w:tabs>
          <w:tab w:val="num" w:pos="360"/>
        </w:tabs>
      </w:pPr>
    </w:lvl>
    <w:lvl w:ilvl="5">
      <w:numFmt w:val="none"/>
      <w:suff w:val="nothing"/>
      <w:lvlText w:val=""/>
      <w:lvlJc w:val="left"/>
      <w:pPr>
        <w:tabs>
          <w:tab w:val="num" w:pos="360"/>
        </w:tabs>
      </w:pPr>
    </w:lvl>
    <w:lvl w:ilvl="6">
      <w:numFmt w:val="none"/>
      <w:suff w:val="nothing"/>
      <w:lvlText w:val=""/>
      <w:lvlJc w:val="left"/>
      <w:pPr>
        <w:tabs>
          <w:tab w:val="num" w:pos="360"/>
        </w:tabs>
      </w:pPr>
    </w:lvl>
    <w:lvl w:ilvl="7">
      <w:numFmt w:val="none"/>
      <w:suff w:val="nothing"/>
      <w:lvlText w:val=""/>
      <w:lvlJc w:val="left"/>
      <w:pPr>
        <w:tabs>
          <w:tab w:val="num" w:pos="360"/>
        </w:tabs>
      </w:pPr>
    </w:lvl>
    <w:lvl w:ilvl="8">
      <w:numFmt w:val="none"/>
      <w:suff w:val="nothing"/>
      <w:lvlText w:val=""/>
      <w:lvlJc w:val="left"/>
      <w:pPr>
        <w:tabs>
          <w:tab w:val="num" w:pos="360"/>
        </w:tabs>
      </w:pPr>
    </w:lvl>
  </w:abstractNum>
  <w:abstractNum w:abstractNumId="2" w15:restartNumberingAfterBreak="0">
    <w:nsid w:val="00000005"/>
    <w:multiLevelType w:val="singleLevel"/>
    <w:tmpl w:val="00000005"/>
    <w:lvl w:ilvl="0">
      <w:numFmt w:val="bullet"/>
      <w:lvlText w:val=""/>
      <w:lvlJc w:val="left"/>
      <w:pPr>
        <w:tabs>
          <w:tab w:val="num" w:pos="941"/>
        </w:tabs>
        <w:ind w:left="941" w:hanging="360"/>
      </w:pPr>
      <w:rPr>
        <w:rFonts w:ascii="Wingdings" w:hAnsi="Wingdings" w:cs="Wingdings"/>
      </w:rPr>
    </w:lvl>
  </w:abstractNum>
  <w:abstractNum w:abstractNumId="3" w15:restartNumberingAfterBreak="0">
    <w:nsid w:val="00000007"/>
    <w:multiLevelType w:val="multilevel"/>
    <w:tmpl w:val="993C3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2">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1DA1883"/>
    <w:multiLevelType w:val="multilevel"/>
    <w:tmpl w:val="043E1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4651AD"/>
    <w:multiLevelType w:val="multilevel"/>
    <w:tmpl w:val="64DA70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00213A"/>
    <w:multiLevelType w:val="multilevel"/>
    <w:tmpl w:val="FFFFFFFF"/>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D2F64"/>
    <w:multiLevelType w:val="multilevel"/>
    <w:tmpl w:val="9E1E9416"/>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DA66C2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224657"/>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2573399"/>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03650432">
    <w:abstractNumId w:val="16"/>
  </w:num>
  <w:num w:numId="2" w16cid:durableId="1722364954">
    <w:abstractNumId w:val="14"/>
  </w:num>
  <w:num w:numId="3" w16cid:durableId="2001931294">
    <w:abstractNumId w:val="9"/>
  </w:num>
  <w:num w:numId="4" w16cid:durableId="1632177003">
    <w:abstractNumId w:val="15"/>
  </w:num>
  <w:num w:numId="5" w16cid:durableId="350492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963725">
    <w:abstractNumId w:val="1"/>
  </w:num>
  <w:num w:numId="7" w16cid:durableId="2012642635">
    <w:abstractNumId w:val="2"/>
  </w:num>
  <w:num w:numId="8" w16cid:durableId="28531928">
    <w:abstractNumId w:val="6"/>
  </w:num>
  <w:num w:numId="9" w16cid:durableId="537084255">
    <w:abstractNumId w:val="0"/>
  </w:num>
  <w:num w:numId="10" w16cid:durableId="1552694987">
    <w:abstractNumId w:val="3"/>
  </w:num>
  <w:num w:numId="11" w16cid:durableId="1958024663">
    <w:abstractNumId w:val="7"/>
  </w:num>
  <w:num w:numId="12" w16cid:durableId="2015767793">
    <w:abstractNumId w:val="12"/>
  </w:num>
  <w:num w:numId="13" w16cid:durableId="1147092051">
    <w:abstractNumId w:val="8"/>
  </w:num>
  <w:num w:numId="14" w16cid:durableId="1707100611">
    <w:abstractNumId w:val="10"/>
  </w:num>
  <w:num w:numId="15" w16cid:durableId="651174444">
    <w:abstractNumId w:val="4"/>
  </w:num>
  <w:num w:numId="16" w16cid:durableId="62532296">
    <w:abstractNumId w:val="11"/>
  </w:num>
  <w:num w:numId="17" w16cid:durableId="599796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8947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37"/>
    <w:rsid w:val="00013CD6"/>
    <w:rsid w:val="00026A9D"/>
    <w:rsid w:val="00051DDC"/>
    <w:rsid w:val="000A343C"/>
    <w:rsid w:val="000A60B7"/>
    <w:rsid w:val="000B4DF0"/>
    <w:rsid w:val="000E2BAB"/>
    <w:rsid w:val="00107417"/>
    <w:rsid w:val="00147FB2"/>
    <w:rsid w:val="00162A46"/>
    <w:rsid w:val="0018124E"/>
    <w:rsid w:val="001A5E74"/>
    <w:rsid w:val="001B252A"/>
    <w:rsid w:val="001F56CB"/>
    <w:rsid w:val="002630E7"/>
    <w:rsid w:val="00291A99"/>
    <w:rsid w:val="00292C1F"/>
    <w:rsid w:val="002A2B32"/>
    <w:rsid w:val="002A3265"/>
    <w:rsid w:val="002C7FA5"/>
    <w:rsid w:val="002D71AD"/>
    <w:rsid w:val="002E4135"/>
    <w:rsid w:val="002F5A8B"/>
    <w:rsid w:val="003311BE"/>
    <w:rsid w:val="00341BDE"/>
    <w:rsid w:val="003503E4"/>
    <w:rsid w:val="003525F5"/>
    <w:rsid w:val="00362301"/>
    <w:rsid w:val="00370084"/>
    <w:rsid w:val="003A5728"/>
    <w:rsid w:val="00417AFE"/>
    <w:rsid w:val="00480BB3"/>
    <w:rsid w:val="004B5D1A"/>
    <w:rsid w:val="004F0037"/>
    <w:rsid w:val="004F11E4"/>
    <w:rsid w:val="005028F2"/>
    <w:rsid w:val="00533116"/>
    <w:rsid w:val="00542513"/>
    <w:rsid w:val="00544BF8"/>
    <w:rsid w:val="00566247"/>
    <w:rsid w:val="005676AF"/>
    <w:rsid w:val="00580B94"/>
    <w:rsid w:val="0058332C"/>
    <w:rsid w:val="005A3994"/>
    <w:rsid w:val="005C6E1F"/>
    <w:rsid w:val="00606B29"/>
    <w:rsid w:val="0062321B"/>
    <w:rsid w:val="006373B4"/>
    <w:rsid w:val="00645279"/>
    <w:rsid w:val="00662E90"/>
    <w:rsid w:val="00665B1D"/>
    <w:rsid w:val="00670365"/>
    <w:rsid w:val="00682092"/>
    <w:rsid w:val="00684421"/>
    <w:rsid w:val="0068791E"/>
    <w:rsid w:val="006925BF"/>
    <w:rsid w:val="006C4198"/>
    <w:rsid w:val="006D6DE6"/>
    <w:rsid w:val="007005A4"/>
    <w:rsid w:val="0072562D"/>
    <w:rsid w:val="00727490"/>
    <w:rsid w:val="00757063"/>
    <w:rsid w:val="00773001"/>
    <w:rsid w:val="00783092"/>
    <w:rsid w:val="0079359F"/>
    <w:rsid w:val="007B17AB"/>
    <w:rsid w:val="007B3A8D"/>
    <w:rsid w:val="007D0D9B"/>
    <w:rsid w:val="007D4859"/>
    <w:rsid w:val="007E5871"/>
    <w:rsid w:val="0080117F"/>
    <w:rsid w:val="00805370"/>
    <w:rsid w:val="008122FC"/>
    <w:rsid w:val="00817E64"/>
    <w:rsid w:val="00837909"/>
    <w:rsid w:val="0084526D"/>
    <w:rsid w:val="00845F14"/>
    <w:rsid w:val="00846235"/>
    <w:rsid w:val="00861751"/>
    <w:rsid w:val="00886033"/>
    <w:rsid w:val="00886250"/>
    <w:rsid w:val="00886C71"/>
    <w:rsid w:val="008F1887"/>
    <w:rsid w:val="008F6807"/>
    <w:rsid w:val="0090067B"/>
    <w:rsid w:val="009628DD"/>
    <w:rsid w:val="00972545"/>
    <w:rsid w:val="00981F56"/>
    <w:rsid w:val="009831C5"/>
    <w:rsid w:val="009D26E2"/>
    <w:rsid w:val="009D2A48"/>
    <w:rsid w:val="009F47CA"/>
    <w:rsid w:val="009F6335"/>
    <w:rsid w:val="00A070BD"/>
    <w:rsid w:val="00A13ED7"/>
    <w:rsid w:val="00A37CC4"/>
    <w:rsid w:val="00A82478"/>
    <w:rsid w:val="00A84823"/>
    <w:rsid w:val="00AA2EE3"/>
    <w:rsid w:val="00AB6638"/>
    <w:rsid w:val="00AB749A"/>
    <w:rsid w:val="00AF295D"/>
    <w:rsid w:val="00AF3D14"/>
    <w:rsid w:val="00B43378"/>
    <w:rsid w:val="00B925BA"/>
    <w:rsid w:val="00BA620D"/>
    <w:rsid w:val="00BB0560"/>
    <w:rsid w:val="00C40CA5"/>
    <w:rsid w:val="00C644D1"/>
    <w:rsid w:val="00C833E3"/>
    <w:rsid w:val="00C86C40"/>
    <w:rsid w:val="00CA0EB6"/>
    <w:rsid w:val="00CB6308"/>
    <w:rsid w:val="00CD06A2"/>
    <w:rsid w:val="00CD6FF5"/>
    <w:rsid w:val="00CE7012"/>
    <w:rsid w:val="00CF3E6D"/>
    <w:rsid w:val="00D0338B"/>
    <w:rsid w:val="00D412BD"/>
    <w:rsid w:val="00D46224"/>
    <w:rsid w:val="00D70ABF"/>
    <w:rsid w:val="00D75A5F"/>
    <w:rsid w:val="00D858A3"/>
    <w:rsid w:val="00D97C0B"/>
    <w:rsid w:val="00DA7921"/>
    <w:rsid w:val="00DC2270"/>
    <w:rsid w:val="00DC403B"/>
    <w:rsid w:val="00DC47AE"/>
    <w:rsid w:val="00DE1406"/>
    <w:rsid w:val="00E07EAC"/>
    <w:rsid w:val="00E6419E"/>
    <w:rsid w:val="00E66CFF"/>
    <w:rsid w:val="00E70390"/>
    <w:rsid w:val="00E72ECD"/>
    <w:rsid w:val="00E730C0"/>
    <w:rsid w:val="00EB7DFD"/>
    <w:rsid w:val="00EE4600"/>
    <w:rsid w:val="00EF1CA0"/>
    <w:rsid w:val="00EF5AFB"/>
    <w:rsid w:val="00F03FCF"/>
    <w:rsid w:val="00F12587"/>
    <w:rsid w:val="00F67048"/>
    <w:rsid w:val="00F922CC"/>
    <w:rsid w:val="00FD1434"/>
    <w:rsid w:val="00FF71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F93"/>
  <w15:docId w15:val="{346F01AA-47DE-4117-9354-3DEC285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F922CC"/>
    <w:pPr>
      <w:keepNext/>
      <w:keepLines/>
      <w:spacing w:before="480" w:after="120"/>
      <w:outlineLvl w:val="0"/>
    </w:pPr>
    <w:rPr>
      <w:b/>
      <w:sz w:val="48"/>
      <w:szCs w:val="48"/>
    </w:rPr>
  </w:style>
  <w:style w:type="paragraph" w:styleId="2">
    <w:name w:val="heading 2"/>
    <w:basedOn w:val="a"/>
    <w:next w:val="a"/>
    <w:uiPriority w:val="9"/>
    <w:semiHidden/>
    <w:unhideWhenUsed/>
    <w:qFormat/>
    <w:rsid w:val="00F922CC"/>
    <w:pPr>
      <w:keepNext/>
      <w:keepLines/>
      <w:spacing w:before="360" w:after="80"/>
      <w:outlineLvl w:val="1"/>
    </w:pPr>
    <w:rPr>
      <w:b/>
      <w:sz w:val="36"/>
      <w:szCs w:val="36"/>
    </w:rPr>
  </w:style>
  <w:style w:type="paragraph" w:styleId="3">
    <w:name w:val="heading 3"/>
    <w:basedOn w:val="a"/>
    <w:next w:val="a"/>
    <w:uiPriority w:val="9"/>
    <w:semiHidden/>
    <w:unhideWhenUsed/>
    <w:qFormat/>
    <w:rsid w:val="00F922CC"/>
    <w:pPr>
      <w:keepNext/>
      <w:keepLines/>
      <w:spacing w:before="280" w:after="80"/>
      <w:outlineLvl w:val="2"/>
    </w:pPr>
    <w:rPr>
      <w:b/>
      <w:sz w:val="28"/>
      <w:szCs w:val="28"/>
    </w:rPr>
  </w:style>
  <w:style w:type="paragraph" w:styleId="4">
    <w:name w:val="heading 4"/>
    <w:basedOn w:val="a"/>
    <w:next w:val="a"/>
    <w:uiPriority w:val="9"/>
    <w:semiHidden/>
    <w:unhideWhenUsed/>
    <w:qFormat/>
    <w:rsid w:val="00F922CC"/>
    <w:pPr>
      <w:keepNext/>
      <w:keepLines/>
      <w:spacing w:before="240" w:after="40"/>
      <w:outlineLvl w:val="3"/>
    </w:pPr>
    <w:rPr>
      <w:b/>
      <w:sz w:val="24"/>
      <w:szCs w:val="24"/>
    </w:rPr>
  </w:style>
  <w:style w:type="paragraph" w:styleId="5">
    <w:name w:val="heading 5"/>
    <w:basedOn w:val="a"/>
    <w:next w:val="a"/>
    <w:uiPriority w:val="9"/>
    <w:semiHidden/>
    <w:unhideWhenUsed/>
    <w:qFormat/>
    <w:rsid w:val="00F922CC"/>
    <w:pPr>
      <w:keepNext/>
      <w:keepLines/>
      <w:spacing w:before="220" w:after="40"/>
      <w:outlineLvl w:val="4"/>
    </w:pPr>
    <w:rPr>
      <w:b/>
    </w:rPr>
  </w:style>
  <w:style w:type="paragraph" w:styleId="6">
    <w:name w:val="heading 6"/>
    <w:basedOn w:val="a"/>
    <w:next w:val="a"/>
    <w:uiPriority w:val="9"/>
    <w:semiHidden/>
    <w:unhideWhenUsed/>
    <w:qFormat/>
    <w:rsid w:val="00F922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22CC"/>
    <w:tblPr>
      <w:tblCellMar>
        <w:top w:w="0" w:type="dxa"/>
        <w:left w:w="0" w:type="dxa"/>
        <w:bottom w:w="0" w:type="dxa"/>
        <w:right w:w="0" w:type="dxa"/>
      </w:tblCellMar>
    </w:tblPr>
  </w:style>
  <w:style w:type="paragraph" w:styleId="a3">
    <w:name w:val="Title"/>
    <w:basedOn w:val="a"/>
    <w:next w:val="a"/>
    <w:uiPriority w:val="10"/>
    <w:qFormat/>
    <w:rsid w:val="00F922CC"/>
    <w:pPr>
      <w:keepNext/>
      <w:keepLines/>
      <w:spacing w:before="480" w:after="120"/>
    </w:pPr>
    <w:rPr>
      <w:b/>
      <w:sz w:val="72"/>
      <w:szCs w:val="72"/>
    </w:rPr>
  </w:style>
  <w:style w:type="table" w:customStyle="1" w:styleId="TableNormal3">
    <w:name w:val="Table Normal3"/>
    <w:rsid w:val="00F922CC"/>
    <w:tblPr>
      <w:tblCellMar>
        <w:top w:w="0" w:type="dxa"/>
        <w:left w:w="0" w:type="dxa"/>
        <w:bottom w:w="0" w:type="dxa"/>
        <w:right w:w="0" w:type="dxa"/>
      </w:tblCellMar>
    </w:tblPr>
  </w:style>
  <w:style w:type="table" w:customStyle="1" w:styleId="TableNormal2">
    <w:name w:val="Table Normal2"/>
    <w:rsid w:val="00F922CC"/>
    <w:tblPr>
      <w:tblCellMar>
        <w:top w:w="0" w:type="dxa"/>
        <w:left w:w="0" w:type="dxa"/>
        <w:bottom w:w="0" w:type="dxa"/>
        <w:right w:w="0" w:type="dxa"/>
      </w:tblCellMar>
    </w:tblPr>
  </w:style>
  <w:style w:type="table" w:customStyle="1" w:styleId="TableNormal1">
    <w:name w:val="Table Normal1"/>
    <w:rsid w:val="00F922C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922C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F922CC"/>
    <w:pPr>
      <w:spacing w:after="0" w:line="240" w:lineRule="auto"/>
    </w:pPr>
    <w:tblPr>
      <w:tblStyleRowBandSize w:val="1"/>
      <w:tblStyleColBandSize w:val="1"/>
      <w:tblCellMar>
        <w:left w:w="108" w:type="dxa"/>
        <w:right w:w="108" w:type="dxa"/>
      </w:tblCellMar>
    </w:tblPr>
  </w:style>
  <w:style w:type="table" w:customStyle="1" w:styleId="30">
    <w:name w:val="3"/>
    <w:basedOn w:val="TableNormal1"/>
    <w:rsid w:val="00F922CC"/>
    <w:pPr>
      <w:spacing w:after="0" w:line="240" w:lineRule="auto"/>
    </w:pPr>
    <w:tblPr>
      <w:tblStyleRowBandSize w:val="1"/>
      <w:tblStyleColBandSize w:val="1"/>
      <w:tblCellMar>
        <w:left w:w="108" w:type="dxa"/>
        <w:right w:w="108" w:type="dxa"/>
      </w:tblCellMar>
    </w:tblPr>
  </w:style>
  <w:style w:type="table" w:customStyle="1" w:styleId="20">
    <w:name w:val="2"/>
    <w:basedOn w:val="TableNormal2"/>
    <w:rsid w:val="00F922CC"/>
    <w:pPr>
      <w:spacing w:after="0" w:line="240" w:lineRule="auto"/>
    </w:pPr>
    <w:tblPr>
      <w:tblStyleRowBandSize w:val="1"/>
      <w:tblStyleColBandSize w:val="1"/>
      <w:tblCellMar>
        <w:left w:w="108" w:type="dxa"/>
        <w:right w:w="108" w:type="dxa"/>
      </w:tblCellMar>
    </w:tblPr>
  </w:style>
  <w:style w:type="table" w:customStyle="1" w:styleId="11">
    <w:name w:val="1"/>
    <w:basedOn w:val="TableNormal2"/>
    <w:rsid w:val="00F922CC"/>
    <w:pPr>
      <w:spacing w:after="0" w:line="240" w:lineRule="auto"/>
    </w:pPr>
    <w:tblPr>
      <w:tblStyleRowBandSize w:val="1"/>
      <w:tblStyleColBandSize w:val="1"/>
      <w:tblCellMar>
        <w:left w:w="108" w:type="dxa"/>
        <w:right w:w="108" w:type="dxa"/>
      </w:tblCellMar>
    </w:tblPr>
  </w:style>
  <w:style w:type="paragraph" w:customStyle="1" w:styleId="12">
    <w:name w:val="Обычный (веб)1"/>
    <w:basedOn w:val="a"/>
    <w:rsid w:val="00A37CC4"/>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styleId="ab">
    <w:name w:val="No Spacing"/>
    <w:uiPriority w:val="1"/>
    <w:qFormat/>
    <w:rsid w:val="00291A99"/>
    <w:pPr>
      <w:spacing w:after="0" w:line="240" w:lineRule="auto"/>
    </w:pPr>
  </w:style>
  <w:style w:type="paragraph" w:styleId="ac">
    <w:name w:val="header"/>
    <w:basedOn w:val="a"/>
    <w:link w:val="ad"/>
    <w:uiPriority w:val="99"/>
    <w:unhideWhenUsed/>
    <w:rsid w:val="00291A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1A99"/>
  </w:style>
  <w:style w:type="paragraph" w:styleId="ae">
    <w:name w:val="footer"/>
    <w:basedOn w:val="a"/>
    <w:link w:val="af"/>
    <w:uiPriority w:val="99"/>
    <w:unhideWhenUsed/>
    <w:rsid w:val="00291A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65322">
      <w:bodyDiv w:val="1"/>
      <w:marLeft w:val="0"/>
      <w:marRight w:val="0"/>
      <w:marTop w:val="0"/>
      <w:marBottom w:val="0"/>
      <w:divBdr>
        <w:top w:val="none" w:sz="0" w:space="0" w:color="auto"/>
        <w:left w:val="none" w:sz="0" w:space="0" w:color="auto"/>
        <w:bottom w:val="none" w:sz="0" w:space="0" w:color="auto"/>
        <w:right w:val="none" w:sz="0" w:space="0" w:color="auto"/>
      </w:divBdr>
    </w:div>
    <w:div w:id="811871500">
      <w:bodyDiv w:val="1"/>
      <w:marLeft w:val="0"/>
      <w:marRight w:val="0"/>
      <w:marTop w:val="0"/>
      <w:marBottom w:val="0"/>
      <w:divBdr>
        <w:top w:val="none" w:sz="0" w:space="0" w:color="auto"/>
        <w:left w:val="none" w:sz="0" w:space="0" w:color="auto"/>
        <w:bottom w:val="none" w:sz="0" w:space="0" w:color="auto"/>
        <w:right w:val="none" w:sz="0" w:space="0" w:color="auto"/>
      </w:divBdr>
    </w:div>
    <w:div w:id="1321494797">
      <w:bodyDiv w:val="1"/>
      <w:marLeft w:val="0"/>
      <w:marRight w:val="0"/>
      <w:marTop w:val="0"/>
      <w:marBottom w:val="0"/>
      <w:divBdr>
        <w:top w:val="none" w:sz="0" w:space="0" w:color="auto"/>
        <w:left w:val="none" w:sz="0" w:space="0" w:color="auto"/>
        <w:bottom w:val="none" w:sz="0" w:space="0" w:color="auto"/>
        <w:right w:val="none" w:sz="0" w:space="0" w:color="auto"/>
      </w:divBdr>
    </w:div>
    <w:div w:id="1597665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nDcFfF0xbA3mPpIMCg51VdgZMYg==">AMUW2mX4zvxQLwFLCnm0J2peBbKiTsqmdyqOtOGA9EWQPX7iPJWssx0HThcr30mMEWq+psD2x+fCTAPxk/qL2yZBRWdGIFi3JDW6VJOAb4DikZi7bypl7W3eyooUFdpiqOhPB+mDc8SjT0+/J81jgdm0zR9w5MLn+hlpHwtwwvlgTIpk4ID/zGhecrZE0RlyZX4jmLdrMUVGSgvaceYD4qdYiX8t9G2X7bvr+ckZ6DYz8eOxAgg3yfo6/w96ElDyWNhYimE0p7P698M8o51BvgmhwtvJduTGJj5SqPnaX0G3qr4GR70WEviLdD81zWPxFd1/pWznjJR/0SUvzxh9esBmXnCzYGAZ+A==</go:docsCustomData>
</go:gDocsCustomXmlDataStorage>
</file>

<file path=customXml/itemProps1.xml><?xml version="1.0" encoding="utf-8"?>
<ds:datastoreItem xmlns:ds="http://schemas.openxmlformats.org/officeDocument/2006/customXml" ds:itemID="{D3555CB2-9548-4E73-A3A2-BDD574B67E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8750</Words>
  <Characters>49881</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 відповідності до Постанови Кабінету Міністрів України від 12 жовтня 2022 р. № </vt:lpstr>
      <vt:lpstr>(зі змінами і доповненнями)</vt:lpstr>
    </vt:vector>
  </TitlesOfParts>
  <Company>SPecialiST RePack</Company>
  <LinksUpToDate>false</LinksUpToDate>
  <CharactersWithSpaces>58514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Osvita_PC</cp:lastModifiedBy>
  <cp:revision>8</cp:revision>
  <cp:lastPrinted>2023-01-05T14:46:00Z</cp:lastPrinted>
  <dcterms:created xsi:type="dcterms:W3CDTF">2024-04-26T13:43:00Z</dcterms:created>
  <dcterms:modified xsi:type="dcterms:W3CDTF">2024-04-30T07:42:00Z</dcterms:modified>
</cp:coreProperties>
</file>