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2E49AC">
        <w:rPr>
          <w:rFonts w:ascii="Times New Roman" w:hAnsi="Times New Roman" w:cs="Times New Roman"/>
          <w:bCs/>
          <w:i/>
          <w:sz w:val="20"/>
          <w:szCs w:val="20"/>
          <w:lang w:val="uk-UA"/>
        </w:rPr>
        <w:t>78</w:t>
      </w:r>
      <w:r w:rsidR="001C6951" w:rsidRPr="00244389">
        <w:rPr>
          <w:rFonts w:ascii="Times New Roman" w:hAnsi="Times New Roman" w:cs="Times New Roman"/>
          <w:bCs/>
          <w:i/>
          <w:sz w:val="20"/>
          <w:szCs w:val="20"/>
        </w:rPr>
        <w:t xml:space="preserve">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2E49AC">
        <w:rPr>
          <w:rFonts w:ascii="Times New Roman" w:hAnsi="Times New Roman" w:cs="Times New Roman"/>
          <w:bCs/>
          <w:i/>
          <w:sz w:val="20"/>
          <w:szCs w:val="20"/>
          <w:lang w:val="uk-UA"/>
        </w:rPr>
        <w:t>22.02</w:t>
      </w:r>
      <w:r w:rsidR="004741BE">
        <w:rPr>
          <w:rFonts w:ascii="Times New Roman" w:hAnsi="Times New Roman" w:cs="Times New Roman"/>
          <w:bCs/>
          <w:i/>
          <w:sz w:val="20"/>
          <w:szCs w:val="20"/>
          <w:lang w:val="uk-UA"/>
        </w:rPr>
        <w:t>.</w:t>
      </w:r>
      <w:r w:rsidR="001C6951">
        <w:rPr>
          <w:rFonts w:ascii="Times New Roman" w:hAnsi="Times New Roman" w:cs="Times New Roman"/>
          <w:bCs/>
          <w:i/>
          <w:sz w:val="20"/>
          <w:szCs w:val="20"/>
          <w:lang w:val="uk-UA"/>
        </w:rPr>
        <w:t>202</w:t>
      </w:r>
      <w:r w:rsidR="001C6951" w:rsidRPr="00244389">
        <w:rPr>
          <w:rFonts w:ascii="Times New Roman" w:hAnsi="Times New Roman" w:cs="Times New Roman"/>
          <w:bCs/>
          <w:i/>
          <w:sz w:val="20"/>
          <w:szCs w:val="20"/>
        </w:rPr>
        <w:t>4</w:t>
      </w:r>
      <w:r w:rsidR="00850BC2">
        <w:rPr>
          <w:rFonts w:ascii="Times New Roman" w:hAnsi="Times New Roman" w:cs="Times New Roman"/>
          <w:bCs/>
          <w:i/>
          <w:sz w:val="20"/>
          <w:szCs w:val="20"/>
          <w:lang w:val="uk-UA"/>
        </w:rPr>
        <w:t>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w:t>
      </w:r>
    </w:p>
    <w:p w:rsidR="00376E97" w:rsidRDefault="00376E97" w:rsidP="00376E97">
      <w:pPr>
        <w:spacing w:after="0" w:line="240" w:lineRule="auto"/>
        <w:jc w:val="center"/>
        <w:rPr>
          <w:rFonts w:ascii="Times New Roman" w:hAnsi="Times New Roman"/>
          <w:sz w:val="28"/>
          <w:szCs w:val="28"/>
          <w:lang w:val="uk-UA"/>
        </w:rPr>
      </w:pPr>
    </w:p>
    <w:p w:rsidR="009961DA" w:rsidRDefault="009961DA" w:rsidP="009961DA">
      <w:pPr>
        <w:shd w:val="clear" w:color="auto" w:fill="FFFFFF"/>
        <w:tabs>
          <w:tab w:val="left" w:pos="720"/>
        </w:tabs>
        <w:spacing w:after="0" w:line="240" w:lineRule="auto"/>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Фільтра  до автомобілів (масляні, паливні),</w:t>
      </w:r>
    </w:p>
    <w:p w:rsidR="009961DA" w:rsidRDefault="009961DA" w:rsidP="009961DA">
      <w:pPr>
        <w:shd w:val="clear" w:color="auto" w:fill="FFFFFF"/>
        <w:tabs>
          <w:tab w:val="left" w:pos="720"/>
        </w:tabs>
        <w:spacing w:after="0" w:line="240" w:lineRule="auto"/>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код</w:t>
      </w:r>
      <w:r>
        <w:rPr>
          <w:rFonts w:ascii="Times New Roman" w:hAnsi="Times New Roman" w:cs="Times New Roman"/>
          <w:b/>
          <w:sz w:val="24"/>
          <w:szCs w:val="24"/>
        </w:rPr>
        <w:t> </w:t>
      </w:r>
      <w:r>
        <w:rPr>
          <w:rFonts w:ascii="Times New Roman" w:hAnsi="Times New Roman" w:cs="Times New Roman"/>
          <w:b/>
          <w:sz w:val="24"/>
          <w:szCs w:val="24"/>
          <w:lang w:val="uk-UA"/>
        </w:rPr>
        <w:t xml:space="preserve">42913000-9 — оливні, бензинові та повітрозабірні фільтри, </w:t>
      </w:r>
    </w:p>
    <w:p w:rsidR="009961DA" w:rsidRDefault="009961DA" w:rsidP="009961DA">
      <w:pPr>
        <w:shd w:val="clear" w:color="auto" w:fill="FFFFFF"/>
        <w:tabs>
          <w:tab w:val="left" w:pos="720"/>
        </w:tabs>
        <w:spacing w:after="0" w:line="240" w:lineRule="auto"/>
        <w:ind w:left="-567"/>
        <w:jc w:val="center"/>
        <w:rPr>
          <w:rFonts w:ascii="Times New Roman" w:eastAsia="Times New Roman" w:hAnsi="Times New Roman" w:cs="Times New Roman"/>
          <w:color w:val="000000"/>
          <w:sz w:val="24"/>
          <w:szCs w:val="24"/>
          <w:lang w:val="uk-UA"/>
        </w:rPr>
      </w:pPr>
      <w:r>
        <w:rPr>
          <w:rFonts w:ascii="Times New Roman" w:hAnsi="Times New Roman" w:cs="Times New Roman"/>
          <w:b/>
          <w:sz w:val="24"/>
          <w:szCs w:val="24"/>
          <w:lang w:val="uk-UA"/>
        </w:rPr>
        <w:t>код ДК 021:2015 - 42910000-8 - апарати для дистилювання, фільтрування чи ректифікації.</w:t>
      </w:r>
    </w:p>
    <w:p w:rsidR="00850BC2" w:rsidRPr="00A256F1" w:rsidRDefault="00850BC2" w:rsidP="00850BC2">
      <w:pPr>
        <w:spacing w:after="0"/>
        <w:jc w:val="center"/>
        <w:rPr>
          <w:rFonts w:ascii="Times New Roman" w:hAnsi="Times New Roman" w:cs="Times New Roman"/>
          <w:b/>
          <w:bCs/>
          <w:color w:val="020306"/>
          <w:sz w:val="24"/>
          <w:szCs w:val="24"/>
          <w:lang w:val="uk-UA"/>
        </w:rPr>
      </w:pPr>
    </w:p>
    <w:p w:rsidR="00850BC2" w:rsidRPr="00A256F1" w:rsidRDefault="00850BC2" w:rsidP="00850BC2">
      <w:pPr>
        <w:spacing w:after="0"/>
        <w:jc w:val="center"/>
        <w:rPr>
          <w:rFonts w:ascii="Times New Roman" w:hAnsi="Times New Roman" w:cs="Times New Roman"/>
          <w:b/>
          <w:bCs/>
          <w:color w:val="020306"/>
          <w:sz w:val="24"/>
          <w:szCs w:val="24"/>
          <w:lang w:val="uk-UA"/>
        </w:rPr>
      </w:pPr>
    </w:p>
    <w:p w:rsidR="00850BC2" w:rsidRPr="00A256F1" w:rsidRDefault="00850BC2" w:rsidP="00850BC2">
      <w:pPr>
        <w:spacing w:after="0"/>
        <w:jc w:val="center"/>
        <w:rPr>
          <w:rFonts w:ascii="Times New Roman" w:hAnsi="Times New Roman" w:cs="Times New Roman"/>
          <w:b/>
          <w:bCs/>
          <w:color w:val="020306"/>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A561F6" w:rsidRDefault="00A561F6" w:rsidP="00850BC2">
      <w:pPr>
        <w:spacing w:after="0"/>
        <w:jc w:val="center"/>
        <w:rPr>
          <w:rFonts w:ascii="Times New Roman" w:hAnsi="Times New Roman" w:cs="Times New Roman"/>
          <w:b/>
          <w:bCs/>
          <w:color w:val="020306"/>
          <w:sz w:val="20"/>
          <w:szCs w:val="20"/>
          <w:lang w:val="uk-UA"/>
        </w:rPr>
      </w:pPr>
    </w:p>
    <w:p w:rsidR="00A561F6" w:rsidRDefault="00A561F6" w:rsidP="00850BC2">
      <w:pPr>
        <w:spacing w:after="0"/>
        <w:jc w:val="center"/>
        <w:rPr>
          <w:rFonts w:ascii="Times New Roman" w:hAnsi="Times New Roman" w:cs="Times New Roman"/>
          <w:b/>
          <w:bCs/>
          <w:color w:val="020306"/>
          <w:sz w:val="20"/>
          <w:szCs w:val="20"/>
          <w:lang w:val="uk-UA"/>
        </w:rPr>
      </w:pPr>
    </w:p>
    <w:p w:rsidR="00A561F6" w:rsidRDefault="00A561F6"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Pr="00244389" w:rsidRDefault="001C6951" w:rsidP="00850BC2">
      <w:pPr>
        <w:spacing w:after="0"/>
        <w:jc w:val="center"/>
        <w:rPr>
          <w:rFonts w:ascii="Times New Roman" w:hAnsi="Times New Roman" w:cs="Times New Roman"/>
          <w:b/>
          <w:bCs/>
          <w:color w:val="020306"/>
          <w:sz w:val="20"/>
          <w:szCs w:val="20"/>
        </w:rPr>
      </w:pPr>
      <w:r>
        <w:rPr>
          <w:rFonts w:ascii="Times New Roman" w:hAnsi="Times New Roman" w:cs="Times New Roman"/>
          <w:b/>
          <w:bCs/>
          <w:color w:val="020306"/>
          <w:sz w:val="20"/>
          <w:szCs w:val="20"/>
          <w:lang w:val="uk-UA"/>
        </w:rPr>
        <w:t>202</w:t>
      </w:r>
      <w:r w:rsidRPr="00244389">
        <w:rPr>
          <w:rFonts w:ascii="Times New Roman" w:hAnsi="Times New Roman" w:cs="Times New Roman"/>
          <w:b/>
          <w:bCs/>
          <w:color w:val="020306"/>
          <w:sz w:val="20"/>
          <w:szCs w:val="20"/>
        </w:rPr>
        <w:t>4</w:t>
      </w:r>
    </w:p>
    <w:p w:rsidR="00E2303C" w:rsidRDefault="00E2303C" w:rsidP="00850BC2">
      <w:pPr>
        <w:spacing w:after="0"/>
        <w:jc w:val="center"/>
        <w:rPr>
          <w:rFonts w:ascii="Times New Roman" w:hAnsi="Times New Roman" w:cs="Times New Roman"/>
          <w:b/>
          <w:bCs/>
          <w:color w:val="020306"/>
          <w:sz w:val="20"/>
          <w:szCs w:val="20"/>
          <w:lang w:val="uk-UA"/>
        </w:rPr>
      </w:pPr>
    </w:p>
    <w:p w:rsidR="00A256F1" w:rsidRDefault="00A256F1" w:rsidP="00850BC2">
      <w:pPr>
        <w:spacing w:after="0"/>
        <w:jc w:val="center"/>
        <w:rPr>
          <w:rFonts w:ascii="Times New Roman" w:hAnsi="Times New Roman" w:cs="Times New Roman"/>
          <w:b/>
          <w:bCs/>
          <w:color w:val="020306"/>
          <w:sz w:val="20"/>
          <w:szCs w:val="20"/>
          <w:lang w:val="uk-UA"/>
        </w:rPr>
      </w:pPr>
    </w:p>
    <w:p w:rsidR="00A256F1" w:rsidRDefault="00A256F1" w:rsidP="00850BC2">
      <w:pPr>
        <w:spacing w:after="0"/>
        <w:jc w:val="center"/>
        <w:rPr>
          <w:rFonts w:ascii="Times New Roman" w:hAnsi="Times New Roman" w:cs="Times New Roman"/>
          <w:b/>
          <w:bCs/>
          <w:color w:val="020306"/>
          <w:sz w:val="20"/>
          <w:szCs w:val="20"/>
          <w:lang w:val="uk-UA"/>
        </w:rPr>
      </w:pPr>
    </w:p>
    <w:p w:rsidR="00A256F1" w:rsidRDefault="00A256F1" w:rsidP="00850BC2">
      <w:pPr>
        <w:spacing w:after="0"/>
        <w:jc w:val="center"/>
        <w:rPr>
          <w:rFonts w:ascii="Times New Roman" w:hAnsi="Times New Roman" w:cs="Times New Roman"/>
          <w:b/>
          <w:bCs/>
          <w:color w:val="020306"/>
          <w:sz w:val="20"/>
          <w:szCs w:val="20"/>
          <w:lang w:val="uk-UA"/>
        </w:rPr>
      </w:pPr>
    </w:p>
    <w:p w:rsidR="00E2303C" w:rsidRDefault="00E2303C" w:rsidP="00850BC2">
      <w:pPr>
        <w:spacing w:after="0"/>
        <w:jc w:val="center"/>
        <w:rPr>
          <w:rFonts w:ascii="Times New Roman" w:hAnsi="Times New Roman" w:cs="Times New Roman"/>
          <w:b/>
          <w:bCs/>
          <w:color w:val="020306"/>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A00A9D" w:rsidP="00545DC1">
      <w:pPr>
        <w:spacing w:after="0" w:line="240" w:lineRule="auto"/>
        <w:jc w:val="both"/>
        <w:rPr>
          <w:rFonts w:ascii="Times New Roman" w:eastAsia="Times New Roman" w:hAnsi="Times New Roman" w:cs="Times New Roman"/>
          <w:i/>
          <w:sz w:val="24"/>
          <w:szCs w:val="24"/>
          <w:lang w:val="uk-UA"/>
        </w:rPr>
      </w:pPr>
      <w:r w:rsidRPr="00A00A9D">
        <w:rPr>
          <w:rFonts w:ascii="Times New Roman" w:eastAsia="Times New Roman" w:hAnsi="Times New Roman" w:cs="Times New Roman"/>
          <w:b/>
          <w:i/>
          <w:sz w:val="24"/>
          <w:szCs w:val="24"/>
          <w:lang w:val="uk-UA"/>
        </w:rPr>
        <w:t>Додаток 5.</w:t>
      </w:r>
      <w:r>
        <w:rPr>
          <w:rFonts w:ascii="Times New Roman" w:eastAsia="Times New Roman" w:hAnsi="Times New Roman" w:cs="Times New Roman"/>
          <w:i/>
          <w:sz w:val="24"/>
          <w:szCs w:val="24"/>
          <w:lang w:val="uk-UA"/>
        </w:rPr>
        <w:t xml:space="preserve"> Тендерна пропозиція</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E2303C">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3259FB" w:rsidRDefault="00CB18A5" w:rsidP="00E2303C">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312EC">
              <w:rPr>
                <w:rFonts w:ascii="Times New Roman" w:hAnsi="Times New Roman" w:cs="Times New Roman"/>
                <w:sz w:val="20"/>
                <w:szCs w:val="20"/>
                <w:lang w:val="en-US"/>
              </w:rPr>
              <w:t>police</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A561F6" w:rsidRPr="00A561F6" w:rsidRDefault="00A561F6" w:rsidP="00A256F1">
            <w:pPr>
              <w:tabs>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A256F1">
              <w:rPr>
                <w:rFonts w:ascii="Times New Roman" w:hAnsi="Times New Roman" w:cs="Times New Roman"/>
                <w:sz w:val="20"/>
                <w:szCs w:val="20"/>
                <w:lang w:val="uk-UA"/>
              </w:rPr>
              <w:t>Крет Андрій Юліанович,</w:t>
            </w:r>
            <w:r w:rsidR="00A256F1" w:rsidRPr="00D66A79">
              <w:rPr>
                <w:rFonts w:ascii="Times New Roman" w:hAnsi="Times New Roman" w:cs="Times New Roman"/>
                <w:sz w:val="20"/>
                <w:szCs w:val="20"/>
                <w:lang w:val="uk-UA"/>
              </w:rPr>
              <w:t xml:space="preserve"> тел.</w:t>
            </w:r>
            <w:r w:rsidR="00A256F1">
              <w:rPr>
                <w:rFonts w:ascii="Times New Roman" w:hAnsi="Times New Roman" w:cs="Times New Roman"/>
                <w:sz w:val="20"/>
                <w:szCs w:val="20"/>
                <w:lang w:val="uk-UA"/>
              </w:rPr>
              <w:t xml:space="preserve"> (097) 840-28-58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2E49AC" w:rsidTr="009961DA">
        <w:trPr>
          <w:trHeight w:val="872"/>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9961DA" w:rsidRDefault="009961DA" w:rsidP="009961DA">
            <w:pPr>
              <w:shd w:val="clear" w:color="auto" w:fill="FFFFFF"/>
              <w:tabs>
                <w:tab w:val="left" w:pos="720"/>
              </w:tabs>
              <w:spacing w:after="0" w:line="240" w:lineRule="auto"/>
              <w:jc w:val="both"/>
              <w:rPr>
                <w:rFonts w:ascii="Times New Roman" w:eastAsia="Times New Roman" w:hAnsi="Times New Roman" w:cs="Times New Roman"/>
                <w:color w:val="000000"/>
                <w:sz w:val="20"/>
                <w:szCs w:val="20"/>
                <w:lang w:val="uk-UA"/>
              </w:rPr>
            </w:pPr>
            <w:r w:rsidRPr="009961DA">
              <w:rPr>
                <w:rFonts w:ascii="Times New Roman" w:hAnsi="Times New Roman" w:cs="Times New Roman"/>
                <w:b/>
                <w:sz w:val="20"/>
                <w:szCs w:val="20"/>
                <w:lang w:val="uk-UA"/>
              </w:rPr>
              <w:t>Фільтра  до автомобілів (масляні, паливні), код</w:t>
            </w:r>
            <w:r w:rsidRPr="009961DA">
              <w:rPr>
                <w:rFonts w:ascii="Times New Roman" w:hAnsi="Times New Roman" w:cs="Times New Roman"/>
                <w:b/>
                <w:sz w:val="20"/>
                <w:szCs w:val="20"/>
              </w:rPr>
              <w:t> </w:t>
            </w:r>
            <w:r w:rsidRPr="009961DA">
              <w:rPr>
                <w:rFonts w:ascii="Times New Roman" w:hAnsi="Times New Roman" w:cs="Times New Roman"/>
                <w:b/>
                <w:sz w:val="20"/>
                <w:szCs w:val="20"/>
                <w:lang w:val="uk-UA"/>
              </w:rPr>
              <w:t>42913000-9 — оливні, бензинові та повітрозабірні фільтри, код ДК 021:2015 - 42910000-8 - апарати для дистилювання, фільтрування чи ректифікації.</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Default="009C60DE" w:rsidP="009961DA">
            <w:pPr>
              <w:pStyle w:val="12"/>
              <w:widowControl w:val="0"/>
              <w:spacing w:line="240" w:lineRule="auto"/>
              <w:ind w:right="113"/>
              <w:jc w:val="both"/>
              <w:rPr>
                <w:rFonts w:ascii="Times New Roman" w:eastAsia="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p w:rsidR="008452BB" w:rsidRPr="008452BB" w:rsidRDefault="008452BB" w:rsidP="009961DA">
            <w:pPr>
              <w:pStyle w:val="12"/>
              <w:widowControl w:val="0"/>
              <w:spacing w:line="240" w:lineRule="auto"/>
              <w:ind w:right="113"/>
              <w:jc w:val="both"/>
              <w:rPr>
                <w:rFonts w:ascii="Times New Roman" w:hAnsi="Times New Roman" w:cs="Times New Roman"/>
                <w:sz w:val="20"/>
                <w:szCs w:val="20"/>
                <w:lang w:val="uk-UA"/>
              </w:rPr>
            </w:pPr>
            <w:r w:rsidRPr="008452BB">
              <w:rPr>
                <w:rFonts w:ascii="Times New Roman" w:hAnsi="Times New Roman" w:cs="Times New Roman"/>
                <w:b/>
                <w:color w:val="FF0000"/>
                <w:sz w:val="20"/>
                <w:szCs w:val="20"/>
              </w:rPr>
              <w:t>Згідно постанови КМУ від 2 березня 2022 № 178 «Деякі питання обкладення податком на додану вартість за нульовою ставкою у період воєнного стану», якою передбачено, що до скасування чи припинення воєнного стану, введеного Указом Президента України від 24 лютого 2022 р. № 64.</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244389" w:rsidRDefault="008C2174" w:rsidP="00244389">
            <w:pPr>
              <w:spacing w:after="0" w:line="240" w:lineRule="auto"/>
              <w:jc w:val="both"/>
              <w:rPr>
                <w:rFonts w:ascii="Times New Roman" w:hAnsi="Times New Roman" w:cs="Times New Roman"/>
                <w:sz w:val="20"/>
                <w:szCs w:val="20"/>
                <w:highlight w:val="yellow"/>
                <w:lang w:val="uk-UA"/>
              </w:rPr>
            </w:pPr>
            <w:r w:rsidRPr="00E2303C">
              <w:rPr>
                <w:rFonts w:ascii="Times New Roman" w:hAnsi="Times New Roman" w:cs="Times New Roman"/>
                <w:sz w:val="20"/>
                <w:szCs w:val="20"/>
                <w:lang w:val="uk-UA"/>
              </w:rPr>
              <w:t xml:space="preserve">протягом 3 (трьох) робочих днів з моменту надходженя заявки </w:t>
            </w:r>
            <w:r w:rsidR="00A102B3" w:rsidRPr="00E2303C">
              <w:rPr>
                <w:rFonts w:ascii="Times New Roman" w:hAnsi="Times New Roman" w:cs="Times New Roman"/>
                <w:sz w:val="20"/>
                <w:szCs w:val="20"/>
                <w:lang w:val="uk-UA"/>
              </w:rPr>
              <w:t>на поставку товару</w:t>
            </w:r>
            <w:r w:rsidR="00244389">
              <w:rPr>
                <w:rFonts w:ascii="Times New Roman" w:hAnsi="Times New Roman" w:cs="Times New Roman"/>
                <w:sz w:val="20"/>
                <w:szCs w:val="20"/>
                <w:lang w:val="uk-UA"/>
              </w:rPr>
              <w:t>,</w:t>
            </w:r>
            <w:r w:rsidR="00244389">
              <w:rPr>
                <w:rFonts w:ascii="Times New Roman" w:hAnsi="Times New Roman" w:cs="Times New Roman"/>
                <w:b/>
                <w:sz w:val="24"/>
                <w:szCs w:val="24"/>
                <w:lang w:val="uk-UA"/>
              </w:rPr>
              <w:t xml:space="preserve"> </w:t>
            </w:r>
            <w:r w:rsidR="00244389" w:rsidRPr="00244389">
              <w:rPr>
                <w:rFonts w:ascii="Times New Roman" w:hAnsi="Times New Roman" w:cs="Times New Roman"/>
                <w:sz w:val="20"/>
                <w:szCs w:val="20"/>
                <w:lang w:val="uk-UA"/>
              </w:rPr>
              <w:t>але не пізніше 10.02.2024.</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9961DA">
        <w:trPr>
          <w:trHeight w:val="412"/>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1908F4">
              <w:rPr>
                <w:rFonts w:ascii="Times New Roman" w:eastAsia="Times New Roman" w:hAnsi="Times New Roman" w:cs="Times New Roman"/>
                <w:b/>
                <w:color w:val="000000"/>
                <w:sz w:val="20"/>
                <w:szCs w:val="20"/>
                <w:lang w:eastAsia="uk-UA"/>
              </w:rPr>
              <w:lastRenderedPageBreak/>
              <w:t>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F312EC" w:rsidRPr="00E2303C" w:rsidRDefault="00F312EC" w:rsidP="00E2303C">
            <w:pPr>
              <w:pStyle w:val="12"/>
              <w:widowControl w:val="0"/>
              <w:spacing w:line="240" w:lineRule="auto"/>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A561F6">
        <w:trPr>
          <w:trHeight w:val="4769"/>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w:t>
            </w:r>
            <w:r w:rsidRPr="00E10459">
              <w:rPr>
                <w:rFonts w:ascii="Times New Roman" w:eastAsia="Times New Roman" w:hAnsi="Times New Roman" w:cs="Times New Roman"/>
                <w:color w:val="000000"/>
                <w:sz w:val="20"/>
                <w:szCs w:val="20"/>
                <w:lang w:val="uk-UA" w:eastAsia="uk-UA"/>
              </w:rPr>
              <w:lastRenderedPageBreak/>
              <w:t>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130FFF"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CD3696" w:rsidRPr="00460688" w:rsidRDefault="00CD3696" w:rsidP="00CD3696">
            <w:pPr>
              <w:spacing w:after="0" w:line="240" w:lineRule="auto"/>
              <w:ind w:left="714"/>
              <w:jc w:val="both"/>
              <w:textAlignment w:val="baseline"/>
              <w:rPr>
                <w:rFonts w:ascii="Times New Roman" w:eastAsia="Times New Roman" w:hAnsi="Times New Roman" w:cs="Times New Roman"/>
                <w:color w:val="000000"/>
                <w:sz w:val="20"/>
                <w:szCs w:val="20"/>
                <w:lang w:eastAsia="uk-UA"/>
              </w:rPr>
            </w:pP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AB652F">
              <w:rPr>
                <w:rFonts w:ascii="Times New Roman" w:eastAsia="Times New Roman" w:hAnsi="Times New Roman" w:cs="Times New Roman"/>
                <w:color w:val="000000"/>
                <w:sz w:val="20"/>
                <w:szCs w:val="20"/>
                <w:lang w:eastAsia="uk-U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2E49AC"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5</w:t>
            </w:r>
          </w:p>
        </w:tc>
        <w:tc>
          <w:tcPr>
            <w:tcW w:w="3147" w:type="dxa"/>
          </w:tcPr>
          <w:p w:rsidR="007325A2" w:rsidRPr="00137F67" w:rsidRDefault="007325A2" w:rsidP="00BA2201">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0C3ACC" w:rsidRDefault="007325A2" w:rsidP="000C3ACC">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9961DA">
              <w:rPr>
                <w:rFonts w:ascii="Times New Roman" w:eastAsia="Times New Roman" w:hAnsi="Times New Roman" w:cs="Times New Roman"/>
                <w:sz w:val="20"/>
                <w:szCs w:val="20"/>
                <w:lang w:val="uk-UA"/>
              </w:rPr>
              <w:t xml:space="preserve"> </w:t>
            </w:r>
            <w:r w:rsidR="009961DA">
              <w:rPr>
                <w:rFonts w:ascii="Times New Roman" w:eastAsia="Times New Roman" w:hAnsi="Times New Roman" w:cs="Times New Roman"/>
                <w:b/>
                <w:sz w:val="20"/>
                <w:szCs w:val="20"/>
                <w:highlight w:val="yellow"/>
                <w:u w:val="single"/>
                <w:lang w:val="uk-UA"/>
              </w:rPr>
              <w:t>01</w:t>
            </w:r>
            <w:r w:rsidR="008452BB">
              <w:rPr>
                <w:rFonts w:ascii="Times New Roman" w:eastAsia="Times New Roman" w:hAnsi="Times New Roman" w:cs="Times New Roman"/>
                <w:b/>
                <w:sz w:val="20"/>
                <w:szCs w:val="20"/>
                <w:highlight w:val="yellow"/>
                <w:u w:val="single"/>
                <w:lang w:val="uk-UA"/>
              </w:rPr>
              <w:t>.</w:t>
            </w:r>
            <w:r w:rsidR="009961DA">
              <w:rPr>
                <w:rFonts w:ascii="Times New Roman" w:eastAsia="Times New Roman" w:hAnsi="Times New Roman" w:cs="Times New Roman"/>
                <w:b/>
                <w:sz w:val="20"/>
                <w:szCs w:val="20"/>
                <w:highlight w:val="yellow"/>
                <w:u w:val="single"/>
                <w:lang w:val="uk-UA"/>
              </w:rPr>
              <w:t>03</w:t>
            </w:r>
            <w:r w:rsidR="000477C6">
              <w:rPr>
                <w:rFonts w:ascii="Times New Roman" w:eastAsia="Times New Roman" w:hAnsi="Times New Roman" w:cs="Times New Roman"/>
                <w:b/>
                <w:sz w:val="20"/>
                <w:szCs w:val="20"/>
                <w:highlight w:val="yellow"/>
                <w:u w:val="single"/>
                <w:lang w:val="uk-UA"/>
              </w:rPr>
              <w:t>.</w:t>
            </w:r>
            <w:r w:rsidR="001C6951">
              <w:rPr>
                <w:rFonts w:ascii="Times New Roman" w:eastAsia="Times New Roman" w:hAnsi="Times New Roman" w:cs="Times New Roman"/>
                <w:b/>
                <w:sz w:val="20"/>
                <w:szCs w:val="20"/>
                <w:highlight w:val="yellow"/>
                <w:u w:val="single"/>
                <w:lang w:val="uk-UA"/>
              </w:rPr>
              <w:t>202</w:t>
            </w:r>
            <w:r w:rsidR="001C6951" w:rsidRPr="00244389">
              <w:rPr>
                <w:rFonts w:ascii="Times New Roman" w:eastAsia="Times New Roman" w:hAnsi="Times New Roman" w:cs="Times New Roman"/>
                <w:b/>
                <w:sz w:val="20"/>
                <w:szCs w:val="20"/>
                <w:highlight w:val="yellow"/>
                <w:u w:val="single"/>
              </w:rPr>
              <w:t>4</w:t>
            </w:r>
            <w:r w:rsidR="00047FDF">
              <w:rPr>
                <w:rFonts w:ascii="Times New Roman" w:eastAsia="Times New Roman" w:hAnsi="Times New Roman" w:cs="Times New Roman"/>
                <w:b/>
                <w:sz w:val="20"/>
                <w:szCs w:val="20"/>
                <w:highlight w:val="yellow"/>
                <w:u w:val="single"/>
                <w:lang w:val="uk-UA"/>
              </w:rPr>
              <w:t xml:space="preserve">р. </w:t>
            </w:r>
            <w:r w:rsidR="000C3ACC">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2E49AC"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732CCE">
              <w:rPr>
                <w:rFonts w:ascii="Times New Roman" w:eastAsia="Times New Roman" w:hAnsi="Times New Roman" w:cs="Times New Roman"/>
                <w:b/>
                <w:sz w:val="20"/>
                <w:szCs w:val="20"/>
                <w:highlight w:val="white"/>
              </w:rPr>
              <w:t>Розмір мінімального кроку пониження ціни</w:t>
            </w:r>
            <w:r w:rsidRPr="006D3D53">
              <w:rPr>
                <w:rFonts w:ascii="Times New Roman" w:eastAsia="Times New Roman" w:hAnsi="Times New Roman" w:cs="Times New Roman"/>
                <w:sz w:val="20"/>
                <w:szCs w:val="20"/>
                <w:highlight w:val="white"/>
              </w:rPr>
              <w:t xml:space="preserve"> під час</w:t>
            </w:r>
            <w:r>
              <w:rPr>
                <w:rFonts w:ascii="Times New Roman" w:eastAsia="Times New Roman" w:hAnsi="Times New Roman" w:cs="Times New Roman"/>
                <w:sz w:val="20"/>
                <w:szCs w:val="20"/>
                <w:highlight w:val="white"/>
              </w:rPr>
              <w:t xml:space="preserve"> електронного аукціону – </w:t>
            </w:r>
            <w:r w:rsidRPr="00732CCE">
              <w:rPr>
                <w:rFonts w:ascii="Times New Roman" w:eastAsia="Times New Roman" w:hAnsi="Times New Roman" w:cs="Times New Roman"/>
                <w:b/>
                <w:sz w:val="20"/>
                <w:szCs w:val="20"/>
                <w:highlight w:val="white"/>
              </w:rPr>
              <w:t xml:space="preserve">0.5 % </w:t>
            </w:r>
            <w:r w:rsidRPr="00732CCE">
              <w:rPr>
                <w:rFonts w:ascii="Times New Roman" w:eastAsia="Times New Roman" w:hAnsi="Times New Roman" w:cs="Times New Roman"/>
                <w:b/>
                <w:sz w:val="20"/>
                <w:szCs w:val="20"/>
                <w:highlight w:val="white"/>
                <w:lang w:val="uk-UA"/>
              </w:rPr>
              <w:t xml:space="preserve"> 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 xml:space="preserve">шляхом застосування електронного аукціону. (у разі якщо подано дві і більше </w:t>
            </w:r>
            <w:r w:rsidR="00B818FB" w:rsidRPr="00A25981">
              <w:rPr>
                <w:rFonts w:ascii="Times New Roman" w:eastAsia="Times New Roman" w:hAnsi="Times New Roman" w:cs="Times New Roman"/>
                <w:sz w:val="20"/>
                <w:szCs w:val="20"/>
                <w:lang w:val="uk-UA"/>
              </w:rPr>
              <w:lastRenderedPageBreak/>
              <w:t>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CD3696">
            <w:pPr>
              <w:pStyle w:val="a3"/>
              <w:spacing w:before="0" w:after="0"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lastRenderedPageBreak/>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w:t>
            </w:r>
            <w:r w:rsidRPr="00521022">
              <w:rPr>
                <w:rFonts w:ascii="Times New Roman" w:eastAsia="Times New Roman" w:hAnsi="Times New Roman" w:cs="Times New Roman"/>
                <w:color w:val="000000" w:themeColor="text1"/>
                <w:sz w:val="20"/>
                <w:szCs w:val="20"/>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lastRenderedPageBreak/>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E2303C" w:rsidRDefault="005C64CE" w:rsidP="00CD3696">
            <w:pPr>
              <w:spacing w:after="0" w:line="240" w:lineRule="auto"/>
              <w:jc w:val="both"/>
              <w:rPr>
                <w:rFonts w:ascii="Times New Roman" w:hAnsi="Times New Roman"/>
                <w:color w:val="000000" w:themeColor="text1"/>
                <w:sz w:val="20"/>
                <w:szCs w:val="20"/>
                <w:lang w:val="uk-UA"/>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8452BB"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8452BB">
              <w:rPr>
                <w:rFonts w:ascii="Times New Roman" w:eastAsia="Times New Roman" w:hAnsi="Times New Roman" w:cs="Times New Roman"/>
                <w:sz w:val="20"/>
                <w:szCs w:val="20"/>
              </w:rPr>
              <w:t xml:space="preserve">визначив конфіденційною інформацію, що не може бути визначена як конфіденційна відповідно до вимог </w:t>
            </w:r>
            <w:r w:rsidR="007300AE" w:rsidRPr="008452BB">
              <w:rPr>
                <w:rFonts w:ascii="Times New Roman" w:eastAsia="Times New Roman" w:hAnsi="Times New Roman" w:cs="Times New Roman"/>
                <w:sz w:val="20"/>
                <w:szCs w:val="20"/>
              </w:rPr>
              <w:t xml:space="preserve">пункту </w:t>
            </w:r>
            <w:r w:rsidR="007300AE" w:rsidRPr="008452BB">
              <w:rPr>
                <w:rFonts w:ascii="Times New Roman" w:eastAsia="Times New Roman" w:hAnsi="Times New Roman" w:cs="Times New Roman"/>
                <w:sz w:val="20"/>
                <w:szCs w:val="20"/>
                <w:lang w:val="uk-UA"/>
              </w:rPr>
              <w:t xml:space="preserve">40 </w:t>
            </w:r>
            <w:r w:rsidRPr="008452BB">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8452BB">
              <w:rPr>
                <w:rFonts w:ascii="Times New Roman" w:eastAsia="Times New Roman" w:hAnsi="Times New Roman" w:cs="Times New Roman"/>
                <w:color w:val="000000" w:themeColor="text1"/>
                <w:sz w:val="20"/>
                <w:szCs w:val="20"/>
              </w:rPr>
              <w:t>—</w:t>
            </w:r>
            <w:r w:rsidR="007300AE" w:rsidRPr="008452BB">
              <w:rPr>
                <w:rFonts w:ascii="Times New Roman" w:eastAsia="Times New Roman" w:hAnsi="Times New Roman" w:cs="Times New Roman"/>
                <w:color w:val="000000" w:themeColor="text1"/>
                <w:sz w:val="20"/>
                <w:szCs w:val="20"/>
                <w:lang w:val="uk-UA"/>
              </w:rPr>
              <w:t xml:space="preserve"> </w:t>
            </w:r>
            <w:r w:rsidR="007300AE" w:rsidRPr="008452BB">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8452BB" w:rsidRPr="008452BB">
              <w:rPr>
                <w:rFonts w:ascii="Times New Roman" w:eastAsia="Times New Roman" w:hAnsi="Times New Roman" w:cs="Times New Roman"/>
                <w:color w:val="000000" w:themeColor="text1"/>
                <w:sz w:val="20"/>
                <w:szCs w:val="20"/>
                <w:highlight w:val="white"/>
                <w:lang w:val="uk-UA"/>
              </w:rPr>
              <w:t>/</w:t>
            </w:r>
            <w:r w:rsidR="008452BB" w:rsidRPr="008452BB">
              <w:rPr>
                <w:rFonts w:ascii="Times New Roman" w:eastAsia="Times New Roman" w:hAnsi="Times New Roman" w:cs="Times New Roman"/>
                <w:bCs/>
                <w:color w:val="323232"/>
                <w:sz w:val="20"/>
              </w:rPr>
              <w:t xml:space="preserve"> Ісламської Республіки Іран</w:t>
            </w:r>
            <w:r w:rsidR="007300AE" w:rsidRPr="008452BB">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452BB" w:rsidRPr="008452BB">
              <w:rPr>
                <w:rFonts w:ascii="Times New Roman" w:eastAsia="Times New Roman" w:hAnsi="Times New Roman" w:cs="Times New Roman"/>
                <w:color w:val="000000" w:themeColor="text1"/>
                <w:sz w:val="20"/>
                <w:szCs w:val="20"/>
                <w:highlight w:val="white"/>
                <w:lang w:val="uk-UA"/>
              </w:rPr>
              <w:t>/</w:t>
            </w:r>
            <w:r w:rsidR="008452BB" w:rsidRPr="008452BB">
              <w:rPr>
                <w:rFonts w:ascii="Times New Roman" w:eastAsia="Times New Roman" w:hAnsi="Times New Roman" w:cs="Times New Roman"/>
                <w:bCs/>
                <w:color w:val="323232"/>
                <w:sz w:val="20"/>
              </w:rPr>
              <w:t xml:space="preserve"> Ісламської Республіки Іран</w:t>
            </w:r>
            <w:r w:rsidR="007300AE" w:rsidRPr="008452BB">
              <w:rPr>
                <w:rFonts w:ascii="Times New Roman" w:eastAsia="Times New Roman" w:hAnsi="Times New Roman" w:cs="Times New Roman"/>
                <w:color w:val="000000" w:themeColor="text1"/>
                <w:sz w:val="20"/>
                <w:szCs w:val="2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452BB" w:rsidRPr="008452BB">
              <w:rPr>
                <w:rFonts w:ascii="Times New Roman" w:eastAsia="Times New Roman" w:hAnsi="Times New Roman" w:cs="Times New Roman"/>
                <w:color w:val="000000" w:themeColor="text1"/>
                <w:sz w:val="20"/>
                <w:szCs w:val="20"/>
                <w:highlight w:val="white"/>
                <w:lang w:val="uk-UA"/>
              </w:rPr>
              <w:t>/</w:t>
            </w:r>
            <w:r w:rsidR="008452BB" w:rsidRPr="008452BB">
              <w:rPr>
                <w:rFonts w:ascii="Times New Roman" w:eastAsia="Times New Roman" w:hAnsi="Times New Roman" w:cs="Times New Roman"/>
                <w:bCs/>
                <w:color w:val="323232"/>
                <w:sz w:val="20"/>
              </w:rPr>
              <w:t xml:space="preserve"> Ісламської Республіки Іран</w:t>
            </w:r>
            <w:r w:rsidR="007300AE" w:rsidRPr="008452BB">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8452BB" w:rsidRPr="008452BB">
              <w:rPr>
                <w:rFonts w:ascii="Times New Roman" w:eastAsia="Times New Roman" w:hAnsi="Times New Roman" w:cs="Times New Roman"/>
                <w:color w:val="000000" w:themeColor="text1"/>
                <w:sz w:val="20"/>
                <w:szCs w:val="20"/>
                <w:lang w:val="uk-UA"/>
              </w:rPr>
              <w:t>/</w:t>
            </w:r>
            <w:r w:rsidR="008452BB" w:rsidRPr="008452BB">
              <w:rPr>
                <w:rFonts w:ascii="Times New Roman" w:eastAsia="Times New Roman" w:hAnsi="Times New Roman" w:cs="Times New Roman"/>
                <w:bCs/>
                <w:color w:val="323232"/>
                <w:sz w:val="20"/>
              </w:rPr>
              <w:t xml:space="preserve"> Ісламської Республіки Іран</w:t>
            </w:r>
            <w:r w:rsidR="007300AE" w:rsidRPr="008452BB">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w:t>
            </w:r>
            <w:r w:rsidR="007300AE" w:rsidRPr="008452BB">
              <w:rPr>
                <w:rFonts w:ascii="Times New Roman" w:eastAsia="Times New Roman" w:hAnsi="Times New Roman" w:cs="Times New Roman"/>
                <w:color w:val="000000" w:themeColor="text1"/>
                <w:sz w:val="20"/>
                <w:szCs w:val="20"/>
                <w:highlight w:val="white"/>
                <w:lang w:val="uk-UA"/>
              </w:rPr>
              <w:t xml:space="preserve"> </w:t>
            </w:r>
            <w:r w:rsidR="007300AE" w:rsidRPr="008452BB">
              <w:rPr>
                <w:rFonts w:ascii="Times New Roman" w:eastAsia="Times New Roman" w:hAnsi="Times New Roman" w:cs="Times New Roman"/>
                <w:color w:val="000000" w:themeColor="text1"/>
                <w:sz w:val="20"/>
                <w:szCs w:val="20"/>
                <w:highlight w:val="white"/>
              </w:rPr>
              <w:t>до законодавства</w:t>
            </w:r>
            <w:r w:rsidR="007300AE" w:rsidRPr="008452BB">
              <w:rPr>
                <w:rFonts w:ascii="Times New Roman" w:eastAsia="Times New Roman" w:hAnsi="Times New Roman" w:cs="Times New Roman"/>
                <w:color w:val="000000" w:themeColor="text1"/>
                <w:sz w:val="20"/>
                <w:szCs w:val="20"/>
                <w:highlight w:val="white"/>
                <w:lang w:val="uk-UA"/>
              </w:rPr>
              <w:t xml:space="preserve"> </w:t>
            </w:r>
            <w:r w:rsidR="007300AE" w:rsidRPr="008452BB">
              <w:rPr>
                <w:rFonts w:ascii="Times New Roman" w:eastAsia="Times New Roman" w:hAnsi="Times New Roman" w:cs="Times New Roman"/>
                <w:color w:val="000000" w:themeColor="text1"/>
                <w:sz w:val="20"/>
                <w:szCs w:val="20"/>
                <w:highlight w:val="white"/>
              </w:rPr>
              <w:t>Російської</w:t>
            </w:r>
            <w:r w:rsidR="007300AE" w:rsidRPr="008452BB">
              <w:rPr>
                <w:rFonts w:ascii="Times New Roman" w:eastAsia="Times New Roman" w:hAnsi="Times New Roman" w:cs="Times New Roman"/>
                <w:color w:val="000000" w:themeColor="text1"/>
                <w:sz w:val="20"/>
                <w:szCs w:val="20"/>
                <w:highlight w:val="white"/>
                <w:lang w:val="uk-UA"/>
              </w:rPr>
              <w:t xml:space="preserve"> </w:t>
            </w:r>
            <w:r w:rsidR="007300AE" w:rsidRPr="008452BB">
              <w:rPr>
                <w:rFonts w:ascii="Times New Roman" w:eastAsia="Times New Roman" w:hAnsi="Times New Roman" w:cs="Times New Roman"/>
                <w:color w:val="000000" w:themeColor="text1"/>
                <w:sz w:val="20"/>
                <w:szCs w:val="20"/>
                <w:highlight w:val="white"/>
              </w:rPr>
              <w:t>Федерації/Республіки Білорусь</w:t>
            </w:r>
            <w:r w:rsidR="008452BB" w:rsidRPr="008452BB">
              <w:rPr>
                <w:rFonts w:ascii="Times New Roman" w:eastAsia="Times New Roman" w:hAnsi="Times New Roman" w:cs="Times New Roman"/>
                <w:color w:val="000000" w:themeColor="text1"/>
                <w:sz w:val="20"/>
                <w:szCs w:val="20"/>
                <w:highlight w:val="white"/>
                <w:lang w:val="uk-UA"/>
              </w:rPr>
              <w:t>/</w:t>
            </w:r>
            <w:r w:rsidR="008452BB" w:rsidRPr="008452BB">
              <w:rPr>
                <w:rFonts w:ascii="Times New Roman" w:eastAsia="Times New Roman" w:hAnsi="Times New Roman" w:cs="Times New Roman"/>
                <w:bCs/>
                <w:color w:val="323232"/>
                <w:sz w:val="20"/>
              </w:rPr>
              <w:t xml:space="preserve"> Ісламської Республіки Іран</w:t>
            </w:r>
            <w:r w:rsidR="007300AE" w:rsidRPr="008452BB">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w:t>
            </w:r>
            <w:r w:rsidR="007300AE" w:rsidRPr="008452BB">
              <w:rPr>
                <w:rFonts w:ascii="Times New Roman" w:eastAsia="Times New Roman" w:hAnsi="Times New Roman" w:cs="Times New Roman"/>
                <w:color w:val="000000" w:themeColor="text1"/>
                <w:sz w:val="20"/>
                <w:szCs w:val="20"/>
              </w:rPr>
              <w:t>Національному агентству з питань виявлення, розшуку та управління активами</w:t>
            </w:r>
            <w:r w:rsidR="007300AE" w:rsidRPr="008452BB">
              <w:rPr>
                <w:rFonts w:ascii="Times New Roman" w:eastAsia="Times New Roman" w:hAnsi="Times New Roman" w:cs="Times New Roman"/>
                <w:color w:val="000000" w:themeColor="text1"/>
                <w:sz w:val="20"/>
                <w:szCs w:val="20"/>
                <w:highlight w:val="white"/>
              </w:rPr>
              <w:t>,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w:t>
            </w:r>
            <w:r w:rsidR="008452BB" w:rsidRPr="008452BB">
              <w:rPr>
                <w:rFonts w:ascii="Times New Roman" w:eastAsia="Times New Roman" w:hAnsi="Times New Roman" w:cs="Times New Roman"/>
                <w:bCs/>
                <w:color w:val="323232"/>
                <w:sz w:val="20"/>
              </w:rPr>
              <w:t xml:space="preserve"> походженням з Російської Федерації/Республіки Білорусь</w:t>
            </w:r>
            <w:r w:rsidR="007300AE" w:rsidRPr="008452BB">
              <w:rPr>
                <w:rFonts w:ascii="Times New Roman" w:eastAsia="Times New Roman" w:hAnsi="Times New Roman" w:cs="Times New Roman"/>
                <w:color w:val="000000" w:themeColor="text1"/>
                <w:sz w:val="20"/>
                <w:szCs w:val="20"/>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w:t>
            </w:r>
            <w:r w:rsidR="007300AE" w:rsidRPr="007300AE">
              <w:rPr>
                <w:rFonts w:ascii="Times New Roman" w:eastAsia="Times New Roman" w:hAnsi="Times New Roman" w:cs="Times New Roman"/>
                <w:color w:val="000000" w:themeColor="text1"/>
                <w:sz w:val="20"/>
                <w:szCs w:val="20"/>
                <w:highlight w:val="white"/>
              </w:rPr>
              <w:t xml:space="preserve"> затвердження </w:t>
            </w:r>
            <w:r w:rsidR="007300AE" w:rsidRPr="007300AE">
              <w:rPr>
                <w:rFonts w:ascii="Times New Roman" w:eastAsia="Times New Roman" w:hAnsi="Times New Roman" w:cs="Times New Roman"/>
                <w:color w:val="000000" w:themeColor="text1"/>
                <w:sz w:val="20"/>
                <w:szCs w:val="20"/>
                <w:highlight w:val="white"/>
              </w:rPr>
              <w:lastRenderedPageBreak/>
              <w:t>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732CCE">
      <w:pgSz w:w="11906" w:h="16838"/>
      <w:pgMar w:top="284" w:right="849" w:bottom="851"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75B" w:rsidRDefault="0020475B" w:rsidP="005430DC">
      <w:pPr>
        <w:spacing w:after="0" w:line="240" w:lineRule="auto"/>
      </w:pPr>
      <w:r>
        <w:separator/>
      </w:r>
    </w:p>
  </w:endnote>
  <w:endnote w:type="continuationSeparator" w:id="1">
    <w:p w:rsidR="0020475B" w:rsidRDefault="0020475B"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75B" w:rsidRDefault="0020475B" w:rsidP="005430DC">
      <w:pPr>
        <w:spacing w:after="0" w:line="240" w:lineRule="auto"/>
      </w:pPr>
      <w:r>
        <w:separator/>
      </w:r>
    </w:p>
  </w:footnote>
  <w:footnote w:type="continuationSeparator" w:id="1">
    <w:p w:rsidR="0020475B" w:rsidRDefault="0020475B"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179B2"/>
    <w:rsid w:val="00024CA3"/>
    <w:rsid w:val="00025D77"/>
    <w:rsid w:val="0003679B"/>
    <w:rsid w:val="000477C6"/>
    <w:rsid w:val="00047FDF"/>
    <w:rsid w:val="00052432"/>
    <w:rsid w:val="000551E4"/>
    <w:rsid w:val="000650CD"/>
    <w:rsid w:val="000762B6"/>
    <w:rsid w:val="000769E8"/>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37F67"/>
    <w:rsid w:val="00141D44"/>
    <w:rsid w:val="0014229D"/>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C6951"/>
    <w:rsid w:val="001C71E0"/>
    <w:rsid w:val="001D036C"/>
    <w:rsid w:val="001D6931"/>
    <w:rsid w:val="001D6CC6"/>
    <w:rsid w:val="001D78D2"/>
    <w:rsid w:val="001E39B5"/>
    <w:rsid w:val="001E4586"/>
    <w:rsid w:val="001E6EBD"/>
    <w:rsid w:val="001F63CB"/>
    <w:rsid w:val="00200F69"/>
    <w:rsid w:val="002013FD"/>
    <w:rsid w:val="00201569"/>
    <w:rsid w:val="0020475B"/>
    <w:rsid w:val="00206494"/>
    <w:rsid w:val="002156CB"/>
    <w:rsid w:val="00222DAE"/>
    <w:rsid w:val="0022343C"/>
    <w:rsid w:val="00224F55"/>
    <w:rsid w:val="00231A57"/>
    <w:rsid w:val="00232156"/>
    <w:rsid w:val="002401CC"/>
    <w:rsid w:val="00242B56"/>
    <w:rsid w:val="00244389"/>
    <w:rsid w:val="0025230C"/>
    <w:rsid w:val="00263843"/>
    <w:rsid w:val="00264DB8"/>
    <w:rsid w:val="00265B5A"/>
    <w:rsid w:val="00276615"/>
    <w:rsid w:val="0027747B"/>
    <w:rsid w:val="00277BEC"/>
    <w:rsid w:val="00281C8F"/>
    <w:rsid w:val="00282519"/>
    <w:rsid w:val="00287668"/>
    <w:rsid w:val="00296AFE"/>
    <w:rsid w:val="0029731A"/>
    <w:rsid w:val="002A32E7"/>
    <w:rsid w:val="002A547E"/>
    <w:rsid w:val="002A6B30"/>
    <w:rsid w:val="002B07B0"/>
    <w:rsid w:val="002B0DCB"/>
    <w:rsid w:val="002B6C82"/>
    <w:rsid w:val="002C0C0A"/>
    <w:rsid w:val="002C5270"/>
    <w:rsid w:val="002C73FD"/>
    <w:rsid w:val="002C7A9D"/>
    <w:rsid w:val="002D0352"/>
    <w:rsid w:val="002D49CE"/>
    <w:rsid w:val="002D549E"/>
    <w:rsid w:val="002E1A7B"/>
    <w:rsid w:val="002E2B29"/>
    <w:rsid w:val="002E30B1"/>
    <w:rsid w:val="002E315F"/>
    <w:rsid w:val="002E49AC"/>
    <w:rsid w:val="002E5F9C"/>
    <w:rsid w:val="00301191"/>
    <w:rsid w:val="00307AF6"/>
    <w:rsid w:val="00307D52"/>
    <w:rsid w:val="00311179"/>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77242"/>
    <w:rsid w:val="0038395A"/>
    <w:rsid w:val="003841BD"/>
    <w:rsid w:val="0038421C"/>
    <w:rsid w:val="00384526"/>
    <w:rsid w:val="0039090A"/>
    <w:rsid w:val="003929EE"/>
    <w:rsid w:val="003A2843"/>
    <w:rsid w:val="003A38B3"/>
    <w:rsid w:val="003B572C"/>
    <w:rsid w:val="003C4A0C"/>
    <w:rsid w:val="003C650B"/>
    <w:rsid w:val="003D06FA"/>
    <w:rsid w:val="003D4E7A"/>
    <w:rsid w:val="003E0090"/>
    <w:rsid w:val="003E0A90"/>
    <w:rsid w:val="003E25AB"/>
    <w:rsid w:val="003F15F8"/>
    <w:rsid w:val="003F1719"/>
    <w:rsid w:val="003F25F0"/>
    <w:rsid w:val="00400E6E"/>
    <w:rsid w:val="004045CD"/>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130A"/>
    <w:rsid w:val="004524B3"/>
    <w:rsid w:val="00454C7C"/>
    <w:rsid w:val="00457BB9"/>
    <w:rsid w:val="00460688"/>
    <w:rsid w:val="0046374B"/>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039B"/>
    <w:rsid w:val="005430DC"/>
    <w:rsid w:val="00545DC1"/>
    <w:rsid w:val="00546F6A"/>
    <w:rsid w:val="00550460"/>
    <w:rsid w:val="00552AF1"/>
    <w:rsid w:val="00552CBC"/>
    <w:rsid w:val="0055324D"/>
    <w:rsid w:val="00553BE4"/>
    <w:rsid w:val="00555B08"/>
    <w:rsid w:val="00557D0A"/>
    <w:rsid w:val="00561F1A"/>
    <w:rsid w:val="00565F3C"/>
    <w:rsid w:val="00572945"/>
    <w:rsid w:val="00575023"/>
    <w:rsid w:val="005800E8"/>
    <w:rsid w:val="00581170"/>
    <w:rsid w:val="00584361"/>
    <w:rsid w:val="00585062"/>
    <w:rsid w:val="0058639E"/>
    <w:rsid w:val="005930E9"/>
    <w:rsid w:val="005937E4"/>
    <w:rsid w:val="00595AE3"/>
    <w:rsid w:val="005A1810"/>
    <w:rsid w:val="005A426D"/>
    <w:rsid w:val="005A66AA"/>
    <w:rsid w:val="005B2AD1"/>
    <w:rsid w:val="005B3CC0"/>
    <w:rsid w:val="005B7826"/>
    <w:rsid w:val="005B784D"/>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27359"/>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04FC"/>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14C0"/>
    <w:rsid w:val="006E43E0"/>
    <w:rsid w:val="006E6478"/>
    <w:rsid w:val="006F115F"/>
    <w:rsid w:val="006F2DCC"/>
    <w:rsid w:val="006F39A1"/>
    <w:rsid w:val="007031E9"/>
    <w:rsid w:val="0070556F"/>
    <w:rsid w:val="00713433"/>
    <w:rsid w:val="0071353D"/>
    <w:rsid w:val="00715731"/>
    <w:rsid w:val="00725EFE"/>
    <w:rsid w:val="007300AE"/>
    <w:rsid w:val="007325A2"/>
    <w:rsid w:val="00732CCE"/>
    <w:rsid w:val="0073558C"/>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0C2E"/>
    <w:rsid w:val="007D23CB"/>
    <w:rsid w:val="007E4197"/>
    <w:rsid w:val="007E5601"/>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21D1"/>
    <w:rsid w:val="0084467D"/>
    <w:rsid w:val="008452BB"/>
    <w:rsid w:val="00850885"/>
    <w:rsid w:val="00850BC2"/>
    <w:rsid w:val="00851B4A"/>
    <w:rsid w:val="008568C3"/>
    <w:rsid w:val="00857436"/>
    <w:rsid w:val="00860975"/>
    <w:rsid w:val="00872B65"/>
    <w:rsid w:val="0087323E"/>
    <w:rsid w:val="008738EE"/>
    <w:rsid w:val="008740F9"/>
    <w:rsid w:val="00882541"/>
    <w:rsid w:val="00885EBD"/>
    <w:rsid w:val="00891696"/>
    <w:rsid w:val="0089503F"/>
    <w:rsid w:val="008B25D0"/>
    <w:rsid w:val="008B7027"/>
    <w:rsid w:val="008C2174"/>
    <w:rsid w:val="008C4164"/>
    <w:rsid w:val="008C444B"/>
    <w:rsid w:val="008D25BD"/>
    <w:rsid w:val="008D3944"/>
    <w:rsid w:val="008D3D65"/>
    <w:rsid w:val="008D62A2"/>
    <w:rsid w:val="008E2591"/>
    <w:rsid w:val="008E2B81"/>
    <w:rsid w:val="008E6212"/>
    <w:rsid w:val="008F1564"/>
    <w:rsid w:val="008F2D7A"/>
    <w:rsid w:val="008F57F1"/>
    <w:rsid w:val="008F6427"/>
    <w:rsid w:val="008F6D29"/>
    <w:rsid w:val="008F77DB"/>
    <w:rsid w:val="00901CD2"/>
    <w:rsid w:val="00902B3A"/>
    <w:rsid w:val="00902DC8"/>
    <w:rsid w:val="0090556F"/>
    <w:rsid w:val="00905D69"/>
    <w:rsid w:val="00912845"/>
    <w:rsid w:val="00912A0E"/>
    <w:rsid w:val="0091335B"/>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3F28"/>
    <w:rsid w:val="009750C1"/>
    <w:rsid w:val="009757E2"/>
    <w:rsid w:val="00977229"/>
    <w:rsid w:val="00980657"/>
    <w:rsid w:val="00981820"/>
    <w:rsid w:val="00982A7E"/>
    <w:rsid w:val="00983387"/>
    <w:rsid w:val="00984AAA"/>
    <w:rsid w:val="00990947"/>
    <w:rsid w:val="00990BA7"/>
    <w:rsid w:val="009961DA"/>
    <w:rsid w:val="00997CDE"/>
    <w:rsid w:val="009A10CF"/>
    <w:rsid w:val="009A1594"/>
    <w:rsid w:val="009B093F"/>
    <w:rsid w:val="009C0662"/>
    <w:rsid w:val="009C60DE"/>
    <w:rsid w:val="009C7C5D"/>
    <w:rsid w:val="009D0920"/>
    <w:rsid w:val="009D178F"/>
    <w:rsid w:val="009D1B4E"/>
    <w:rsid w:val="009D7BDA"/>
    <w:rsid w:val="009E04B0"/>
    <w:rsid w:val="009E52E4"/>
    <w:rsid w:val="009E7847"/>
    <w:rsid w:val="009F1480"/>
    <w:rsid w:val="009F2E5A"/>
    <w:rsid w:val="009F3C6D"/>
    <w:rsid w:val="009F479A"/>
    <w:rsid w:val="009F4AF7"/>
    <w:rsid w:val="009F4BF1"/>
    <w:rsid w:val="00A00A9D"/>
    <w:rsid w:val="00A01595"/>
    <w:rsid w:val="00A102B3"/>
    <w:rsid w:val="00A202AC"/>
    <w:rsid w:val="00A256F1"/>
    <w:rsid w:val="00A25981"/>
    <w:rsid w:val="00A27155"/>
    <w:rsid w:val="00A32CA4"/>
    <w:rsid w:val="00A561F6"/>
    <w:rsid w:val="00A61C75"/>
    <w:rsid w:val="00A624D5"/>
    <w:rsid w:val="00A644AF"/>
    <w:rsid w:val="00A6512C"/>
    <w:rsid w:val="00A676AF"/>
    <w:rsid w:val="00A67B43"/>
    <w:rsid w:val="00A74241"/>
    <w:rsid w:val="00A77D22"/>
    <w:rsid w:val="00A85351"/>
    <w:rsid w:val="00A85E2F"/>
    <w:rsid w:val="00A908BC"/>
    <w:rsid w:val="00A932DF"/>
    <w:rsid w:val="00A95DF7"/>
    <w:rsid w:val="00AA18AD"/>
    <w:rsid w:val="00AA1960"/>
    <w:rsid w:val="00AA51FD"/>
    <w:rsid w:val="00AA56FC"/>
    <w:rsid w:val="00AA6496"/>
    <w:rsid w:val="00AB2AC8"/>
    <w:rsid w:val="00AB3561"/>
    <w:rsid w:val="00AB43AF"/>
    <w:rsid w:val="00AB652F"/>
    <w:rsid w:val="00AC2864"/>
    <w:rsid w:val="00AC2A24"/>
    <w:rsid w:val="00AC3677"/>
    <w:rsid w:val="00AC3F0E"/>
    <w:rsid w:val="00AC6012"/>
    <w:rsid w:val="00AC604D"/>
    <w:rsid w:val="00AC79BE"/>
    <w:rsid w:val="00AC7DBA"/>
    <w:rsid w:val="00AD1CA5"/>
    <w:rsid w:val="00AD221E"/>
    <w:rsid w:val="00AE189C"/>
    <w:rsid w:val="00AE2868"/>
    <w:rsid w:val="00AE2E47"/>
    <w:rsid w:val="00AE2E5B"/>
    <w:rsid w:val="00AE35AD"/>
    <w:rsid w:val="00AE5013"/>
    <w:rsid w:val="00AE5716"/>
    <w:rsid w:val="00B02141"/>
    <w:rsid w:val="00B0447D"/>
    <w:rsid w:val="00B06392"/>
    <w:rsid w:val="00B067C5"/>
    <w:rsid w:val="00B06D49"/>
    <w:rsid w:val="00B06E86"/>
    <w:rsid w:val="00B124E4"/>
    <w:rsid w:val="00B13C77"/>
    <w:rsid w:val="00B1528C"/>
    <w:rsid w:val="00B168B7"/>
    <w:rsid w:val="00B215EC"/>
    <w:rsid w:val="00B2491E"/>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2785"/>
    <w:rsid w:val="00BA3430"/>
    <w:rsid w:val="00BA483D"/>
    <w:rsid w:val="00BA4CBA"/>
    <w:rsid w:val="00BB71AA"/>
    <w:rsid w:val="00BB75C0"/>
    <w:rsid w:val="00BC14B2"/>
    <w:rsid w:val="00BC2804"/>
    <w:rsid w:val="00BC3321"/>
    <w:rsid w:val="00BC3EBA"/>
    <w:rsid w:val="00BC6662"/>
    <w:rsid w:val="00BC7491"/>
    <w:rsid w:val="00BC7E9E"/>
    <w:rsid w:val="00BD224F"/>
    <w:rsid w:val="00BD54BA"/>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3C5"/>
    <w:rsid w:val="00CC5BE0"/>
    <w:rsid w:val="00CD11A8"/>
    <w:rsid w:val="00CD1B25"/>
    <w:rsid w:val="00CD3696"/>
    <w:rsid w:val="00CD6384"/>
    <w:rsid w:val="00CE090C"/>
    <w:rsid w:val="00CE0A3C"/>
    <w:rsid w:val="00CE2888"/>
    <w:rsid w:val="00CE47A2"/>
    <w:rsid w:val="00CE56DF"/>
    <w:rsid w:val="00CE5817"/>
    <w:rsid w:val="00CF65B1"/>
    <w:rsid w:val="00D020BC"/>
    <w:rsid w:val="00D028C6"/>
    <w:rsid w:val="00D02E38"/>
    <w:rsid w:val="00D03A33"/>
    <w:rsid w:val="00D0441D"/>
    <w:rsid w:val="00D120C5"/>
    <w:rsid w:val="00D146BF"/>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3D3"/>
    <w:rsid w:val="00DD16CB"/>
    <w:rsid w:val="00DD548D"/>
    <w:rsid w:val="00DE45B1"/>
    <w:rsid w:val="00DE46A8"/>
    <w:rsid w:val="00DE4FAB"/>
    <w:rsid w:val="00DE6020"/>
    <w:rsid w:val="00DF23B9"/>
    <w:rsid w:val="00DF30B6"/>
    <w:rsid w:val="00E026DB"/>
    <w:rsid w:val="00E030A7"/>
    <w:rsid w:val="00E04648"/>
    <w:rsid w:val="00E10459"/>
    <w:rsid w:val="00E1100D"/>
    <w:rsid w:val="00E12DB4"/>
    <w:rsid w:val="00E204C2"/>
    <w:rsid w:val="00E21150"/>
    <w:rsid w:val="00E22BC4"/>
    <w:rsid w:val="00E2303C"/>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3D5"/>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1510"/>
    <w:rsid w:val="00ED3EB9"/>
    <w:rsid w:val="00ED63D7"/>
    <w:rsid w:val="00EE3B29"/>
    <w:rsid w:val="00EE3DEF"/>
    <w:rsid w:val="00EE51FD"/>
    <w:rsid w:val="00EF06D5"/>
    <w:rsid w:val="00EF300F"/>
    <w:rsid w:val="00EF3539"/>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0917"/>
    <w:rsid w:val="00F312EC"/>
    <w:rsid w:val="00F325B5"/>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B3C"/>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E7EDB"/>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53751718">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34581468">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64</cp:revision>
  <cp:lastPrinted>2023-09-07T10:03:00Z</cp:lastPrinted>
  <dcterms:created xsi:type="dcterms:W3CDTF">2023-05-31T14:32:00Z</dcterms:created>
  <dcterms:modified xsi:type="dcterms:W3CDTF">2024-02-22T12:44:00Z</dcterms:modified>
</cp:coreProperties>
</file>