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65" w:rsidRPr="00D353F2" w:rsidRDefault="005D6F65" w:rsidP="005D6F6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53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 культури, спорту, сім’ї та молоді виконавчого комітету </w:t>
      </w:r>
    </w:p>
    <w:p w:rsidR="002C61E3" w:rsidRPr="00D353F2" w:rsidRDefault="005D6F65" w:rsidP="005D6F6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353F2">
        <w:rPr>
          <w:rFonts w:ascii="Times New Roman" w:hAnsi="Times New Roman" w:cs="Times New Roman"/>
          <w:b/>
          <w:sz w:val="24"/>
          <w:szCs w:val="24"/>
          <w:lang w:val="uk-UA"/>
        </w:rPr>
        <w:t>Глобинської</w:t>
      </w:r>
      <w:proofErr w:type="spellEnd"/>
      <w:r w:rsidRPr="00D353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2C61E3" w:rsidRPr="00D353F2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353F2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:rsidR="002C61E3" w:rsidRPr="00D353F2" w:rsidRDefault="002C61E3" w:rsidP="002C61E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1E3" w:rsidRPr="00D353F2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53F2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2C61E3" w:rsidRPr="00D353F2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353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530770" w:rsidRPr="00D353F2">
        <w:rPr>
          <w:rFonts w:ascii="Times New Roman" w:hAnsi="Times New Roman" w:cs="Times New Roman"/>
          <w:b/>
          <w:sz w:val="24"/>
          <w:szCs w:val="24"/>
          <w:lang w:val="uk-UA"/>
        </w:rPr>
        <w:t>сіна лугового тюкованого фуражног</w:t>
      </w:r>
      <w:r w:rsidR="001712C3" w:rsidRPr="00D353F2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D353F2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D353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61E3" w:rsidRPr="00D353F2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353F2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2C61E3" w:rsidRPr="00D353F2" w:rsidRDefault="005D6F65" w:rsidP="00B3503E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D353F2">
        <w:rPr>
          <w:rFonts w:ascii="Times New Roman" w:hAnsi="Times New Roman"/>
          <w:b/>
          <w:bCs/>
          <w:sz w:val="24"/>
          <w:szCs w:val="24"/>
          <w:lang w:val="uk-UA"/>
        </w:rPr>
        <w:t xml:space="preserve">Відділ культури, спорту, сім’ї та молоді виконавчого комітету </w:t>
      </w:r>
      <w:proofErr w:type="spellStart"/>
      <w:r w:rsidRPr="00D353F2">
        <w:rPr>
          <w:rFonts w:ascii="Times New Roman" w:hAnsi="Times New Roman"/>
          <w:b/>
          <w:bCs/>
          <w:sz w:val="24"/>
          <w:szCs w:val="24"/>
          <w:lang w:val="uk-UA"/>
        </w:rPr>
        <w:t>Глобинської</w:t>
      </w:r>
      <w:proofErr w:type="spellEnd"/>
      <w:r w:rsidRPr="00D353F2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міської ради</w:t>
      </w:r>
      <w:r w:rsidR="002C61E3" w:rsidRPr="00D353F2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2C61E3" w:rsidRPr="00D353F2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2C61E3" w:rsidRPr="00D353F2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2C61E3" w:rsidRPr="00D353F2">
        <w:rPr>
          <w:rFonts w:ascii="Times New Roman" w:hAnsi="Times New Roman"/>
          <w:color w:val="00000A"/>
          <w:sz w:val="24"/>
          <w:szCs w:val="24"/>
          <w:lang w:val="uk-UA"/>
        </w:rPr>
        <w:t>)</w:t>
      </w:r>
      <w:r w:rsidRPr="00D353F2">
        <w:rPr>
          <w:rFonts w:ascii="Times New Roman" w:hAnsi="Times New Roman"/>
          <w:color w:val="00000A"/>
          <w:sz w:val="24"/>
          <w:szCs w:val="24"/>
          <w:lang w:val="uk-UA"/>
        </w:rPr>
        <w:t>.</w:t>
      </w:r>
    </w:p>
    <w:p w:rsidR="00D1430B" w:rsidRPr="00D353F2" w:rsidRDefault="002C61E3" w:rsidP="00B3503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353F2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D353F2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530770" w:rsidRPr="00D353F2">
        <w:rPr>
          <w:rFonts w:ascii="Times New Roman" w:hAnsi="Times New Roman"/>
          <w:b/>
          <w:bCs/>
          <w:sz w:val="24"/>
          <w:szCs w:val="24"/>
          <w:lang w:val="uk-UA"/>
        </w:rPr>
        <w:t>ДК 021:2015, код 03110000-5 Сільськогосподарські культури, продукція товарного садівництва та рослинництва</w:t>
      </w:r>
      <w:r w:rsidR="005D6F65" w:rsidRPr="00D353F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5D6F65" w:rsidRPr="00D353F2" w:rsidRDefault="00B14357" w:rsidP="00B350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353F2">
        <w:rPr>
          <w:rFonts w:ascii="Times New Roman" w:hAnsi="Times New Roman"/>
          <w:i/>
          <w:sz w:val="24"/>
          <w:szCs w:val="24"/>
          <w:lang w:val="uk-UA"/>
        </w:rPr>
        <w:t>ДК 021:2015: 03114200-5 Фураж</w:t>
      </w:r>
      <w:r w:rsidR="00D1430B" w:rsidRPr="00D353F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D353F2">
        <w:rPr>
          <w:rFonts w:ascii="Times New Roman" w:hAnsi="Times New Roman"/>
          <w:b/>
          <w:bCs/>
          <w:sz w:val="24"/>
          <w:szCs w:val="24"/>
          <w:lang w:val="uk-UA"/>
        </w:rPr>
        <w:t>(сіно лугове тюковане фуражне</w:t>
      </w:r>
      <w:r w:rsidR="005D6F65" w:rsidRPr="00D353F2">
        <w:rPr>
          <w:rFonts w:ascii="Times New Roman" w:hAnsi="Times New Roman"/>
          <w:b/>
          <w:bCs/>
          <w:sz w:val="24"/>
          <w:szCs w:val="24"/>
          <w:lang w:val="uk-UA"/>
        </w:rPr>
        <w:t>)</w:t>
      </w:r>
    </w:p>
    <w:p w:rsidR="00CC4EB3" w:rsidRPr="00D353F2" w:rsidRDefault="00CC4EB3" w:rsidP="00B35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353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Обґрунтування обсягів </w:t>
      </w:r>
      <w:r w:rsidR="001130FD" w:rsidRPr="00D353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закупівлі.</w:t>
      </w:r>
    </w:p>
    <w:p w:rsidR="00CC4EB3" w:rsidRPr="00D353F2" w:rsidRDefault="005D6F65" w:rsidP="00B3503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D353F2">
        <w:rPr>
          <w:rFonts w:eastAsiaTheme="minorHAnsi"/>
          <w:lang w:val="uk-UA" w:eastAsia="en-US"/>
        </w:rPr>
        <w:t>В</w:t>
      </w:r>
      <w:r w:rsidR="00CC4EB3" w:rsidRPr="00D353F2">
        <w:rPr>
          <w:rFonts w:eastAsiaTheme="minorHAnsi"/>
          <w:lang w:val="uk-UA" w:eastAsia="en-US"/>
        </w:rPr>
        <w:t xml:space="preserve">ідповідно </w:t>
      </w:r>
      <w:r w:rsidRPr="00D353F2">
        <w:rPr>
          <w:rFonts w:eastAsiaTheme="minorHAnsi"/>
          <w:lang w:val="uk-UA" w:eastAsia="en-US"/>
        </w:rPr>
        <w:t xml:space="preserve">до </w:t>
      </w:r>
      <w:r w:rsidR="00D1430B" w:rsidRPr="00D353F2">
        <w:rPr>
          <w:rFonts w:eastAsiaTheme="minorHAnsi"/>
          <w:lang w:val="uk-UA" w:eastAsia="en-US"/>
        </w:rPr>
        <w:t xml:space="preserve">потреби </w:t>
      </w:r>
      <w:r w:rsidRPr="00D353F2">
        <w:rPr>
          <w:rFonts w:eastAsiaTheme="minorHAnsi"/>
          <w:lang w:val="uk-UA" w:eastAsia="en-US"/>
        </w:rPr>
        <w:t xml:space="preserve">у 2023 році: </w:t>
      </w:r>
      <w:r w:rsidR="00B14357" w:rsidRPr="00D353F2">
        <w:rPr>
          <w:b/>
          <w:bCs/>
          <w:lang w:val="uk-UA"/>
        </w:rPr>
        <w:t>сіно лугове тюковане фуражне</w:t>
      </w:r>
      <w:r w:rsidR="00B14357" w:rsidRPr="00D353F2">
        <w:rPr>
          <w:rFonts w:eastAsiaTheme="minorHAnsi"/>
          <w:b/>
          <w:bCs/>
          <w:lang w:val="uk-UA"/>
        </w:rPr>
        <w:t xml:space="preserve"> – 40 </w:t>
      </w:r>
      <w:r w:rsidRPr="00D353F2">
        <w:rPr>
          <w:rFonts w:eastAsiaTheme="minorHAnsi"/>
          <w:b/>
          <w:bCs/>
          <w:lang w:val="uk-UA"/>
        </w:rPr>
        <w:t>000 кг.</w:t>
      </w:r>
    </w:p>
    <w:p w:rsidR="001130FD" w:rsidRPr="00D353F2" w:rsidRDefault="001130FD" w:rsidP="00B3503E">
      <w:pPr>
        <w:pStyle w:val="a6"/>
        <w:ind w:left="0" w:firstLine="567"/>
        <w:jc w:val="both"/>
        <w:rPr>
          <w:sz w:val="24"/>
          <w:szCs w:val="24"/>
        </w:rPr>
      </w:pPr>
      <w:r w:rsidRPr="00D353F2">
        <w:rPr>
          <w:b/>
          <w:sz w:val="24"/>
          <w:szCs w:val="24"/>
        </w:rPr>
        <w:t>Технічні та якісні характеристики</w:t>
      </w:r>
      <w:r w:rsidRPr="00D353F2">
        <w:rPr>
          <w:b/>
          <w:spacing w:val="35"/>
          <w:sz w:val="24"/>
          <w:szCs w:val="24"/>
        </w:rPr>
        <w:t xml:space="preserve"> </w:t>
      </w:r>
      <w:r w:rsidR="00E1667E" w:rsidRPr="00D353F2">
        <w:rPr>
          <w:b/>
          <w:sz w:val="24"/>
          <w:szCs w:val="24"/>
        </w:rPr>
        <w:t>т</w:t>
      </w:r>
      <w:r w:rsidRPr="00D353F2">
        <w:rPr>
          <w:b/>
          <w:sz w:val="24"/>
          <w:szCs w:val="24"/>
        </w:rPr>
        <w:t>овару</w:t>
      </w:r>
      <w:r w:rsidRPr="00D353F2">
        <w:rPr>
          <w:sz w:val="24"/>
          <w:szCs w:val="24"/>
        </w:rPr>
        <w:t>,</w:t>
      </w:r>
      <w:r w:rsidRPr="00D353F2">
        <w:rPr>
          <w:spacing w:val="34"/>
          <w:sz w:val="24"/>
          <w:szCs w:val="24"/>
        </w:rPr>
        <w:t xml:space="preserve"> </w:t>
      </w:r>
      <w:r w:rsidRPr="00D353F2">
        <w:rPr>
          <w:sz w:val="24"/>
          <w:szCs w:val="24"/>
        </w:rPr>
        <w:t>що</w:t>
      </w:r>
      <w:r w:rsidRPr="00D353F2">
        <w:rPr>
          <w:spacing w:val="31"/>
          <w:sz w:val="24"/>
          <w:szCs w:val="24"/>
        </w:rPr>
        <w:t xml:space="preserve"> </w:t>
      </w:r>
      <w:r w:rsidRPr="00D353F2">
        <w:rPr>
          <w:sz w:val="24"/>
          <w:szCs w:val="24"/>
        </w:rPr>
        <w:t>закуповується,</w:t>
      </w:r>
      <w:r w:rsidRPr="00D353F2">
        <w:rPr>
          <w:spacing w:val="35"/>
          <w:sz w:val="24"/>
          <w:szCs w:val="24"/>
        </w:rPr>
        <w:t xml:space="preserve"> </w:t>
      </w:r>
      <w:r w:rsidRPr="00D353F2">
        <w:rPr>
          <w:sz w:val="24"/>
          <w:szCs w:val="24"/>
        </w:rPr>
        <w:t>повинні</w:t>
      </w:r>
      <w:r w:rsidRPr="00D353F2">
        <w:rPr>
          <w:spacing w:val="32"/>
          <w:sz w:val="24"/>
          <w:szCs w:val="24"/>
        </w:rPr>
        <w:t xml:space="preserve"> </w:t>
      </w:r>
      <w:r w:rsidRPr="00D353F2">
        <w:rPr>
          <w:sz w:val="24"/>
          <w:szCs w:val="24"/>
        </w:rPr>
        <w:t>відповідати</w:t>
      </w:r>
      <w:r w:rsidRPr="00D353F2">
        <w:rPr>
          <w:spacing w:val="33"/>
          <w:sz w:val="24"/>
          <w:szCs w:val="24"/>
        </w:rPr>
        <w:t xml:space="preserve"> </w:t>
      </w:r>
      <w:r w:rsidRPr="00D353F2">
        <w:rPr>
          <w:sz w:val="24"/>
          <w:szCs w:val="24"/>
        </w:rPr>
        <w:t>технічним</w:t>
      </w:r>
      <w:r w:rsidRPr="00D353F2">
        <w:rPr>
          <w:spacing w:val="31"/>
          <w:sz w:val="24"/>
          <w:szCs w:val="24"/>
        </w:rPr>
        <w:t xml:space="preserve"> </w:t>
      </w:r>
      <w:r w:rsidRPr="00D353F2">
        <w:rPr>
          <w:sz w:val="24"/>
          <w:szCs w:val="24"/>
        </w:rPr>
        <w:t>умовам</w:t>
      </w:r>
      <w:r w:rsidRPr="00D353F2">
        <w:rPr>
          <w:spacing w:val="30"/>
          <w:sz w:val="24"/>
          <w:szCs w:val="24"/>
        </w:rPr>
        <w:t xml:space="preserve"> </w:t>
      </w:r>
      <w:r w:rsidRPr="00D353F2">
        <w:rPr>
          <w:sz w:val="24"/>
          <w:szCs w:val="24"/>
        </w:rPr>
        <w:t>та</w:t>
      </w:r>
      <w:r w:rsidRPr="00D353F2">
        <w:rPr>
          <w:spacing w:val="-49"/>
          <w:sz w:val="24"/>
          <w:szCs w:val="24"/>
        </w:rPr>
        <w:t xml:space="preserve"> </w:t>
      </w:r>
      <w:r w:rsidRPr="00D353F2">
        <w:rPr>
          <w:sz w:val="24"/>
          <w:szCs w:val="24"/>
        </w:rPr>
        <w:t>стандартам,</w:t>
      </w:r>
      <w:r w:rsidRPr="00D353F2">
        <w:rPr>
          <w:spacing w:val="-6"/>
          <w:sz w:val="24"/>
          <w:szCs w:val="24"/>
        </w:rPr>
        <w:t xml:space="preserve"> </w:t>
      </w:r>
      <w:r w:rsidRPr="00D353F2">
        <w:rPr>
          <w:sz w:val="24"/>
          <w:szCs w:val="24"/>
        </w:rPr>
        <w:t>передбаченим</w:t>
      </w:r>
      <w:r w:rsidRPr="00D353F2">
        <w:rPr>
          <w:spacing w:val="3"/>
          <w:sz w:val="24"/>
          <w:szCs w:val="24"/>
        </w:rPr>
        <w:t xml:space="preserve"> </w:t>
      </w:r>
      <w:r w:rsidRPr="00D353F2">
        <w:rPr>
          <w:sz w:val="24"/>
          <w:szCs w:val="24"/>
        </w:rPr>
        <w:t>законодавством</w:t>
      </w:r>
      <w:r w:rsidRPr="00D353F2">
        <w:rPr>
          <w:spacing w:val="1"/>
          <w:sz w:val="24"/>
          <w:szCs w:val="24"/>
        </w:rPr>
        <w:t xml:space="preserve"> </w:t>
      </w:r>
      <w:r w:rsidRPr="00D353F2">
        <w:rPr>
          <w:sz w:val="24"/>
          <w:szCs w:val="24"/>
        </w:rPr>
        <w:t>України,</w:t>
      </w:r>
      <w:r w:rsidRPr="00D353F2">
        <w:rPr>
          <w:spacing w:val="-1"/>
          <w:sz w:val="24"/>
          <w:szCs w:val="24"/>
        </w:rPr>
        <w:t xml:space="preserve"> </w:t>
      </w:r>
      <w:r w:rsidRPr="00D353F2">
        <w:rPr>
          <w:sz w:val="24"/>
          <w:szCs w:val="24"/>
        </w:rPr>
        <w:t>діючими</w:t>
      </w:r>
      <w:r w:rsidRPr="00D353F2">
        <w:rPr>
          <w:spacing w:val="1"/>
          <w:sz w:val="24"/>
          <w:szCs w:val="24"/>
        </w:rPr>
        <w:t xml:space="preserve"> </w:t>
      </w:r>
      <w:r w:rsidRPr="00D353F2">
        <w:rPr>
          <w:sz w:val="24"/>
          <w:szCs w:val="24"/>
        </w:rPr>
        <w:t>на</w:t>
      </w:r>
      <w:r w:rsidRPr="00D353F2">
        <w:rPr>
          <w:spacing w:val="-3"/>
          <w:sz w:val="24"/>
          <w:szCs w:val="24"/>
        </w:rPr>
        <w:t xml:space="preserve"> </w:t>
      </w:r>
      <w:r w:rsidRPr="00D353F2">
        <w:rPr>
          <w:sz w:val="24"/>
          <w:szCs w:val="24"/>
        </w:rPr>
        <w:t>період</w:t>
      </w:r>
      <w:r w:rsidRPr="00D353F2">
        <w:rPr>
          <w:spacing w:val="-1"/>
          <w:sz w:val="24"/>
          <w:szCs w:val="24"/>
        </w:rPr>
        <w:t xml:space="preserve"> </w:t>
      </w:r>
      <w:r w:rsidRPr="00D353F2">
        <w:rPr>
          <w:sz w:val="24"/>
          <w:szCs w:val="24"/>
        </w:rPr>
        <w:t>постачання</w:t>
      </w:r>
      <w:r w:rsidRPr="00D353F2">
        <w:rPr>
          <w:spacing w:val="-1"/>
          <w:sz w:val="24"/>
          <w:szCs w:val="24"/>
        </w:rPr>
        <w:t xml:space="preserve"> </w:t>
      </w:r>
      <w:r w:rsidRPr="00D353F2">
        <w:rPr>
          <w:sz w:val="24"/>
          <w:szCs w:val="24"/>
        </w:rPr>
        <w:t>Товару.</w:t>
      </w:r>
    </w:p>
    <w:p w:rsidR="00360B6E" w:rsidRPr="00D353F2" w:rsidRDefault="001130FD" w:rsidP="00360B6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D353F2">
        <w:rPr>
          <w:rFonts w:ascii="Times New Roman" w:hAnsi="Times New Roman" w:cs="Times New Roman"/>
          <w:b/>
          <w:sz w:val="24"/>
          <w:szCs w:val="24"/>
          <w:lang w:val="uk-UA"/>
        </w:rPr>
        <w:t>Якість Товару</w:t>
      </w:r>
      <w:r w:rsidR="00D1430B" w:rsidRPr="00D353F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D353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30B" w:rsidRPr="00D353F2">
        <w:rPr>
          <w:rFonts w:ascii="Times New Roman" w:hAnsi="Times New Roman"/>
          <w:bCs/>
          <w:sz w:val="24"/>
          <w:szCs w:val="24"/>
          <w:lang w:val="uk-UA" w:eastAsia="uk-UA"/>
        </w:rPr>
        <w:t>Товар має бути  сухий, не</w:t>
      </w:r>
      <w:r w:rsidR="009E4B5A" w:rsidRPr="00D353F2">
        <w:rPr>
          <w:rFonts w:ascii="Times New Roman" w:hAnsi="Times New Roman"/>
          <w:bCs/>
          <w:sz w:val="24"/>
          <w:szCs w:val="24"/>
          <w:lang w:val="uk-UA" w:eastAsia="uk-UA"/>
        </w:rPr>
        <w:t>запрілий та без теплового пошкодження, мати властивий для аналогічної групи товарів запах (</w:t>
      </w:r>
      <w:r w:rsidR="00360B6E" w:rsidRPr="00D353F2">
        <w:rPr>
          <w:rFonts w:ascii="Times New Roman" w:hAnsi="Times New Roman"/>
          <w:bCs/>
          <w:sz w:val="24"/>
          <w:szCs w:val="24"/>
          <w:lang w:val="uk-UA" w:eastAsia="uk-UA"/>
        </w:rPr>
        <w:t xml:space="preserve">ароматний, сінний, </w:t>
      </w:r>
      <w:r w:rsidR="009E4B5A" w:rsidRPr="00D353F2">
        <w:rPr>
          <w:rFonts w:ascii="Times New Roman" w:hAnsi="Times New Roman"/>
          <w:bCs/>
          <w:sz w:val="24"/>
          <w:szCs w:val="24"/>
          <w:lang w:val="uk-UA" w:eastAsia="uk-UA"/>
        </w:rPr>
        <w:t xml:space="preserve">без затхлого, солодового, пліснявого, гнилісного, полинного, сажкового, запаху нафтопродуктів тощо), мати властивий колір. Відсутність шкідників в товарі. </w:t>
      </w:r>
      <w:r w:rsidR="00360B6E" w:rsidRPr="00D353F2">
        <w:rPr>
          <w:rFonts w:ascii="Times New Roman" w:hAnsi="Times New Roman"/>
          <w:bCs/>
          <w:sz w:val="24"/>
          <w:szCs w:val="24"/>
          <w:lang w:val="uk-UA" w:eastAsia="uk-UA"/>
        </w:rPr>
        <w:t xml:space="preserve">Не допускається наявність шкідливих та отруйних рослин. </w:t>
      </w:r>
      <w:r w:rsidR="009E4B5A" w:rsidRPr="00D353F2">
        <w:rPr>
          <w:rFonts w:ascii="Times New Roman" w:hAnsi="Times New Roman"/>
          <w:bCs/>
          <w:sz w:val="24"/>
          <w:szCs w:val="24"/>
          <w:lang w:val="uk-UA" w:eastAsia="uk-UA"/>
        </w:rPr>
        <w:t xml:space="preserve">Однією з важливих характеристик має бути відсутність сторонніх матеріалів в товарі (каміння, шматки металу, дерева тощо). Товар </w:t>
      </w:r>
      <w:r w:rsidR="00B14357" w:rsidRPr="00D353F2">
        <w:rPr>
          <w:rFonts w:ascii="Times New Roman" w:hAnsi="Times New Roman"/>
          <w:bCs/>
          <w:sz w:val="24"/>
          <w:szCs w:val="24"/>
          <w:lang w:val="uk-UA" w:eastAsia="uk-UA"/>
        </w:rPr>
        <w:t>має бути врожаю 2023</w:t>
      </w:r>
      <w:r w:rsidR="009E4B5A" w:rsidRPr="00D353F2">
        <w:rPr>
          <w:rFonts w:ascii="Times New Roman" w:hAnsi="Times New Roman"/>
          <w:bCs/>
          <w:sz w:val="24"/>
          <w:szCs w:val="24"/>
          <w:lang w:val="uk-UA" w:eastAsia="uk-UA"/>
        </w:rPr>
        <w:t xml:space="preserve"> року.</w:t>
      </w:r>
    </w:p>
    <w:p w:rsidR="00C2137F" w:rsidRPr="00D353F2" w:rsidRDefault="00C2137F" w:rsidP="00B3503E">
      <w:pPr>
        <w:pStyle w:val="a6"/>
        <w:spacing w:before="79"/>
        <w:ind w:left="0" w:right="121" w:firstLine="567"/>
        <w:jc w:val="both"/>
        <w:rPr>
          <w:rFonts w:eastAsiaTheme="minorHAnsi"/>
          <w:sz w:val="24"/>
          <w:szCs w:val="24"/>
        </w:rPr>
      </w:pPr>
      <w:r w:rsidRPr="00D353F2">
        <w:rPr>
          <w:rFonts w:eastAsiaTheme="minorHAnsi"/>
          <w:b/>
          <w:sz w:val="24"/>
          <w:szCs w:val="24"/>
        </w:rPr>
        <w:t>Розмір бюджетного призначення</w:t>
      </w:r>
      <w:r w:rsidRPr="00D353F2">
        <w:rPr>
          <w:rFonts w:eastAsiaTheme="minorHAnsi"/>
          <w:sz w:val="24"/>
          <w:szCs w:val="24"/>
        </w:rPr>
        <w:t xml:space="preserve"> визначено відповідно до затвердженого кошторису </w:t>
      </w:r>
      <w:r w:rsidR="00E1667E" w:rsidRPr="00D353F2">
        <w:rPr>
          <w:rFonts w:eastAsiaTheme="minorHAnsi"/>
          <w:sz w:val="24"/>
          <w:szCs w:val="24"/>
        </w:rPr>
        <w:t xml:space="preserve">та </w:t>
      </w:r>
      <w:r w:rsidR="00CE4CD7" w:rsidRPr="00D353F2">
        <w:rPr>
          <w:rFonts w:eastAsiaTheme="minorHAnsi" w:cstheme="minorBidi"/>
          <w:bCs/>
          <w:sz w:val="24"/>
          <w:szCs w:val="24"/>
          <w:lang w:eastAsia="uk-UA"/>
        </w:rPr>
        <w:t xml:space="preserve">наявної потреби </w:t>
      </w:r>
      <w:r w:rsidR="00F96188" w:rsidRPr="00D353F2">
        <w:rPr>
          <w:rFonts w:eastAsiaTheme="minorHAnsi" w:cstheme="minorBidi"/>
          <w:bCs/>
          <w:sz w:val="24"/>
          <w:szCs w:val="24"/>
          <w:lang w:eastAsia="uk-UA"/>
        </w:rPr>
        <w:t>у 2023 році</w:t>
      </w:r>
      <w:r w:rsidRPr="00D353F2">
        <w:rPr>
          <w:rFonts w:eastAsiaTheme="minorHAnsi" w:cstheme="minorBidi"/>
          <w:bCs/>
          <w:sz w:val="24"/>
          <w:szCs w:val="24"/>
          <w:lang w:eastAsia="uk-UA"/>
        </w:rPr>
        <w:t>.</w:t>
      </w:r>
    </w:p>
    <w:p w:rsidR="00091B14" w:rsidRPr="00D353F2" w:rsidRDefault="00C2137F" w:rsidP="00B350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53F2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D353F2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D353F2">
        <w:rPr>
          <w:rFonts w:ascii="Times New Roman" w:hAnsi="Times New Roman" w:cs="Times New Roman"/>
          <w:b/>
          <w:sz w:val="24"/>
          <w:szCs w:val="24"/>
          <w:lang w:val="uk-UA"/>
        </w:rPr>
        <w:t>очікуваної</w:t>
      </w:r>
      <w:r w:rsidRPr="00D353F2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D353F2">
        <w:rPr>
          <w:rFonts w:ascii="Times New Roman" w:hAnsi="Times New Roman" w:cs="Times New Roman"/>
          <w:b/>
          <w:sz w:val="24"/>
          <w:szCs w:val="24"/>
          <w:lang w:val="uk-UA"/>
        </w:rPr>
        <w:t>ціни</w:t>
      </w:r>
      <w:r w:rsidRPr="00D353F2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D353F2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D353F2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D353F2">
        <w:rPr>
          <w:rFonts w:ascii="Times New Roman" w:hAnsi="Times New Roman" w:cs="Times New Roman"/>
          <w:b/>
          <w:sz w:val="24"/>
          <w:szCs w:val="24"/>
          <w:lang w:val="uk-UA"/>
        </w:rPr>
        <w:t>Товару:</w:t>
      </w:r>
      <w:r w:rsidRPr="00D353F2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D353F2">
        <w:rPr>
          <w:rFonts w:ascii="Times New Roman" w:hAnsi="Times New Roman" w:cs="Times New Roman"/>
          <w:sz w:val="24"/>
          <w:szCs w:val="24"/>
          <w:lang w:val="uk-UA"/>
        </w:rPr>
        <w:t>розрахунок</w:t>
      </w:r>
      <w:r w:rsidRPr="00D353F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353F2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Pr="00D353F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353F2">
        <w:rPr>
          <w:rFonts w:ascii="Times New Roman" w:hAnsi="Times New Roman" w:cs="Times New Roman"/>
          <w:sz w:val="24"/>
          <w:szCs w:val="24"/>
          <w:lang w:val="uk-UA"/>
        </w:rPr>
        <w:t>вартості</w:t>
      </w:r>
      <w:r w:rsidRPr="00D353F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353F2">
        <w:rPr>
          <w:rFonts w:ascii="Times New Roman" w:hAnsi="Times New Roman" w:cs="Times New Roman"/>
          <w:sz w:val="24"/>
          <w:szCs w:val="24"/>
          <w:lang w:val="uk-UA"/>
        </w:rPr>
        <w:t>предмета</w:t>
      </w:r>
      <w:r w:rsidRPr="00D353F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353F2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Pr="00D353F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353F2">
        <w:rPr>
          <w:rFonts w:ascii="Times New Roman" w:hAnsi="Times New Roman" w:cs="Times New Roman"/>
          <w:sz w:val="24"/>
          <w:szCs w:val="24"/>
          <w:lang w:val="uk-UA"/>
        </w:rPr>
        <w:t>проведено</w:t>
      </w:r>
      <w:r w:rsidRPr="00D353F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353F2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D353F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353F2">
        <w:rPr>
          <w:rFonts w:ascii="Times New Roman" w:hAnsi="Times New Roman" w:cs="Times New Roman"/>
          <w:sz w:val="24"/>
          <w:szCs w:val="24"/>
          <w:lang w:val="uk-UA"/>
        </w:rPr>
        <w:t>рекомендаціям</w:t>
      </w:r>
      <w:r w:rsidRPr="00D353F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353F2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Pr="00D353F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353F2">
        <w:rPr>
          <w:rFonts w:ascii="Times New Roman" w:hAnsi="Times New Roman" w:cs="Times New Roman"/>
          <w:sz w:val="24"/>
          <w:szCs w:val="24"/>
          <w:lang w:val="uk-UA"/>
        </w:rPr>
        <w:t>Мінекономіки</w:t>
      </w:r>
      <w:r w:rsidRPr="00D353F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353F2">
        <w:rPr>
          <w:rFonts w:ascii="Times New Roman" w:hAnsi="Times New Roman" w:cs="Times New Roman"/>
          <w:sz w:val="24"/>
          <w:szCs w:val="24"/>
          <w:lang w:val="uk-UA"/>
        </w:rPr>
        <w:t>від 18.02.2020р. №275 «Про затвердження примірної методики визначення очікуван</w:t>
      </w:r>
      <w:r w:rsidR="005D6F65" w:rsidRPr="00D353F2">
        <w:rPr>
          <w:rFonts w:ascii="Times New Roman" w:hAnsi="Times New Roman" w:cs="Times New Roman"/>
          <w:sz w:val="24"/>
          <w:szCs w:val="24"/>
          <w:lang w:val="uk-UA"/>
        </w:rPr>
        <w:t xml:space="preserve">ої вартості предмета закупівлі». </w:t>
      </w:r>
    </w:p>
    <w:p w:rsidR="00C2137F" w:rsidRPr="00D353F2" w:rsidRDefault="00C2137F" w:rsidP="00B35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3F2">
        <w:rPr>
          <w:rFonts w:ascii="Times New Roman" w:hAnsi="Times New Roman" w:cs="Times New Roman"/>
          <w:sz w:val="24"/>
          <w:szCs w:val="24"/>
          <w:lang w:val="uk-UA"/>
        </w:rPr>
        <w:t>Очікувана</w:t>
      </w:r>
      <w:r w:rsidRPr="00D353F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353F2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Pr="00D353F2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353F2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353F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D353F2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D353F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DF2FBF" w:rsidRPr="00D353F2">
        <w:rPr>
          <w:rFonts w:ascii="Times New Roman" w:hAnsi="Times New Roman" w:cs="Times New Roman"/>
          <w:spacing w:val="1"/>
          <w:sz w:val="24"/>
          <w:szCs w:val="24"/>
          <w:lang w:val="uk-UA"/>
        </w:rPr>
        <w:t>200 0</w:t>
      </w:r>
      <w:r w:rsidR="00F96188" w:rsidRPr="00D353F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00,00 </w:t>
      </w:r>
      <w:r w:rsidRPr="00D353F2">
        <w:rPr>
          <w:rFonts w:ascii="Times New Roman" w:hAnsi="Times New Roman" w:cs="Times New Roman"/>
          <w:sz w:val="24"/>
          <w:szCs w:val="24"/>
          <w:lang w:val="uk-UA"/>
        </w:rPr>
        <w:t>грн. з</w:t>
      </w:r>
      <w:r w:rsidRPr="00D353F2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353F2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141831" w:rsidRPr="00D353F2" w:rsidRDefault="00141831" w:rsidP="00B35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353F2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D353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 з особливостями:</w:t>
      </w:r>
    </w:p>
    <w:p w:rsidR="00141831" w:rsidRPr="00D353F2" w:rsidRDefault="00141831" w:rsidP="00B3503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353F2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D353F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D353F2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D353F2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Pr="00D353F2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Pr="00D353F2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Pr="00D353F2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Pr="00D353F2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D353F2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141831" w:rsidRPr="00D353F2" w:rsidRDefault="00141831" w:rsidP="00B3503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353F2">
        <w:rPr>
          <w:rFonts w:ascii="Times New Roman" w:hAnsi="Times New Roman"/>
          <w:i/>
          <w:sz w:val="24"/>
          <w:szCs w:val="24"/>
          <w:lang w:val="uk-UA"/>
        </w:rPr>
        <w:t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141831" w:rsidRPr="00D353F2" w:rsidRDefault="00141831" w:rsidP="00F4093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353F2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  <w:r w:rsidR="00F40933" w:rsidRPr="00D353F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D353F2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D353F2">
        <w:rPr>
          <w:lang w:val="uk-UA"/>
        </w:rPr>
        <w:t xml:space="preserve"> </w:t>
      </w:r>
      <w:r w:rsidRPr="00D353F2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:rsidR="00B3503E" w:rsidRPr="00D353F2" w:rsidRDefault="00B3503E" w:rsidP="00B35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61E3" w:rsidRPr="00CC4EB3" w:rsidRDefault="00B3503E" w:rsidP="00B3503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353F2">
        <w:rPr>
          <w:rFonts w:ascii="Times New Roman" w:hAnsi="Times New Roman" w:cs="Times New Roman"/>
          <w:b/>
          <w:lang w:val="uk-UA"/>
        </w:rPr>
        <w:t>Уповноважена особа</w:t>
      </w:r>
      <w:r w:rsidRPr="00D353F2"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</w:t>
      </w:r>
      <w:r w:rsidR="00FC14E2" w:rsidRPr="00D353F2">
        <w:rPr>
          <w:rFonts w:ascii="Times New Roman" w:hAnsi="Times New Roman" w:cs="Times New Roman"/>
          <w:b/>
          <w:bCs/>
          <w:lang w:val="uk-UA"/>
        </w:rPr>
        <w:t>Коломієць Наталія Євгенівна</w:t>
      </w:r>
      <w:bookmarkStart w:id="0" w:name="_GoBack"/>
      <w:bookmarkEnd w:id="0"/>
    </w:p>
    <w:sectPr w:rsidR="002C61E3" w:rsidRPr="00CC4EB3" w:rsidSect="000879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E3"/>
    <w:rsid w:val="0007237D"/>
    <w:rsid w:val="0008790C"/>
    <w:rsid w:val="00091B14"/>
    <w:rsid w:val="000F6C1D"/>
    <w:rsid w:val="001130FD"/>
    <w:rsid w:val="00141831"/>
    <w:rsid w:val="0014246B"/>
    <w:rsid w:val="001712C3"/>
    <w:rsid w:val="001F4A41"/>
    <w:rsid w:val="002C61E3"/>
    <w:rsid w:val="00360B6E"/>
    <w:rsid w:val="003B7FDC"/>
    <w:rsid w:val="004212D8"/>
    <w:rsid w:val="00530770"/>
    <w:rsid w:val="00544BB1"/>
    <w:rsid w:val="005D6F65"/>
    <w:rsid w:val="005F580B"/>
    <w:rsid w:val="006960DB"/>
    <w:rsid w:val="006B25A8"/>
    <w:rsid w:val="006B4EA4"/>
    <w:rsid w:val="006F20A9"/>
    <w:rsid w:val="00866ABE"/>
    <w:rsid w:val="00962880"/>
    <w:rsid w:val="00984E0E"/>
    <w:rsid w:val="009E4B5A"/>
    <w:rsid w:val="00B14357"/>
    <w:rsid w:val="00B3503E"/>
    <w:rsid w:val="00B677F1"/>
    <w:rsid w:val="00BF7D6D"/>
    <w:rsid w:val="00C2137F"/>
    <w:rsid w:val="00CC4EB3"/>
    <w:rsid w:val="00CE4CD7"/>
    <w:rsid w:val="00D1430B"/>
    <w:rsid w:val="00D353F2"/>
    <w:rsid w:val="00D44B65"/>
    <w:rsid w:val="00D9735C"/>
    <w:rsid w:val="00DF2FBF"/>
    <w:rsid w:val="00E1667E"/>
    <w:rsid w:val="00F02AFA"/>
    <w:rsid w:val="00F40933"/>
    <w:rsid w:val="00F96188"/>
    <w:rsid w:val="00FC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D0FA8-D643-44B8-B4FB-BDA88469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61C2-4745-47EB-8A6B-C4ACE239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2146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kyky</cp:lastModifiedBy>
  <cp:revision>7</cp:revision>
  <dcterms:created xsi:type="dcterms:W3CDTF">2023-06-01T12:00:00Z</dcterms:created>
  <dcterms:modified xsi:type="dcterms:W3CDTF">2023-06-05T11:58:00Z</dcterms:modified>
</cp:coreProperties>
</file>