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B4" w:rsidRPr="005834F1" w:rsidRDefault="009646B4" w:rsidP="009646B4">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rsidR="009646B4" w:rsidRPr="005834F1" w:rsidRDefault="009646B4" w:rsidP="009646B4">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rsidR="009646B4" w:rsidRPr="005834F1" w:rsidRDefault="009646B4" w:rsidP="009646B4">
      <w:pPr>
        <w:ind w:firstLine="720"/>
        <w:jc w:val="both"/>
        <w:rPr>
          <w:rFonts w:ascii="Times New Roman" w:eastAsia="Times New Roman" w:hAnsi="Times New Roman" w:cs="Times New Roman"/>
          <w:color w:val="000000"/>
          <w:sz w:val="24"/>
          <w:szCs w:val="24"/>
        </w:rPr>
      </w:pPr>
    </w:p>
    <w:p w:rsidR="009646B4" w:rsidRPr="005834F1" w:rsidRDefault="009646B4" w:rsidP="009646B4">
      <w:pPr>
        <w:ind w:firstLine="720"/>
        <w:jc w:val="both"/>
        <w:rPr>
          <w:rFonts w:ascii="Times New Roman" w:eastAsia="Times New Roman" w:hAnsi="Times New Roman" w:cs="Times New Roman"/>
          <w:color w:val="000000"/>
          <w:sz w:val="24"/>
          <w:szCs w:val="24"/>
        </w:rPr>
      </w:pPr>
    </w:p>
    <w:bookmarkEnd w:id="0"/>
    <w:p w:rsidR="009646B4" w:rsidRPr="00D95156" w:rsidRDefault="009646B4" w:rsidP="009646B4">
      <w:pPr>
        <w:keepNext/>
        <w:tabs>
          <w:tab w:val="left" w:pos="851"/>
        </w:tabs>
        <w:suppressAutoHyphens/>
        <w:jc w:val="center"/>
        <w:rPr>
          <w:rFonts w:ascii="Times New Roman" w:hAnsi="Times New Roman" w:cs="Times New Roman"/>
          <w:b/>
          <w:sz w:val="28"/>
          <w:szCs w:val="28"/>
        </w:rPr>
      </w:pPr>
      <w:r w:rsidRPr="00D95156">
        <w:rPr>
          <w:rFonts w:ascii="Times New Roman" w:hAnsi="Times New Roman" w:cs="Times New Roman"/>
          <w:b/>
          <w:sz w:val="28"/>
          <w:szCs w:val="28"/>
        </w:rPr>
        <w:t>ТЕХНІЧНІ ВИМОГИ</w:t>
      </w:r>
    </w:p>
    <w:p w:rsidR="009646B4" w:rsidRDefault="009646B4" w:rsidP="009646B4">
      <w:pPr>
        <w:keepNext/>
        <w:tabs>
          <w:tab w:val="left" w:pos="851"/>
        </w:tabs>
        <w:suppressAutoHyphens/>
        <w:jc w:val="both"/>
        <w:rPr>
          <w:rFonts w:ascii="Times New Roman" w:hAnsi="Times New Roman" w:cs="Times New Roman"/>
          <w:color w:val="000000"/>
          <w:sz w:val="24"/>
          <w:szCs w:val="24"/>
        </w:rPr>
      </w:pPr>
    </w:p>
    <w:tbl>
      <w:tblPr>
        <w:tblW w:w="1027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687"/>
        <w:gridCol w:w="5988"/>
        <w:gridCol w:w="1144"/>
        <w:gridCol w:w="897"/>
      </w:tblGrid>
      <w:tr w:rsidR="00834118" w:rsidRPr="00616709" w:rsidTr="00484A91">
        <w:tc>
          <w:tcPr>
            <w:tcW w:w="560" w:type="dxa"/>
            <w:shd w:val="clear" w:color="auto" w:fill="auto"/>
            <w:vAlign w:val="center"/>
          </w:tcPr>
          <w:p w:rsidR="00834118" w:rsidRPr="00616709" w:rsidRDefault="00834118" w:rsidP="00484A91">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 п/п</w:t>
            </w:r>
          </w:p>
        </w:tc>
        <w:tc>
          <w:tcPr>
            <w:tcW w:w="1687" w:type="dxa"/>
            <w:shd w:val="clear" w:color="auto" w:fill="auto"/>
            <w:vAlign w:val="center"/>
          </w:tcPr>
          <w:p w:rsidR="00834118" w:rsidRPr="00616709" w:rsidRDefault="00834118" w:rsidP="00484A91">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Назва товару</w:t>
            </w:r>
          </w:p>
        </w:tc>
        <w:tc>
          <w:tcPr>
            <w:tcW w:w="5988" w:type="dxa"/>
            <w:shd w:val="clear" w:color="auto" w:fill="auto"/>
            <w:vAlign w:val="center"/>
          </w:tcPr>
          <w:p w:rsidR="00834118" w:rsidRPr="00616709" w:rsidRDefault="00834118" w:rsidP="00484A91">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Характеристики</w:t>
            </w:r>
          </w:p>
        </w:tc>
        <w:tc>
          <w:tcPr>
            <w:tcW w:w="1144" w:type="dxa"/>
            <w:shd w:val="clear" w:color="auto" w:fill="auto"/>
            <w:vAlign w:val="center"/>
          </w:tcPr>
          <w:p w:rsidR="00834118" w:rsidRPr="00616709" w:rsidRDefault="00834118" w:rsidP="00484A91">
            <w:pPr>
              <w:suppressAutoHyphens/>
              <w:jc w:val="center"/>
              <w:rPr>
                <w:rFonts w:ascii="Times New Roman" w:hAnsi="Times New Roman"/>
                <w:b/>
                <w:sz w:val="24"/>
                <w:szCs w:val="24"/>
                <w:lang w:eastAsia="zh-CN"/>
              </w:rPr>
            </w:pPr>
            <w:r w:rsidRPr="00616709">
              <w:rPr>
                <w:rFonts w:ascii="Times New Roman" w:hAnsi="Times New Roman"/>
                <w:b/>
                <w:sz w:val="24"/>
                <w:szCs w:val="24"/>
                <w:lang w:eastAsia="zh-CN"/>
              </w:rPr>
              <w:t>Одиниці виміру</w:t>
            </w:r>
          </w:p>
        </w:tc>
        <w:tc>
          <w:tcPr>
            <w:tcW w:w="897" w:type="dxa"/>
            <w:shd w:val="clear" w:color="auto" w:fill="auto"/>
            <w:vAlign w:val="center"/>
          </w:tcPr>
          <w:p w:rsidR="00834118" w:rsidRPr="00616709" w:rsidRDefault="00834118" w:rsidP="00484A91">
            <w:pPr>
              <w:suppressAutoHyphens/>
              <w:jc w:val="center"/>
              <w:rPr>
                <w:rFonts w:ascii="Times New Roman" w:hAnsi="Times New Roman"/>
                <w:b/>
                <w:sz w:val="24"/>
                <w:szCs w:val="24"/>
                <w:lang w:eastAsia="zh-CN"/>
              </w:rPr>
            </w:pPr>
            <w:proofErr w:type="spellStart"/>
            <w:r w:rsidRPr="00616709">
              <w:rPr>
                <w:rFonts w:ascii="Times New Roman" w:hAnsi="Times New Roman"/>
                <w:b/>
                <w:sz w:val="24"/>
                <w:szCs w:val="24"/>
                <w:lang w:eastAsia="zh-CN"/>
              </w:rPr>
              <w:t>Кіль-кість</w:t>
            </w:r>
            <w:proofErr w:type="spellEnd"/>
          </w:p>
        </w:tc>
      </w:tr>
      <w:tr w:rsidR="00834118" w:rsidRPr="00616709" w:rsidTr="00484A91">
        <w:tc>
          <w:tcPr>
            <w:tcW w:w="560" w:type="dxa"/>
            <w:shd w:val="clear" w:color="auto" w:fill="auto"/>
            <w:vAlign w:val="center"/>
          </w:tcPr>
          <w:p w:rsidR="00834118" w:rsidRPr="00616709" w:rsidRDefault="00834118" w:rsidP="00484A91">
            <w:pPr>
              <w:suppressAutoHyphens/>
              <w:jc w:val="center"/>
              <w:rPr>
                <w:rFonts w:ascii="Times New Roman" w:hAnsi="Times New Roman"/>
                <w:sz w:val="24"/>
                <w:szCs w:val="24"/>
                <w:lang w:eastAsia="zh-CN"/>
              </w:rPr>
            </w:pPr>
            <w:r w:rsidRPr="00616709">
              <w:rPr>
                <w:rFonts w:ascii="Times New Roman" w:hAnsi="Times New Roman"/>
                <w:sz w:val="24"/>
                <w:szCs w:val="24"/>
                <w:lang w:eastAsia="zh-CN"/>
              </w:rPr>
              <w:t>1</w:t>
            </w:r>
          </w:p>
        </w:tc>
        <w:tc>
          <w:tcPr>
            <w:tcW w:w="1687" w:type="dxa"/>
            <w:shd w:val="clear" w:color="auto" w:fill="auto"/>
            <w:vAlign w:val="center"/>
          </w:tcPr>
          <w:p w:rsidR="00834118" w:rsidRPr="00616709" w:rsidRDefault="00834118" w:rsidP="00484A91">
            <w:pPr>
              <w:suppressAutoHyphens/>
              <w:rPr>
                <w:rFonts w:ascii="Times New Roman" w:eastAsia="Times New Roman" w:hAnsi="Times New Roman" w:cs="Times New Roman"/>
                <w:sz w:val="24"/>
                <w:szCs w:val="24"/>
                <w:lang w:eastAsia="zh-CN"/>
              </w:rPr>
            </w:pPr>
            <w:r w:rsidRPr="00616709">
              <w:rPr>
                <w:rFonts w:ascii="Times New Roman" w:eastAsia="Times New Roman" w:hAnsi="Times New Roman" w:cs="Times New Roman"/>
                <w:sz w:val="24"/>
                <w:szCs w:val="24"/>
                <w:lang w:eastAsia="zh-CN"/>
              </w:rPr>
              <w:t>Сметана</w:t>
            </w:r>
          </w:p>
        </w:tc>
        <w:tc>
          <w:tcPr>
            <w:tcW w:w="5988" w:type="dxa"/>
            <w:shd w:val="clear" w:color="auto" w:fill="auto"/>
            <w:vAlign w:val="center"/>
          </w:tcPr>
          <w:p w:rsidR="00834118" w:rsidRPr="00616709" w:rsidRDefault="00834118" w:rsidP="00484A91">
            <w:pPr>
              <w:keepNext/>
              <w:shd w:val="clear" w:color="auto" w:fill="FFFFFF"/>
              <w:tabs>
                <w:tab w:val="left" w:pos="-35"/>
              </w:tabs>
              <w:jc w:val="both"/>
              <w:rPr>
                <w:rFonts w:ascii="Times New Roman" w:eastAsia="Times New Roman" w:hAnsi="Times New Roman" w:cs="Times New Roman"/>
                <w:color w:val="000000"/>
                <w:sz w:val="24"/>
                <w:szCs w:val="24"/>
                <w:lang w:eastAsia="zh-CN"/>
              </w:rPr>
            </w:pPr>
            <w:r w:rsidRPr="00616709">
              <w:rPr>
                <w:rFonts w:ascii="Times New Roman" w:eastAsia="Times New Roman" w:hAnsi="Times New Roman" w:cs="Times New Roman"/>
                <w:color w:val="000000"/>
                <w:sz w:val="24"/>
                <w:szCs w:val="24"/>
                <w:lang w:eastAsia="zh-CN"/>
              </w:rPr>
              <w:t>Сметана жирністю 20%</w:t>
            </w:r>
            <w:r>
              <w:rPr>
                <w:rFonts w:ascii="Times New Roman" w:eastAsia="Times New Roman" w:hAnsi="Times New Roman" w:cs="Times New Roman"/>
                <w:color w:val="000000"/>
                <w:sz w:val="24"/>
                <w:szCs w:val="24"/>
                <w:lang w:eastAsia="zh-CN"/>
              </w:rPr>
              <w:t xml:space="preserve"> має відповідати ДСТУ 4417:2005</w:t>
            </w:r>
            <w:r w:rsidRPr="00616709">
              <w:rPr>
                <w:rFonts w:ascii="Times New Roman" w:eastAsia="Times New Roman" w:hAnsi="Times New Roman" w:cs="Times New Roman"/>
                <w:color w:val="000000"/>
                <w:sz w:val="24"/>
                <w:szCs w:val="24"/>
                <w:lang w:eastAsia="zh-CN"/>
              </w:rPr>
              <w:t xml:space="preserve">. Однорідна маса з глянсуватою поверхнею, густа. Зовнішній вигляд і консистенція – </w:t>
            </w:r>
            <w:proofErr w:type="spellStart"/>
            <w:r w:rsidRPr="00616709">
              <w:rPr>
                <w:rFonts w:ascii="Times New Roman" w:eastAsia="Times New Roman" w:hAnsi="Times New Roman" w:cs="Times New Roman"/>
                <w:color w:val="000000"/>
                <w:sz w:val="24"/>
                <w:szCs w:val="24"/>
                <w:lang w:eastAsia="zh-CN"/>
              </w:rPr>
              <w:t>вміру</w:t>
            </w:r>
            <w:proofErr w:type="spellEnd"/>
            <w:r w:rsidRPr="00616709">
              <w:rPr>
                <w:rFonts w:ascii="Times New Roman" w:eastAsia="Times New Roman" w:hAnsi="Times New Roman" w:cs="Times New Roman"/>
                <w:color w:val="000000"/>
                <w:sz w:val="24"/>
                <w:szCs w:val="24"/>
                <w:lang w:eastAsia="zh-CN"/>
              </w:rPr>
              <w:t xml:space="preserve"> густа, наявність поодиноких пухирців повітря, незначна </w:t>
            </w:r>
            <w:proofErr w:type="spellStart"/>
            <w:r w:rsidRPr="00616709">
              <w:rPr>
                <w:rFonts w:ascii="Times New Roman" w:eastAsia="Times New Roman" w:hAnsi="Times New Roman" w:cs="Times New Roman"/>
                <w:color w:val="000000"/>
                <w:sz w:val="24"/>
                <w:szCs w:val="24"/>
                <w:lang w:eastAsia="zh-CN"/>
              </w:rPr>
              <w:t>крупинчатість</w:t>
            </w:r>
            <w:proofErr w:type="spellEnd"/>
            <w:r w:rsidRPr="00616709">
              <w:rPr>
                <w:rFonts w:ascii="Times New Roman" w:eastAsia="Times New Roman" w:hAnsi="Times New Roman" w:cs="Times New Roman"/>
                <w:color w:val="000000"/>
                <w:sz w:val="24"/>
                <w:szCs w:val="24"/>
                <w:lang w:eastAsia="zh-CN"/>
              </w:rPr>
              <w:t xml:space="preserve">. Смак і запах - чистий, кисломолочний, з присмаком і ароматом властивим пастеризованому продукту, без сторонніх </w:t>
            </w:r>
            <w:proofErr w:type="spellStart"/>
            <w:r w:rsidRPr="00616709">
              <w:rPr>
                <w:rFonts w:ascii="Times New Roman" w:eastAsia="Times New Roman" w:hAnsi="Times New Roman" w:cs="Times New Roman"/>
                <w:color w:val="000000"/>
                <w:sz w:val="24"/>
                <w:szCs w:val="24"/>
                <w:lang w:eastAsia="zh-CN"/>
              </w:rPr>
              <w:t>присмаків</w:t>
            </w:r>
            <w:proofErr w:type="spellEnd"/>
            <w:r w:rsidRPr="00616709">
              <w:rPr>
                <w:rFonts w:ascii="Times New Roman" w:eastAsia="Times New Roman" w:hAnsi="Times New Roman" w:cs="Times New Roman"/>
                <w:color w:val="000000"/>
                <w:sz w:val="24"/>
                <w:szCs w:val="24"/>
                <w:lang w:eastAsia="zh-CN"/>
              </w:rPr>
              <w:t xml:space="preserve"> і запахів. Без ГМО; </w:t>
            </w:r>
            <w:r w:rsidRPr="00E0473C">
              <w:rPr>
                <w:rFonts w:ascii="Times New Roman" w:eastAsia="Times New Roman" w:hAnsi="Times New Roman" w:cs="Times New Roman"/>
                <w:color w:val="000000"/>
                <w:sz w:val="24"/>
                <w:szCs w:val="24"/>
                <w:lang w:eastAsia="zh-CN"/>
              </w:rPr>
              <w:t>Кількість цукру не більше 10 г на 100 г</w:t>
            </w:r>
            <w:r>
              <w:rPr>
                <w:rFonts w:ascii="Times New Roman" w:eastAsia="Times New Roman" w:hAnsi="Times New Roman" w:cs="Times New Roman"/>
                <w:color w:val="000000"/>
                <w:sz w:val="24"/>
                <w:szCs w:val="24"/>
                <w:lang w:eastAsia="zh-CN"/>
              </w:rPr>
              <w:t xml:space="preserve">. </w:t>
            </w:r>
            <w:r w:rsidRPr="00616709">
              <w:rPr>
                <w:rFonts w:ascii="Times New Roman" w:eastAsia="Times New Roman" w:hAnsi="Times New Roman" w:cs="Times New Roman"/>
                <w:color w:val="000000"/>
                <w:sz w:val="24"/>
                <w:szCs w:val="24"/>
                <w:lang w:eastAsia="zh-CN"/>
              </w:rPr>
              <w:t xml:space="preserve">Відповідність вимогам діючого сан. </w:t>
            </w:r>
            <w:proofErr w:type="spellStart"/>
            <w:r w:rsidRPr="00616709">
              <w:rPr>
                <w:rFonts w:ascii="Times New Roman" w:eastAsia="Times New Roman" w:hAnsi="Times New Roman" w:cs="Times New Roman"/>
                <w:color w:val="000000"/>
                <w:sz w:val="24"/>
                <w:szCs w:val="24"/>
                <w:lang w:eastAsia="zh-CN"/>
              </w:rPr>
              <w:t>зак</w:t>
            </w:r>
            <w:proofErr w:type="spellEnd"/>
            <w:r w:rsidRPr="00616709">
              <w:rPr>
                <w:rFonts w:ascii="Times New Roman" w:eastAsia="Times New Roman" w:hAnsi="Times New Roman" w:cs="Times New Roman"/>
                <w:color w:val="000000"/>
                <w:sz w:val="24"/>
                <w:szCs w:val="24"/>
                <w:lang w:eastAsia="zh-CN"/>
              </w:rPr>
              <w:t xml:space="preserve">. України, ДСТ, ГОСТ, нормам харчування. Термін придатності 18 діб.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У дрібній розфасовці, у спеціальній упаковці, споживча упаковка – пакети із поліетиленової плівки вагою </w:t>
            </w:r>
            <w:r>
              <w:rPr>
                <w:rFonts w:ascii="Times New Roman" w:eastAsia="Times New Roman" w:hAnsi="Times New Roman" w:cs="Times New Roman"/>
                <w:color w:val="000000"/>
                <w:sz w:val="24"/>
                <w:szCs w:val="24"/>
                <w:lang w:eastAsia="zh-CN"/>
              </w:rPr>
              <w:t>400</w:t>
            </w:r>
            <w:r w:rsidRPr="00616709">
              <w:rPr>
                <w:rFonts w:ascii="Times New Roman" w:eastAsia="Times New Roman" w:hAnsi="Times New Roman" w:cs="Times New Roman"/>
                <w:color w:val="000000"/>
                <w:sz w:val="24"/>
                <w:szCs w:val="24"/>
                <w:lang w:eastAsia="zh-CN"/>
              </w:rPr>
              <w:t xml:space="preserve"> г. Дефекти недопустимі.</w:t>
            </w:r>
          </w:p>
        </w:tc>
        <w:tc>
          <w:tcPr>
            <w:tcW w:w="1144" w:type="dxa"/>
            <w:shd w:val="clear" w:color="auto" w:fill="auto"/>
            <w:vAlign w:val="center"/>
          </w:tcPr>
          <w:p w:rsidR="00834118" w:rsidRPr="00616709" w:rsidRDefault="00834118" w:rsidP="00484A91">
            <w:pPr>
              <w:suppressAutoHyphens/>
              <w:jc w:val="center"/>
              <w:rPr>
                <w:rFonts w:ascii="Times New Roman" w:hAnsi="Times New Roman"/>
                <w:sz w:val="24"/>
                <w:szCs w:val="24"/>
                <w:lang w:eastAsia="zh-CN"/>
              </w:rPr>
            </w:pPr>
            <w:r>
              <w:rPr>
                <w:rFonts w:ascii="Times New Roman" w:hAnsi="Times New Roman"/>
                <w:sz w:val="24"/>
                <w:szCs w:val="24"/>
                <w:lang w:eastAsia="zh-CN"/>
              </w:rPr>
              <w:t>кг</w:t>
            </w:r>
          </w:p>
        </w:tc>
        <w:tc>
          <w:tcPr>
            <w:tcW w:w="897" w:type="dxa"/>
            <w:shd w:val="clear" w:color="auto" w:fill="auto"/>
            <w:vAlign w:val="center"/>
          </w:tcPr>
          <w:p w:rsidR="00834118" w:rsidRPr="00616709" w:rsidRDefault="00807F77" w:rsidP="00484A91">
            <w:pPr>
              <w:suppressAutoHyphens/>
              <w:jc w:val="center"/>
              <w:rPr>
                <w:rFonts w:ascii="Times New Roman" w:hAnsi="Times New Roman"/>
                <w:sz w:val="24"/>
                <w:szCs w:val="24"/>
                <w:lang w:eastAsia="zh-CN"/>
              </w:rPr>
            </w:pPr>
            <w:r>
              <w:rPr>
                <w:rFonts w:ascii="Times New Roman" w:hAnsi="Times New Roman"/>
                <w:sz w:val="24"/>
                <w:szCs w:val="24"/>
                <w:lang w:eastAsia="zh-CN"/>
              </w:rPr>
              <w:t>108</w:t>
            </w:r>
          </w:p>
        </w:tc>
      </w:tr>
      <w:tr w:rsidR="00807F77" w:rsidRPr="00616709" w:rsidTr="00807F77">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77" w:rsidRPr="00616709" w:rsidRDefault="00807F77" w:rsidP="00F02A11">
            <w:pPr>
              <w:suppressAutoHyphens/>
              <w:jc w:val="center"/>
              <w:rPr>
                <w:rFonts w:ascii="Times New Roman" w:hAnsi="Times New Roman"/>
                <w:sz w:val="24"/>
                <w:szCs w:val="24"/>
                <w:lang w:eastAsia="zh-CN"/>
              </w:rPr>
            </w:pPr>
            <w:r>
              <w:rPr>
                <w:rFonts w:ascii="Times New Roman" w:hAnsi="Times New Roman"/>
                <w:sz w:val="24"/>
                <w:szCs w:val="24"/>
                <w:lang w:eastAsia="zh-CN"/>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77" w:rsidRPr="00807F77" w:rsidRDefault="00807F77" w:rsidP="00F02A11">
            <w:pPr>
              <w:suppressAutoHyphens/>
              <w:rPr>
                <w:rFonts w:ascii="Times New Roman" w:eastAsia="Times New Roman" w:hAnsi="Times New Roman" w:cs="Times New Roman"/>
                <w:sz w:val="24"/>
                <w:szCs w:val="24"/>
                <w:lang w:eastAsia="zh-CN"/>
              </w:rPr>
            </w:pPr>
            <w:r w:rsidRPr="00807F77">
              <w:rPr>
                <w:rFonts w:ascii="Times New Roman" w:eastAsia="Times New Roman" w:hAnsi="Times New Roman" w:cs="Times New Roman"/>
                <w:sz w:val="24"/>
                <w:szCs w:val="24"/>
                <w:lang w:eastAsia="zh-CN"/>
              </w:rPr>
              <w:t xml:space="preserve">Кефір </w:t>
            </w:r>
          </w:p>
        </w:tc>
        <w:tc>
          <w:tcPr>
            <w:tcW w:w="5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77" w:rsidRPr="00807F77" w:rsidRDefault="00807F77" w:rsidP="00F02A11">
            <w:pPr>
              <w:keepNext/>
              <w:shd w:val="clear" w:color="auto" w:fill="FFFFFF"/>
              <w:tabs>
                <w:tab w:val="left" w:pos="-35"/>
              </w:tabs>
              <w:jc w:val="both"/>
              <w:rPr>
                <w:rFonts w:ascii="Times New Roman" w:eastAsia="Times New Roman" w:hAnsi="Times New Roman" w:cs="Times New Roman"/>
                <w:color w:val="000000"/>
                <w:sz w:val="24"/>
                <w:szCs w:val="24"/>
                <w:lang w:eastAsia="zh-CN"/>
              </w:rPr>
            </w:pPr>
            <w:r w:rsidRPr="00807F77">
              <w:rPr>
                <w:rFonts w:ascii="Times New Roman" w:eastAsia="Times New Roman" w:hAnsi="Times New Roman" w:cs="Times New Roman"/>
                <w:color w:val="000000"/>
                <w:sz w:val="24"/>
                <w:szCs w:val="24"/>
                <w:lang w:eastAsia="zh-CN"/>
              </w:rPr>
              <w:t xml:space="preserve">Жирність 2,5 %. Однорідна, в'язка, з порушеним або непорушеним згустком (залежно від технології виробництва). Смак кисломолочний, щипкий, без сторонніх </w:t>
            </w:r>
            <w:proofErr w:type="spellStart"/>
            <w:r w:rsidRPr="00807F77">
              <w:rPr>
                <w:rFonts w:ascii="Times New Roman" w:eastAsia="Times New Roman" w:hAnsi="Times New Roman" w:cs="Times New Roman"/>
                <w:color w:val="000000"/>
                <w:sz w:val="24"/>
                <w:szCs w:val="24"/>
                <w:lang w:eastAsia="zh-CN"/>
              </w:rPr>
              <w:t>присмаків</w:t>
            </w:r>
            <w:proofErr w:type="spellEnd"/>
            <w:r w:rsidRPr="00807F77">
              <w:rPr>
                <w:rFonts w:ascii="Times New Roman" w:eastAsia="Times New Roman" w:hAnsi="Times New Roman" w:cs="Times New Roman"/>
                <w:color w:val="000000"/>
                <w:sz w:val="24"/>
                <w:szCs w:val="24"/>
                <w:lang w:eastAsia="zh-CN"/>
              </w:rPr>
              <w:t xml:space="preserve"> і запахів. Колір молочно-білий, рівномірний за всією масою. У дрібній розфасовці(400г.) у спеціальній упаковці, свіжий. Споживча упаковка – поліетиленова плівка. Кількість цукру не більше 10 г на 100 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Має відповідати ДСТУ 4418:2005. Товар не повинен містити генетично модифіковані організми (ГМО), що обов’язково відображається на етикетці маркуванням «без ГМО. Допускається газоутворення, викликане дією мікрофлори кефірних грибків. Термін придатності 14 діб</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77" w:rsidRPr="00616709" w:rsidRDefault="00807F77" w:rsidP="00F02A11">
            <w:pPr>
              <w:suppressAutoHyphens/>
              <w:jc w:val="center"/>
              <w:rPr>
                <w:rFonts w:ascii="Times New Roman" w:hAnsi="Times New Roman"/>
                <w:sz w:val="24"/>
                <w:szCs w:val="24"/>
                <w:lang w:eastAsia="zh-CN"/>
              </w:rPr>
            </w:pPr>
            <w:r>
              <w:rPr>
                <w:rFonts w:ascii="Times New Roman" w:hAnsi="Times New Roman"/>
                <w:sz w:val="24"/>
                <w:szCs w:val="24"/>
                <w:lang w:eastAsia="zh-CN"/>
              </w:rPr>
              <w:t>кг</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77" w:rsidRPr="00616709" w:rsidRDefault="00807F77" w:rsidP="00F02A11">
            <w:pPr>
              <w:suppressAutoHyphens/>
              <w:jc w:val="center"/>
              <w:rPr>
                <w:rFonts w:ascii="Times New Roman" w:hAnsi="Times New Roman"/>
                <w:sz w:val="24"/>
                <w:szCs w:val="24"/>
                <w:lang w:eastAsia="zh-CN"/>
              </w:rPr>
            </w:pPr>
            <w:r>
              <w:rPr>
                <w:rFonts w:ascii="Times New Roman" w:hAnsi="Times New Roman"/>
                <w:sz w:val="24"/>
                <w:szCs w:val="24"/>
                <w:lang w:eastAsia="zh-CN"/>
              </w:rPr>
              <w:t>1080</w:t>
            </w:r>
            <w:bookmarkStart w:id="1" w:name="_GoBack"/>
            <w:bookmarkEnd w:id="1"/>
          </w:p>
        </w:tc>
      </w:tr>
    </w:tbl>
    <w:p w:rsidR="00834118" w:rsidRDefault="00834118" w:rsidP="009646B4">
      <w:pPr>
        <w:keepNext/>
        <w:tabs>
          <w:tab w:val="left" w:pos="851"/>
        </w:tabs>
        <w:suppressAutoHyphens/>
        <w:jc w:val="both"/>
        <w:rPr>
          <w:rFonts w:ascii="Times New Roman" w:hAnsi="Times New Roman" w:cs="Times New Roman"/>
          <w:color w:val="000000"/>
          <w:sz w:val="24"/>
          <w:szCs w:val="24"/>
        </w:rPr>
      </w:pPr>
    </w:p>
    <w:p w:rsidR="00834118" w:rsidRPr="00E57EC3" w:rsidRDefault="00834118" w:rsidP="00834118">
      <w:pPr>
        <w:jc w:val="both"/>
        <w:rPr>
          <w:rFonts w:ascii="Times New Roman" w:hAnsi="Times New Roman"/>
          <w:sz w:val="24"/>
          <w:szCs w:val="24"/>
          <w:lang w:eastAsia="ru-RU"/>
        </w:rPr>
      </w:pPr>
      <w:r w:rsidRPr="00E57EC3">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lastRenderedPageBreak/>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Прийом - передача Товару по кількості проводиться відповідно до </w:t>
      </w:r>
      <w:proofErr w:type="spellStart"/>
      <w:r w:rsidRPr="00E57EC3">
        <w:rPr>
          <w:rFonts w:ascii="Times New Roman" w:hAnsi="Times New Roman"/>
          <w:sz w:val="24"/>
          <w:szCs w:val="24"/>
          <w:lang w:eastAsia="ru-RU"/>
        </w:rPr>
        <w:t>товаро-супровідних</w:t>
      </w:r>
      <w:proofErr w:type="spellEnd"/>
      <w:r w:rsidRPr="00E57EC3">
        <w:rPr>
          <w:rFonts w:ascii="Times New Roman" w:hAnsi="Times New Roman"/>
          <w:sz w:val="24"/>
          <w:szCs w:val="24"/>
          <w:lang w:eastAsia="ru-RU"/>
        </w:rPr>
        <w:t xml:space="preserve"> документів (накладних), по якості - документів, які засвідчують їх походження, якість та безпеку.</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Строк поставки Товару: Поставка товару здійснюється партіями (частинами) за заявкою Замовника протягом 2023 року до 31 грудня 2023 року на умовах укладеного договору. </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834118" w:rsidRPr="00E57EC3" w:rsidRDefault="00834118" w:rsidP="00834118">
      <w:pPr>
        <w:ind w:left="-284" w:firstLine="284"/>
        <w:jc w:val="both"/>
        <w:rPr>
          <w:rFonts w:ascii="Times New Roman" w:hAnsi="Times New Roman"/>
          <w:b/>
          <w:sz w:val="24"/>
          <w:szCs w:val="24"/>
          <w:lang w:eastAsia="ru-RU"/>
        </w:rPr>
      </w:pPr>
      <w:r w:rsidRPr="00E57EC3">
        <w:rPr>
          <w:rFonts w:ascii="Times New Roman" w:hAnsi="Times New Roman"/>
          <w:sz w:val="24"/>
          <w:szCs w:val="24"/>
          <w:lang w:eastAsia="ru-RU"/>
        </w:rPr>
        <w:t xml:space="preserve">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E57EC3">
        <w:rPr>
          <w:rFonts w:ascii="Times New Roman" w:hAnsi="Times New Roman"/>
          <w:b/>
          <w:sz w:val="24"/>
          <w:szCs w:val="24"/>
          <w:lang w:eastAsia="ru-RU"/>
        </w:rPr>
        <w:t>учаснику необхідно подати в складі пропозиції наступні документи:</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b/>
          <w:sz w:val="24"/>
          <w:szCs w:val="24"/>
          <w:lang w:eastAsia="ru-RU"/>
        </w:rPr>
        <w:t xml:space="preserve">1. </w:t>
      </w:r>
      <w:r w:rsidRPr="00E57EC3">
        <w:rPr>
          <w:rFonts w:ascii="Times New Roman" w:hAnsi="Times New Roman"/>
          <w:sz w:val="24"/>
          <w:szCs w:val="24"/>
          <w:lang w:eastAsia="ru-RU"/>
        </w:rPr>
        <w:t>Копії (</w:t>
      </w:r>
      <w:proofErr w:type="spellStart"/>
      <w:r w:rsidRPr="00E57EC3">
        <w:rPr>
          <w:rFonts w:ascii="Times New Roman" w:hAnsi="Times New Roman"/>
          <w:sz w:val="24"/>
          <w:szCs w:val="24"/>
          <w:lang w:eastAsia="ru-RU"/>
        </w:rPr>
        <w:t>скан-копії</w:t>
      </w:r>
      <w:proofErr w:type="spellEnd"/>
      <w:r w:rsidRPr="00E57EC3">
        <w:rPr>
          <w:rFonts w:ascii="Times New Roman" w:hAnsi="Times New Roman"/>
          <w:sz w:val="24"/>
          <w:szCs w:val="24"/>
          <w:lang w:eastAsia="ru-RU"/>
        </w:rPr>
        <w:t xml:space="preserve">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 досліджень на ГМО, досліджень на вміст немолочних жирів (число </w:t>
      </w:r>
      <w:proofErr w:type="spellStart"/>
      <w:r w:rsidRPr="00E57EC3">
        <w:rPr>
          <w:rFonts w:ascii="Times New Roman" w:hAnsi="Times New Roman"/>
          <w:sz w:val="24"/>
          <w:szCs w:val="24"/>
          <w:lang w:eastAsia="ru-RU"/>
        </w:rPr>
        <w:t>Рейхерта-Мейсля</w:t>
      </w:r>
      <w:proofErr w:type="spellEnd"/>
      <w:r w:rsidRPr="00E57EC3">
        <w:rPr>
          <w:rFonts w:ascii="Times New Roman" w:hAnsi="Times New Roman"/>
          <w:sz w:val="24"/>
          <w:szCs w:val="24"/>
          <w:lang w:eastAsia="ru-RU"/>
        </w:rPr>
        <w:t xml:space="preserve">) виданих не раніше </w:t>
      </w:r>
      <w:r>
        <w:rPr>
          <w:rFonts w:ascii="Times New Roman" w:hAnsi="Times New Roman"/>
          <w:sz w:val="24"/>
          <w:szCs w:val="24"/>
          <w:lang w:eastAsia="ru-RU"/>
        </w:rPr>
        <w:t>січня</w:t>
      </w:r>
      <w:r w:rsidRPr="00E57EC3">
        <w:rPr>
          <w:rFonts w:ascii="Times New Roman" w:hAnsi="Times New Roman"/>
          <w:sz w:val="24"/>
          <w:szCs w:val="24"/>
          <w:lang w:eastAsia="ru-RU"/>
        </w:rPr>
        <w:t xml:space="preserve"> 202</w:t>
      </w:r>
      <w:r>
        <w:rPr>
          <w:rFonts w:ascii="Times New Roman" w:hAnsi="Times New Roman"/>
          <w:sz w:val="24"/>
          <w:szCs w:val="24"/>
          <w:lang w:eastAsia="ru-RU"/>
        </w:rPr>
        <w:t>3</w:t>
      </w:r>
      <w:r w:rsidRPr="00E57EC3">
        <w:rPr>
          <w:rFonts w:ascii="Times New Roman" w:hAnsi="Times New Roman"/>
          <w:sz w:val="24"/>
          <w:szCs w:val="24"/>
          <w:lang w:eastAsia="ru-RU"/>
        </w:rPr>
        <w:t xml:space="preserve">  року.</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2. ДЕКЛАРАЦІЯ ПОСТАЧАЛЬНИКА (ВИРОБНИКА) ПРО ВІДПОВІДНІСТЬ складена відповідно  до вимог ДСТУ ISO/IEC 17050-1:2006 та ДСТУ ISO/IEC 17050-2:2006.</w:t>
      </w:r>
    </w:p>
    <w:p w:rsidR="00834118" w:rsidRPr="00D44342" w:rsidRDefault="00834118" w:rsidP="00834118">
      <w:pPr>
        <w:ind w:left="-284" w:firstLine="284"/>
        <w:jc w:val="both"/>
        <w:rPr>
          <w:rFonts w:ascii="Times New Roman" w:hAnsi="Times New Roman"/>
          <w:sz w:val="24"/>
          <w:szCs w:val="24"/>
          <w:lang w:eastAsia="ru-RU"/>
        </w:rPr>
      </w:pPr>
      <w:r>
        <w:rPr>
          <w:rFonts w:ascii="Times New Roman" w:hAnsi="Times New Roman"/>
          <w:sz w:val="24"/>
          <w:szCs w:val="24"/>
          <w:lang w:eastAsia="ru-RU"/>
        </w:rPr>
        <w:t>3.</w:t>
      </w:r>
      <w:r w:rsidRPr="00D44342">
        <w:rPr>
          <w:rFonts w:ascii="Times New Roman" w:hAnsi="Times New Roman"/>
          <w:sz w:val="24"/>
          <w:szCs w:val="24"/>
          <w:lang w:eastAsia="ru-RU"/>
        </w:rPr>
        <w:t xml:space="preserve"> Рішення про державну реєстрацію потужностей, яке можливо переглянути у реєстрі операторів ринку (якщо Учасник не є виробником).</w:t>
      </w:r>
    </w:p>
    <w:p w:rsidR="00834118" w:rsidRPr="00E57EC3" w:rsidRDefault="00834118" w:rsidP="00834118">
      <w:pPr>
        <w:ind w:left="-284" w:firstLine="284"/>
        <w:jc w:val="both"/>
        <w:rPr>
          <w:rFonts w:ascii="Times New Roman" w:hAnsi="Times New Roman"/>
          <w:sz w:val="24"/>
          <w:szCs w:val="24"/>
          <w:lang w:eastAsia="ru-RU"/>
        </w:rPr>
      </w:pPr>
      <w:r>
        <w:rPr>
          <w:rFonts w:ascii="Times New Roman" w:hAnsi="Times New Roman"/>
          <w:sz w:val="24"/>
          <w:szCs w:val="24"/>
          <w:lang w:eastAsia="ru-RU"/>
        </w:rPr>
        <w:t xml:space="preserve">4. </w:t>
      </w:r>
      <w:r w:rsidRPr="00D44342">
        <w:rPr>
          <w:rFonts w:ascii="Times New Roman" w:hAnsi="Times New Roman"/>
          <w:sz w:val="24"/>
          <w:szCs w:val="24"/>
          <w:lang w:eastAsia="ru-RU"/>
        </w:rPr>
        <w:t>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r w:rsidRPr="00E57EC3">
        <w:rPr>
          <w:rFonts w:ascii="Times New Roman" w:hAnsi="Times New Roman"/>
          <w:sz w:val="24"/>
          <w:szCs w:val="24"/>
          <w:lang w:eastAsia="ru-RU"/>
        </w:rPr>
        <w:t>.</w:t>
      </w:r>
    </w:p>
    <w:p w:rsidR="00834118" w:rsidRPr="00E57EC3" w:rsidRDefault="00834118" w:rsidP="00834118">
      <w:pPr>
        <w:ind w:left="-284" w:firstLine="284"/>
        <w:jc w:val="both"/>
        <w:rPr>
          <w:rFonts w:ascii="Times New Roman" w:hAnsi="Times New Roman"/>
          <w:sz w:val="24"/>
          <w:szCs w:val="24"/>
          <w:lang w:eastAsia="ru-RU"/>
        </w:rPr>
      </w:pPr>
      <w:r w:rsidRPr="00E57EC3">
        <w:rPr>
          <w:rFonts w:ascii="Times New Roman" w:hAnsi="Times New Roman"/>
          <w:sz w:val="24"/>
          <w:szCs w:val="24"/>
          <w:lang w:eastAsia="ru-RU"/>
        </w:rPr>
        <w:t xml:space="preserve">5. Акт </w:t>
      </w:r>
      <w:proofErr w:type="spellStart"/>
      <w:r w:rsidRPr="00E57EC3">
        <w:rPr>
          <w:rFonts w:ascii="Times New Roman" w:hAnsi="Times New Roman"/>
          <w:sz w:val="24"/>
          <w:szCs w:val="24"/>
          <w:lang w:eastAsia="ru-RU"/>
        </w:rPr>
        <w:t>Держпродспоживслужби</w:t>
      </w:r>
      <w:proofErr w:type="spellEnd"/>
      <w:r w:rsidRPr="00E57EC3">
        <w:rPr>
          <w:rFonts w:ascii="Times New Roman" w:hAnsi="Times New Roman"/>
          <w:sz w:val="24"/>
          <w:szCs w:val="24"/>
          <w:lang w:eastAsia="ru-RU"/>
        </w:rPr>
        <w:t>, складений у другому півріччі 2022 року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згідно Наказу Мінекономіки від 21.01.2022  № 143-22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rsidR="00834118" w:rsidRPr="00E57EC3" w:rsidRDefault="00834118" w:rsidP="00834118">
      <w:pPr>
        <w:ind w:left="-284" w:firstLine="284"/>
        <w:jc w:val="both"/>
        <w:rPr>
          <w:rFonts w:ascii="Times New Roman" w:hAnsi="Times New Roman"/>
          <w:sz w:val="24"/>
          <w:szCs w:val="24"/>
        </w:rPr>
      </w:pPr>
      <w:r w:rsidRPr="00E57EC3">
        <w:rPr>
          <w:rFonts w:ascii="Times New Roman" w:hAnsi="Times New Roman"/>
          <w:sz w:val="24"/>
          <w:szCs w:val="24"/>
        </w:rPr>
        <w:t xml:space="preserve">6.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Учасники повинні підтвердити відповідність предмета закупівлі таким характеристикам шляхом надання наступних документів від виробника запропонованого товару: </w:t>
      </w:r>
    </w:p>
    <w:p w:rsidR="00834118" w:rsidRPr="00E57EC3" w:rsidRDefault="00834118" w:rsidP="00834118">
      <w:pPr>
        <w:ind w:left="-284" w:firstLine="284"/>
        <w:jc w:val="both"/>
        <w:rPr>
          <w:rFonts w:ascii="Times New Roman" w:hAnsi="Times New Roman"/>
          <w:sz w:val="24"/>
          <w:szCs w:val="24"/>
        </w:rPr>
      </w:pPr>
      <w:r w:rsidRPr="00E57EC3">
        <w:rPr>
          <w:rFonts w:ascii="Times New Roman" w:hAnsi="Times New Roman"/>
          <w:sz w:val="24"/>
          <w:szCs w:val="24"/>
        </w:rPr>
        <w:t>- Сертифікат на систему управління безпечністю харчових продуктів, що відпо</w:t>
      </w:r>
      <w:r>
        <w:rPr>
          <w:rFonts w:ascii="Times New Roman" w:hAnsi="Times New Roman"/>
          <w:sz w:val="24"/>
          <w:szCs w:val="24"/>
        </w:rPr>
        <w:t>відає вимогам ДСТУ ISO 22000</w:t>
      </w:r>
      <w:r w:rsidRPr="00E57EC3">
        <w:rPr>
          <w:rFonts w:ascii="Times New Roman" w:hAnsi="Times New Roman"/>
          <w:sz w:val="24"/>
          <w:szCs w:val="24"/>
        </w:rPr>
        <w:t>, який підтверджує впровадження, застосування та постійну дію на підприємстві Виробника процедур, заснованих на принципах системи аналізу небезпечних факторів та контролю у критичних точках стосовно предмета закупівлі з відповідним кодом категорії харчового ланцюга: С (виробництво харчових продуктів),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w:t>
      </w:r>
      <w:r>
        <w:rPr>
          <w:rFonts w:ascii="Times New Roman" w:hAnsi="Times New Roman"/>
          <w:sz w:val="24"/>
          <w:szCs w:val="24"/>
        </w:rPr>
        <w:lastRenderedPageBreak/>
        <w:t>агентством з акредитації</w:t>
      </w:r>
      <w:r w:rsidRPr="00E57EC3">
        <w:rPr>
          <w:rFonts w:ascii="Times New Roman" w:hAnsi="Times New Roman"/>
          <w:sz w:val="24"/>
          <w:szCs w:val="24"/>
        </w:rPr>
        <w:t xml:space="preserve">, діяльність якого відповідає ДСТУ ISO/IEC 17021-1:2017 (з наданням підтверджуючих документів) та чинний протягом усього строку поставки товару.; </w:t>
      </w:r>
    </w:p>
    <w:p w:rsidR="00834118" w:rsidRPr="00E57EC3" w:rsidRDefault="00834118" w:rsidP="00834118">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на систему управління якістю відповідно до ДСТУ ISO 9001:2018  (ISO 9001:2015,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834118" w:rsidRDefault="00834118" w:rsidP="00834118">
      <w:pPr>
        <w:ind w:left="-284" w:firstLine="284"/>
        <w:jc w:val="both"/>
        <w:rPr>
          <w:rFonts w:ascii="Times New Roman" w:hAnsi="Times New Roman"/>
          <w:sz w:val="24"/>
          <w:szCs w:val="24"/>
        </w:rPr>
      </w:pPr>
      <w:r w:rsidRPr="00E57EC3">
        <w:rPr>
          <w:rFonts w:ascii="Times New Roman" w:hAnsi="Times New Roman"/>
          <w:sz w:val="24"/>
          <w:szCs w:val="24"/>
        </w:rPr>
        <w:t>- Сертифікат виданий на ім’я Виробника екологічного управління відповідно до ДСТУ ISO 14001:2015 (ISO 14001:2015, IDT). який виданий Виробнику запропонованого товару Органом з сертифікації</w:t>
      </w:r>
      <w:r>
        <w:rPr>
          <w:rFonts w:ascii="Times New Roman" w:hAnsi="Times New Roman"/>
          <w:sz w:val="24"/>
          <w:szCs w:val="24"/>
        </w:rPr>
        <w:t xml:space="preserve"> який акредитований Національним агентством з акредитації</w:t>
      </w:r>
      <w:r w:rsidRPr="00E57EC3">
        <w:rPr>
          <w:rFonts w:ascii="Times New Roman" w:hAnsi="Times New Roman"/>
          <w:sz w:val="24"/>
          <w:szCs w:val="24"/>
        </w:rPr>
        <w:t>, діяльність якого відповідає ДСТУ ISO/IEC 17021-1:2017 (з наданням підтверджуючих документів) та чинний протягом усього строку поставки товару.</w:t>
      </w:r>
    </w:p>
    <w:p w:rsidR="00834118" w:rsidRPr="00E57EC3" w:rsidRDefault="00834118" w:rsidP="00834118">
      <w:pPr>
        <w:ind w:left="-284" w:firstLine="284"/>
        <w:jc w:val="both"/>
        <w:rPr>
          <w:rFonts w:ascii="Times New Roman" w:hAnsi="Times New Roman"/>
          <w:sz w:val="24"/>
          <w:szCs w:val="24"/>
        </w:rPr>
      </w:pPr>
      <w:r w:rsidRPr="000131F9">
        <w:rPr>
          <w:rFonts w:ascii="Times New Roman" w:hAnsi="Times New Roman"/>
          <w:sz w:val="24"/>
          <w:szCs w:val="24"/>
        </w:rPr>
        <w:t>Сертифікат виданий на ім’я Виробника, що підтверджує систему управління безпекою ланцюга постачання відповідно до ДСТУ ISO 28000:2008 (ISO 28000:2007, IDT)</w:t>
      </w:r>
      <w:r>
        <w:rPr>
          <w:rFonts w:ascii="Times New Roman" w:hAnsi="Times New Roman"/>
          <w:sz w:val="24"/>
          <w:szCs w:val="24"/>
        </w:rPr>
        <w:t>.</w:t>
      </w:r>
    </w:p>
    <w:p w:rsidR="00834118" w:rsidRPr="00641829" w:rsidRDefault="00834118" w:rsidP="00834118">
      <w:pPr>
        <w:ind w:left="-284" w:firstLine="284"/>
        <w:jc w:val="both"/>
        <w:rPr>
          <w:rFonts w:ascii="Times New Roman" w:hAnsi="Times New Roman"/>
          <w:sz w:val="24"/>
          <w:szCs w:val="24"/>
        </w:rPr>
      </w:pPr>
      <w:r w:rsidRPr="00641829">
        <w:rPr>
          <w:rFonts w:ascii="Times New Roman" w:hAnsi="Times New Roman"/>
          <w:sz w:val="24"/>
          <w:szCs w:val="24"/>
        </w:rPr>
        <w:t>7. З метою дотримання Закону України «Про запобігання корупції» від 14.10.2014 № 1700-VII, учасник повинен використовувати систему управління щодо протидії корупції. Для підтвердження необхідно надати в складі пропозиції копію діючого сертифікату ISO 37001:2018 (ISO 37001:2016, IDT), що засвідчує використання учасником систему управління щодо протидії корупції та чинний протягом усього строку поставки товару. Також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копію діючого сертифікату ДСТУ ISO/ІЕС 27001:2015 (ISO/ІЕС 27001:2013; COR 1:2014, IDT), що засвідчує використання системи захисту управління інформаційною безпекою, виданий Учаснику та чинний протягом усього строку поставки товару.</w:t>
      </w:r>
    </w:p>
    <w:p w:rsidR="00834118" w:rsidRPr="00641829" w:rsidRDefault="00834118" w:rsidP="00834118">
      <w:pPr>
        <w:ind w:left="-284" w:firstLine="284"/>
        <w:jc w:val="both"/>
        <w:rPr>
          <w:rFonts w:ascii="Times New Roman" w:hAnsi="Times New Roman"/>
          <w:sz w:val="24"/>
          <w:szCs w:val="24"/>
        </w:rPr>
      </w:pPr>
      <w:r w:rsidRPr="00641829">
        <w:rPr>
          <w:rFonts w:ascii="Times New Roman" w:hAnsi="Times New Roman"/>
          <w:sz w:val="24"/>
          <w:szCs w:val="24"/>
        </w:rPr>
        <w:t xml:space="preserve">8.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w:t>
      </w:r>
      <w:r>
        <w:rPr>
          <w:rFonts w:ascii="Times New Roman" w:hAnsi="Times New Roman"/>
          <w:sz w:val="24"/>
          <w:szCs w:val="24"/>
        </w:rPr>
        <w:t>та</w:t>
      </w:r>
      <w:r w:rsidRPr="00641829">
        <w:rPr>
          <w:rFonts w:ascii="Times New Roman" w:hAnsi="Times New Roman"/>
          <w:sz w:val="24"/>
          <w:szCs w:val="24"/>
        </w:rPr>
        <w:t xml:space="preserve"> експедитора, видан</w:t>
      </w:r>
      <w:r>
        <w:rPr>
          <w:rFonts w:ascii="Times New Roman" w:hAnsi="Times New Roman"/>
          <w:sz w:val="24"/>
          <w:szCs w:val="24"/>
        </w:rPr>
        <w:t>і</w:t>
      </w:r>
      <w:r w:rsidRPr="00641829">
        <w:rPr>
          <w:rFonts w:ascii="Times New Roman" w:hAnsi="Times New Roman"/>
          <w:sz w:val="24"/>
          <w:szCs w:val="24"/>
        </w:rPr>
        <w:t xml:space="preserve"> не раніше грудня 2022 р.</w:t>
      </w:r>
    </w:p>
    <w:p w:rsidR="00834118" w:rsidRPr="00C6629E" w:rsidRDefault="00834118" w:rsidP="00834118">
      <w:pPr>
        <w:keepNext/>
        <w:tabs>
          <w:tab w:val="left" w:pos="851"/>
        </w:tabs>
        <w:suppressAutoHyphens/>
        <w:jc w:val="both"/>
        <w:rPr>
          <w:rFonts w:ascii="Times New Roman" w:hAnsi="Times New Roman" w:cs="Times New Roman"/>
          <w:color w:val="000000"/>
          <w:sz w:val="24"/>
          <w:szCs w:val="24"/>
        </w:rPr>
      </w:pPr>
      <w:r>
        <w:rPr>
          <w:rFonts w:ascii="Times New Roman" w:hAnsi="Times New Roman"/>
          <w:sz w:val="24"/>
          <w:szCs w:val="24"/>
          <w:lang w:eastAsia="ru-RU"/>
        </w:rPr>
        <w:t>9</w:t>
      </w:r>
      <w:r w:rsidRPr="00E57EC3">
        <w:rPr>
          <w:rFonts w:ascii="Times New Roman" w:hAnsi="Times New Roman"/>
          <w:sz w:val="24"/>
          <w:szCs w:val="24"/>
          <w:lang w:eastAsia="ru-RU"/>
        </w:rPr>
        <w:t xml:space="preserve">. </w:t>
      </w:r>
      <w:r w:rsidRPr="00E57EC3">
        <w:rPr>
          <w:rStyle w:val="FontStyle14"/>
          <w:sz w:val="24"/>
          <w:szCs w:val="24"/>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E57EC3">
        <w:rPr>
          <w:sz w:val="24"/>
          <w:szCs w:val="24"/>
        </w:rPr>
        <w:t xml:space="preserve"> </w:t>
      </w:r>
      <w:r w:rsidRPr="00E57EC3">
        <w:rPr>
          <w:rFonts w:ascii="Times New Roman" w:hAnsi="Times New Roman"/>
          <w:sz w:val="24"/>
          <w:szCs w:val="24"/>
        </w:rPr>
        <w:t>Договір має бути чинним протягом терміну постачання товару.</w:t>
      </w:r>
    </w:p>
    <w:sectPr w:rsidR="00834118" w:rsidRPr="00C6629E" w:rsidSect="002C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646B4"/>
    <w:rsid w:val="000069C7"/>
    <w:rsid w:val="00021E06"/>
    <w:rsid w:val="0006007B"/>
    <w:rsid w:val="00122035"/>
    <w:rsid w:val="0013038E"/>
    <w:rsid w:val="001436DF"/>
    <w:rsid w:val="00160C9F"/>
    <w:rsid w:val="00177072"/>
    <w:rsid w:val="001868BD"/>
    <w:rsid w:val="001F10DD"/>
    <w:rsid w:val="0029655E"/>
    <w:rsid w:val="002A4A64"/>
    <w:rsid w:val="00302C23"/>
    <w:rsid w:val="003449DC"/>
    <w:rsid w:val="00347AD8"/>
    <w:rsid w:val="00366A33"/>
    <w:rsid w:val="003806B9"/>
    <w:rsid w:val="003A2D95"/>
    <w:rsid w:val="003B0885"/>
    <w:rsid w:val="003B1918"/>
    <w:rsid w:val="003D3813"/>
    <w:rsid w:val="003D6C54"/>
    <w:rsid w:val="003F14AB"/>
    <w:rsid w:val="003F2B40"/>
    <w:rsid w:val="003F67AA"/>
    <w:rsid w:val="00427039"/>
    <w:rsid w:val="004470F7"/>
    <w:rsid w:val="00475D2D"/>
    <w:rsid w:val="004976B0"/>
    <w:rsid w:val="004C1338"/>
    <w:rsid w:val="004F16A7"/>
    <w:rsid w:val="00500150"/>
    <w:rsid w:val="00512C63"/>
    <w:rsid w:val="005307A5"/>
    <w:rsid w:val="00554FED"/>
    <w:rsid w:val="00580236"/>
    <w:rsid w:val="005950C9"/>
    <w:rsid w:val="005A552B"/>
    <w:rsid w:val="005B4179"/>
    <w:rsid w:val="0060416A"/>
    <w:rsid w:val="00657731"/>
    <w:rsid w:val="006B190C"/>
    <w:rsid w:val="006B6E98"/>
    <w:rsid w:val="006D48C1"/>
    <w:rsid w:val="00701F34"/>
    <w:rsid w:val="0074273D"/>
    <w:rsid w:val="007509CA"/>
    <w:rsid w:val="0079417D"/>
    <w:rsid w:val="00794C4A"/>
    <w:rsid w:val="00794F15"/>
    <w:rsid w:val="007C1005"/>
    <w:rsid w:val="00804489"/>
    <w:rsid w:val="00807F77"/>
    <w:rsid w:val="0082267B"/>
    <w:rsid w:val="00830C8A"/>
    <w:rsid w:val="008325D5"/>
    <w:rsid w:val="00834118"/>
    <w:rsid w:val="00866866"/>
    <w:rsid w:val="008771FC"/>
    <w:rsid w:val="0091465F"/>
    <w:rsid w:val="0092038D"/>
    <w:rsid w:val="00937B39"/>
    <w:rsid w:val="00962385"/>
    <w:rsid w:val="009646B4"/>
    <w:rsid w:val="0097715F"/>
    <w:rsid w:val="00987EF2"/>
    <w:rsid w:val="00992DE4"/>
    <w:rsid w:val="009B6B06"/>
    <w:rsid w:val="009D1CA2"/>
    <w:rsid w:val="00A31CB4"/>
    <w:rsid w:val="00A460CB"/>
    <w:rsid w:val="00A7038B"/>
    <w:rsid w:val="00A87052"/>
    <w:rsid w:val="00A951D5"/>
    <w:rsid w:val="00AB7D73"/>
    <w:rsid w:val="00AD0F51"/>
    <w:rsid w:val="00B01AE5"/>
    <w:rsid w:val="00B23BE3"/>
    <w:rsid w:val="00B50890"/>
    <w:rsid w:val="00B5221C"/>
    <w:rsid w:val="00B77E37"/>
    <w:rsid w:val="00BB6EE2"/>
    <w:rsid w:val="00BC0F53"/>
    <w:rsid w:val="00BC7486"/>
    <w:rsid w:val="00C120A9"/>
    <w:rsid w:val="00C2067E"/>
    <w:rsid w:val="00C207B8"/>
    <w:rsid w:val="00C356E9"/>
    <w:rsid w:val="00C51DBB"/>
    <w:rsid w:val="00C5272A"/>
    <w:rsid w:val="00C54519"/>
    <w:rsid w:val="00C55389"/>
    <w:rsid w:val="00C74AAC"/>
    <w:rsid w:val="00C76F75"/>
    <w:rsid w:val="00C86C77"/>
    <w:rsid w:val="00C9417C"/>
    <w:rsid w:val="00CA1FBF"/>
    <w:rsid w:val="00CD7B00"/>
    <w:rsid w:val="00D02340"/>
    <w:rsid w:val="00D55B4B"/>
    <w:rsid w:val="00D71FF7"/>
    <w:rsid w:val="00D9090C"/>
    <w:rsid w:val="00D94F7C"/>
    <w:rsid w:val="00E1423C"/>
    <w:rsid w:val="00E77C07"/>
    <w:rsid w:val="00EA0B29"/>
    <w:rsid w:val="00EC4EA7"/>
    <w:rsid w:val="00F35460"/>
    <w:rsid w:val="00F4589C"/>
    <w:rsid w:val="00F824D4"/>
    <w:rsid w:val="00FC4F8B"/>
    <w:rsid w:val="00FC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B4"/>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9646B4"/>
    <w:rPr>
      <w:rFonts w:ascii="Times New Roman" w:hAnsi="Times New Roman" w:cs="Times New Roman" w:hint="default"/>
      <w:sz w:val="22"/>
      <w:szCs w:val="22"/>
    </w:rPr>
  </w:style>
  <w:style w:type="character" w:styleId="a3">
    <w:name w:val="Strong"/>
    <w:basedOn w:val="a0"/>
    <w:uiPriority w:val="22"/>
    <w:qFormat/>
    <w:rsid w:val="009646B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Сергей</cp:lastModifiedBy>
  <cp:revision>5</cp:revision>
  <dcterms:created xsi:type="dcterms:W3CDTF">2023-01-24T18:12:00Z</dcterms:created>
  <dcterms:modified xsi:type="dcterms:W3CDTF">2023-03-24T06:20:00Z</dcterms:modified>
</cp:coreProperties>
</file>