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B867" w14:textId="169C0ECA" w:rsidR="00F16F12" w:rsidRDefault="00D3217E" w:rsidP="00F16F12">
      <w:pPr>
        <w:jc w:val="right"/>
      </w:pPr>
      <w:r>
        <w:t xml:space="preserve"> </w:t>
      </w:r>
      <w:bookmarkStart w:id="0" w:name="_Hlk158884924"/>
      <w:r w:rsidR="00F16F12" w:rsidRPr="00F16F12">
        <w:rPr>
          <w:b/>
          <w:bCs/>
          <w:szCs w:val="24"/>
        </w:rPr>
        <w:t xml:space="preserve">Додаток </w:t>
      </w:r>
      <w:r w:rsidR="00F16F12">
        <w:rPr>
          <w:b/>
          <w:bCs/>
          <w:szCs w:val="24"/>
        </w:rPr>
        <w:t xml:space="preserve">№ </w:t>
      </w:r>
      <w:r w:rsidR="00F16F12" w:rsidRPr="00F16F12">
        <w:rPr>
          <w:b/>
          <w:bCs/>
          <w:szCs w:val="24"/>
        </w:rPr>
        <w:t>3</w:t>
      </w:r>
      <w:r w:rsidR="00F16F12" w:rsidRPr="00F16F12">
        <w:t xml:space="preserve"> </w:t>
      </w:r>
    </w:p>
    <w:p w14:paraId="77F76E1D" w14:textId="3068437C" w:rsidR="00F16F12" w:rsidRPr="00A11E2F" w:rsidRDefault="00F16F12" w:rsidP="00F16F12">
      <w:pPr>
        <w:jc w:val="right"/>
      </w:pPr>
      <w:r w:rsidRPr="00A11E2F">
        <w:t>До тендерної документації</w:t>
      </w:r>
    </w:p>
    <w:p w14:paraId="5835BAC9" w14:textId="6A484F2F" w:rsidR="00F16F12" w:rsidRPr="00F16F12" w:rsidRDefault="00F16F12" w:rsidP="00F16F12">
      <w:pPr>
        <w:pStyle w:val="a3"/>
        <w:tabs>
          <w:tab w:val="left" w:pos="142"/>
        </w:tabs>
        <w:spacing w:before="240" w:after="0" w:line="240" w:lineRule="auto"/>
        <w:ind w:left="-284"/>
        <w:jc w:val="right"/>
        <w:rPr>
          <w:rFonts w:ascii="Times New Roman" w:hAnsi="Times New Roman"/>
          <w:b/>
          <w:bCs/>
          <w:sz w:val="24"/>
          <w:szCs w:val="24"/>
          <w:lang w:val="uk-UA"/>
        </w:rPr>
      </w:pPr>
    </w:p>
    <w:p w14:paraId="41A5287D" w14:textId="3E394563" w:rsidR="00D3217E" w:rsidRPr="00BD2850" w:rsidRDefault="00D3217E" w:rsidP="00D3217E">
      <w:pPr>
        <w:pStyle w:val="a3"/>
        <w:tabs>
          <w:tab w:val="left" w:pos="142"/>
        </w:tabs>
        <w:spacing w:before="240" w:after="0" w:line="240" w:lineRule="auto"/>
        <w:ind w:left="-284"/>
        <w:jc w:val="center"/>
        <w:rPr>
          <w:rFonts w:ascii="Times New Roman" w:eastAsia="Times New Roman" w:hAnsi="Times New Roman"/>
          <w:b/>
          <w:bCs/>
          <w:color w:val="000000"/>
          <w:sz w:val="24"/>
          <w:szCs w:val="24"/>
          <w:lang w:val="uk-UA" w:eastAsia="ru-RU"/>
        </w:rPr>
      </w:pPr>
      <w:r w:rsidRPr="00BD2850">
        <w:rPr>
          <w:rFonts w:ascii="Times New Roman" w:eastAsia="Times New Roman" w:hAnsi="Times New Roman"/>
          <w:b/>
          <w:bCs/>
          <w:color w:val="000000"/>
          <w:sz w:val="24"/>
          <w:szCs w:val="24"/>
          <w:lang w:val="uk-UA" w:eastAsia="ru-RU"/>
        </w:rPr>
        <w:t>ІНФОРМАЦІЯ, ЯКА ВИМАГАЄТЬСЯ ДЛЯ ПІДТВЕРДЖЕННЯ ВІДПОВІДНОСТІ УЧАСНИКА       ВИМОГАМ, ВИЗНАЧЕНИМ У СТАТТІ 17 ЗАКОНУ “ПРО ПУБЛІЧНІ ЗАКПІВЛІ” (далі – Закон)</w:t>
      </w:r>
    </w:p>
    <w:p w14:paraId="780F1D19" w14:textId="77777777" w:rsidR="00D3217E" w:rsidRPr="00BD2850" w:rsidRDefault="00D3217E" w:rsidP="00D3217E">
      <w:pPr>
        <w:tabs>
          <w:tab w:val="left" w:pos="142"/>
        </w:tabs>
        <w:spacing w:after="0"/>
        <w:ind w:firstLine="0"/>
        <w:rPr>
          <w:color w:val="000000"/>
          <w:sz w:val="22"/>
          <w:szCs w:val="22"/>
          <w:highlight w:val="white"/>
        </w:rPr>
      </w:pPr>
      <w:r w:rsidRPr="00BD2850">
        <w:rPr>
          <w:color w:val="000000"/>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DC322D" w14:textId="77777777" w:rsidR="00D3217E" w:rsidRPr="00BD2850" w:rsidRDefault="00D3217E" w:rsidP="00D3217E">
      <w:pPr>
        <w:tabs>
          <w:tab w:val="left" w:pos="142"/>
        </w:tabs>
        <w:spacing w:after="0"/>
        <w:ind w:firstLine="0"/>
        <w:rPr>
          <w:color w:val="000000"/>
          <w:sz w:val="22"/>
          <w:szCs w:val="22"/>
          <w:highlight w:val="white"/>
        </w:rPr>
      </w:pPr>
      <w:r w:rsidRPr="00BD2850">
        <w:rPr>
          <w:color w:val="000000"/>
          <w:sz w:val="22"/>
          <w:szCs w:val="22"/>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87DF057" w14:textId="77777777" w:rsidR="00D3217E" w:rsidRPr="00BD2850" w:rsidRDefault="00D3217E" w:rsidP="00D3217E">
      <w:pPr>
        <w:tabs>
          <w:tab w:val="left" w:pos="142"/>
        </w:tabs>
        <w:spacing w:after="0"/>
        <w:ind w:firstLine="0"/>
        <w:rPr>
          <w:color w:val="000000"/>
          <w:sz w:val="22"/>
          <w:szCs w:val="22"/>
          <w:highlight w:val="white"/>
        </w:rPr>
      </w:pPr>
      <w:r w:rsidRPr="00BD2850">
        <w:rPr>
          <w:color w:val="000000"/>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27A2D86" w14:textId="77777777" w:rsidR="00D3217E" w:rsidRPr="00BD2850" w:rsidRDefault="00D3217E" w:rsidP="00D3217E">
      <w:pPr>
        <w:widowControl w:val="0"/>
        <w:pBdr>
          <w:top w:val="nil"/>
          <w:left w:val="nil"/>
          <w:bottom w:val="nil"/>
          <w:right w:val="nil"/>
          <w:between w:val="nil"/>
        </w:pBdr>
        <w:tabs>
          <w:tab w:val="left" w:pos="142"/>
        </w:tabs>
        <w:spacing w:after="0"/>
        <w:ind w:firstLine="0"/>
        <w:rPr>
          <w:color w:val="000000"/>
          <w:sz w:val="22"/>
          <w:szCs w:val="22"/>
        </w:rPr>
      </w:pPr>
      <w:r w:rsidRPr="00BD2850">
        <w:rPr>
          <w:b/>
          <w:bCs/>
          <w:color w:val="000000"/>
          <w:sz w:val="22"/>
          <w:szCs w:val="22"/>
          <w:u w:val="single"/>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BD2850">
        <w:rPr>
          <w:b/>
          <w:bCs/>
          <w:color w:val="000000"/>
          <w:sz w:val="22"/>
          <w:szCs w:val="22"/>
          <w:highlight w:val="white"/>
          <w:u w:val="single"/>
        </w:rPr>
        <w:t xml:space="preserve">47 </w:t>
      </w:r>
      <w:r w:rsidRPr="00BD2850">
        <w:rPr>
          <w:b/>
          <w:bCs/>
          <w:color w:val="000000"/>
          <w:sz w:val="22"/>
          <w:szCs w:val="22"/>
          <w:u w:val="single"/>
        </w:rPr>
        <w:t>Особливостей</w:t>
      </w:r>
      <w:r w:rsidRPr="00BD2850">
        <w:rPr>
          <w:color w:val="000000"/>
          <w:sz w:val="22"/>
          <w:szCs w:val="22"/>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312127" w14:textId="77777777" w:rsidR="00D3217E" w:rsidRPr="00BD2850" w:rsidRDefault="00D3217E" w:rsidP="00D3217E">
      <w:pPr>
        <w:widowControl w:val="0"/>
        <w:pBdr>
          <w:top w:val="nil"/>
          <w:left w:val="nil"/>
          <w:bottom w:val="nil"/>
          <w:right w:val="nil"/>
          <w:between w:val="nil"/>
        </w:pBdr>
        <w:tabs>
          <w:tab w:val="left" w:pos="142"/>
        </w:tabs>
        <w:spacing w:after="0"/>
        <w:ind w:firstLine="0"/>
        <w:rPr>
          <w:i/>
          <w:color w:val="000000"/>
          <w:sz w:val="22"/>
          <w:szCs w:val="22"/>
        </w:rPr>
      </w:pPr>
      <w:r w:rsidRPr="00BD2850">
        <w:rPr>
          <w:i/>
          <w:color w:val="000000"/>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BD1CD35" w14:textId="77777777" w:rsidR="00D3217E" w:rsidRPr="00BD2850" w:rsidRDefault="00D3217E" w:rsidP="00D3217E">
      <w:pPr>
        <w:widowControl w:val="0"/>
        <w:pBdr>
          <w:top w:val="nil"/>
          <w:left w:val="nil"/>
          <w:bottom w:val="nil"/>
          <w:right w:val="nil"/>
          <w:between w:val="nil"/>
        </w:pBdr>
        <w:tabs>
          <w:tab w:val="left" w:pos="142"/>
        </w:tabs>
        <w:spacing w:after="0"/>
        <w:ind w:firstLine="0"/>
        <w:rPr>
          <w:color w:val="000000"/>
          <w:sz w:val="22"/>
          <w:szCs w:val="22"/>
        </w:rPr>
      </w:pPr>
      <w:r w:rsidRPr="00BD2850">
        <w:rPr>
          <w:color w:val="000000"/>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D2850">
        <w:rPr>
          <w:i/>
          <w:color w:val="000000"/>
          <w:sz w:val="22"/>
          <w:szCs w:val="22"/>
        </w:rPr>
        <w:t>(у разі застосування таких критеріїв до учасника процедури закупівлі)</w:t>
      </w:r>
      <w:r w:rsidRPr="00BD2850">
        <w:rPr>
          <w:color w:val="000000"/>
          <w:sz w:val="22"/>
          <w:szCs w:val="22"/>
        </w:rPr>
        <w:t>, замовник перевіряє таких суб’єктів господарювання щодо відсутності підстав, визначених пунктом 47 Особливостей.</w:t>
      </w:r>
    </w:p>
    <w:p w14:paraId="5ABA1D6E" w14:textId="77777777" w:rsidR="00D3217E" w:rsidRPr="00BD2850" w:rsidRDefault="00D3217E" w:rsidP="00D3217E">
      <w:pPr>
        <w:pBdr>
          <w:top w:val="nil"/>
          <w:left w:val="nil"/>
          <w:bottom w:val="nil"/>
          <w:right w:val="nil"/>
          <w:between w:val="nil"/>
        </w:pBdr>
        <w:tabs>
          <w:tab w:val="left" w:pos="142"/>
        </w:tabs>
        <w:spacing w:after="0"/>
        <w:rPr>
          <w:b/>
          <w:color w:val="000000"/>
          <w:sz w:val="22"/>
          <w:szCs w:val="22"/>
          <w:highlight w:val="white"/>
        </w:rPr>
      </w:pPr>
      <w:r w:rsidRPr="00BD2850">
        <w:rPr>
          <w:b/>
          <w:color w:val="000000"/>
          <w:sz w:val="22"/>
          <w:szCs w:val="22"/>
        </w:rPr>
        <w:t>3. Перелік документів та інформації  для підтвердження відповідності ПЕРЕМОЖЦЯ вимогам, визначеним у пун</w:t>
      </w:r>
      <w:r w:rsidRPr="00BD2850">
        <w:rPr>
          <w:b/>
          <w:color w:val="000000"/>
          <w:sz w:val="22"/>
          <w:szCs w:val="22"/>
          <w:highlight w:val="white"/>
        </w:rPr>
        <w:t>кті 47 Особливостей:</w:t>
      </w:r>
    </w:p>
    <w:p w14:paraId="3107E120" w14:textId="77777777" w:rsidR="00D3217E" w:rsidRPr="00BD2850" w:rsidRDefault="00D3217E" w:rsidP="00D3217E">
      <w:pPr>
        <w:widowControl w:val="0"/>
        <w:pBdr>
          <w:top w:val="nil"/>
          <w:left w:val="nil"/>
          <w:bottom w:val="nil"/>
          <w:right w:val="nil"/>
          <w:between w:val="nil"/>
        </w:pBdr>
        <w:tabs>
          <w:tab w:val="left" w:pos="142"/>
        </w:tabs>
        <w:spacing w:after="0"/>
        <w:ind w:firstLine="0"/>
        <w:rPr>
          <w:color w:val="000000"/>
          <w:sz w:val="22"/>
          <w:szCs w:val="22"/>
          <w:highlight w:val="white"/>
        </w:rPr>
      </w:pPr>
      <w:r w:rsidRPr="00BD2850">
        <w:rPr>
          <w:color w:val="000000"/>
          <w:sz w:val="22"/>
          <w:szCs w:val="22"/>
          <w:highlight w:val="white"/>
        </w:rPr>
        <w:t xml:space="preserve">Переможець процедури закупівлі у строк, що </w:t>
      </w:r>
      <w:r w:rsidRPr="00BD2850">
        <w:rPr>
          <w:b/>
          <w:i/>
          <w:color w:val="000000"/>
          <w:sz w:val="22"/>
          <w:szCs w:val="22"/>
          <w:highlight w:val="white"/>
        </w:rPr>
        <w:t xml:space="preserve">не перевищує чотири дні </w:t>
      </w:r>
      <w:r w:rsidRPr="00BD2850">
        <w:rPr>
          <w:color w:val="000000"/>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6544C23" w14:textId="77777777" w:rsidR="00D3217E" w:rsidRPr="00BD2850" w:rsidRDefault="00D3217E" w:rsidP="00D3217E">
      <w:pPr>
        <w:widowControl w:val="0"/>
        <w:pBdr>
          <w:top w:val="nil"/>
          <w:left w:val="nil"/>
          <w:bottom w:val="nil"/>
          <w:right w:val="nil"/>
          <w:between w:val="nil"/>
        </w:pBdr>
        <w:tabs>
          <w:tab w:val="left" w:pos="142"/>
        </w:tabs>
        <w:spacing w:after="0"/>
        <w:ind w:firstLine="0"/>
        <w:rPr>
          <w:color w:val="000000"/>
          <w:sz w:val="22"/>
          <w:szCs w:val="22"/>
        </w:rPr>
      </w:pPr>
      <w:r w:rsidRPr="00BD2850">
        <w:rPr>
          <w:color w:val="000000"/>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F9A771" w14:textId="77777777" w:rsidR="00D3217E" w:rsidRPr="00BD2850" w:rsidRDefault="00D3217E" w:rsidP="00D3217E">
      <w:pPr>
        <w:tabs>
          <w:tab w:val="left" w:pos="142"/>
        </w:tabs>
        <w:spacing w:after="0"/>
        <w:rPr>
          <w:b/>
          <w:color w:val="000000"/>
          <w:sz w:val="22"/>
          <w:szCs w:val="22"/>
        </w:rPr>
      </w:pPr>
      <w:r w:rsidRPr="00BD2850">
        <w:rPr>
          <w:b/>
          <w:color w:val="000000"/>
          <w:sz w:val="22"/>
          <w:szCs w:val="22"/>
        </w:rPr>
        <w:t xml:space="preserve"> Документи, які надаються  ПЕРЕМОЖЦЕМ (юридичною особою):</w:t>
      </w:r>
    </w:p>
    <w:tbl>
      <w:tblPr>
        <w:tblW w:w="10690" w:type="dxa"/>
        <w:tblInd w:w="-100" w:type="dxa"/>
        <w:tblLayout w:type="fixed"/>
        <w:tblLook w:val="0400" w:firstRow="0" w:lastRow="0" w:firstColumn="0" w:lastColumn="0" w:noHBand="0" w:noVBand="1"/>
      </w:tblPr>
      <w:tblGrid>
        <w:gridCol w:w="765"/>
        <w:gridCol w:w="4350"/>
        <w:gridCol w:w="5575"/>
      </w:tblGrid>
      <w:tr w:rsidR="00D3217E" w:rsidRPr="00BD2850" w14:paraId="237FAF16" w14:textId="77777777" w:rsidTr="00620D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973E5" w14:textId="77777777" w:rsidR="00D3217E" w:rsidRPr="00BD2850" w:rsidRDefault="00D3217E" w:rsidP="00620D56">
            <w:pPr>
              <w:tabs>
                <w:tab w:val="left" w:pos="0"/>
                <w:tab w:val="left" w:pos="142"/>
                <w:tab w:val="left" w:pos="391"/>
              </w:tabs>
              <w:spacing w:after="0"/>
              <w:ind w:left="100" w:right="-1091" w:hanging="100"/>
              <w:jc w:val="left"/>
              <w:rPr>
                <w:sz w:val="22"/>
                <w:szCs w:val="22"/>
              </w:rPr>
            </w:pPr>
            <w:r w:rsidRPr="00BD2850">
              <w:rPr>
                <w:b/>
                <w:color w:val="000000"/>
                <w:sz w:val="22"/>
                <w:szCs w:val="22"/>
              </w:rPr>
              <w:t>№</w:t>
            </w:r>
          </w:p>
          <w:p w14:paraId="17FFC381" w14:textId="77777777" w:rsidR="00D3217E" w:rsidRPr="00BD2850" w:rsidRDefault="00D3217E" w:rsidP="00620D56">
            <w:pPr>
              <w:tabs>
                <w:tab w:val="left" w:pos="0"/>
                <w:tab w:val="left" w:pos="142"/>
                <w:tab w:val="left" w:pos="391"/>
              </w:tabs>
              <w:spacing w:after="0"/>
              <w:ind w:left="100" w:right="-1091" w:hanging="100"/>
              <w:jc w:val="left"/>
              <w:rPr>
                <w:sz w:val="22"/>
                <w:szCs w:val="22"/>
              </w:rPr>
            </w:pPr>
            <w:r w:rsidRPr="00BD2850">
              <w:rPr>
                <w:b/>
                <w:sz w:val="22"/>
                <w:szCs w:val="22"/>
              </w:rPr>
              <w:t>з</w:t>
            </w:r>
            <w:r w:rsidRPr="00BD2850">
              <w:rPr>
                <w:b/>
                <w:color w:val="000000"/>
                <w:sz w:val="22"/>
                <w:szCs w:val="22"/>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BDEE4" w14:textId="77777777" w:rsidR="00D3217E" w:rsidRPr="00BD2850" w:rsidRDefault="00D3217E" w:rsidP="00620D56">
            <w:pPr>
              <w:tabs>
                <w:tab w:val="left" w:pos="142"/>
              </w:tabs>
              <w:spacing w:after="0"/>
              <w:ind w:left="100" w:hanging="48"/>
              <w:jc w:val="center"/>
              <w:rPr>
                <w:color w:val="000000"/>
                <w:sz w:val="22"/>
                <w:szCs w:val="22"/>
              </w:rPr>
            </w:pPr>
            <w:r w:rsidRPr="00BD2850">
              <w:rPr>
                <w:b/>
                <w:color w:val="000000"/>
                <w:sz w:val="22"/>
                <w:szCs w:val="22"/>
              </w:rPr>
              <w:t xml:space="preserve">Вимоги </w:t>
            </w:r>
            <w:r w:rsidRPr="00BD2850">
              <w:rPr>
                <w:color w:val="000000"/>
                <w:sz w:val="22"/>
                <w:szCs w:val="22"/>
              </w:rPr>
              <w:t>згідно п. 4</w:t>
            </w:r>
            <w:r w:rsidRPr="00BD2850">
              <w:rPr>
                <w:color w:val="000000"/>
                <w:sz w:val="22"/>
                <w:szCs w:val="22"/>
                <w:lang w:val="en-US"/>
              </w:rPr>
              <w:t>7</w:t>
            </w:r>
            <w:r w:rsidRPr="00BD2850">
              <w:rPr>
                <w:color w:val="000000"/>
                <w:sz w:val="22"/>
                <w:szCs w:val="22"/>
              </w:rPr>
              <w:t xml:space="preserve"> Особливостей</w:t>
            </w:r>
          </w:p>
          <w:p w14:paraId="5EA29F0D" w14:textId="77777777" w:rsidR="00D3217E" w:rsidRPr="00BD2850" w:rsidRDefault="00D3217E" w:rsidP="00620D56">
            <w:pPr>
              <w:tabs>
                <w:tab w:val="left" w:pos="142"/>
              </w:tabs>
              <w:spacing w:after="0"/>
              <w:ind w:left="100" w:hanging="48"/>
              <w:jc w:val="center"/>
              <w:rPr>
                <w:color w:val="000000"/>
                <w:sz w:val="22"/>
                <w:szCs w:val="22"/>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CA7D7" w14:textId="77777777" w:rsidR="00D3217E" w:rsidRPr="00BD2850" w:rsidRDefault="00D3217E" w:rsidP="00620D56">
            <w:pPr>
              <w:tabs>
                <w:tab w:val="left" w:pos="142"/>
              </w:tabs>
              <w:spacing w:after="0"/>
              <w:ind w:left="100" w:hanging="5"/>
              <w:jc w:val="center"/>
              <w:rPr>
                <w:color w:val="000000"/>
                <w:sz w:val="22"/>
                <w:szCs w:val="22"/>
              </w:rPr>
            </w:pPr>
            <w:r w:rsidRPr="00BD2850">
              <w:rPr>
                <w:b/>
                <w:color w:val="000000"/>
                <w:sz w:val="22"/>
                <w:szCs w:val="22"/>
              </w:rPr>
              <w:t xml:space="preserve">Переможець торгів на виконання вимоги </w:t>
            </w:r>
            <w:r w:rsidRPr="00BD2850">
              <w:rPr>
                <w:color w:val="000000"/>
                <w:sz w:val="22"/>
                <w:szCs w:val="22"/>
              </w:rPr>
              <w:t>згідно п. 4</w:t>
            </w:r>
            <w:r w:rsidRPr="00EE49B8">
              <w:rPr>
                <w:color w:val="000000"/>
                <w:sz w:val="22"/>
                <w:szCs w:val="22"/>
                <w:lang w:val="ru-RU"/>
              </w:rPr>
              <w:t>7</w:t>
            </w:r>
            <w:r w:rsidRPr="00BD2850">
              <w:rPr>
                <w:color w:val="000000"/>
                <w:sz w:val="22"/>
                <w:szCs w:val="22"/>
              </w:rPr>
              <w:t xml:space="preserve"> Особливостей</w:t>
            </w:r>
            <w:r w:rsidRPr="00BD2850">
              <w:rPr>
                <w:b/>
                <w:color w:val="000000"/>
                <w:sz w:val="22"/>
                <w:szCs w:val="22"/>
              </w:rPr>
              <w:t xml:space="preserve"> (підтвердження відсутності підстав) повинен надати таку інформацію:</w:t>
            </w:r>
          </w:p>
        </w:tc>
      </w:tr>
      <w:tr w:rsidR="00D3217E" w:rsidRPr="00BD2850" w14:paraId="15F53F5B" w14:textId="77777777" w:rsidTr="00620D56">
        <w:trPr>
          <w:trHeight w:val="7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C9982" w14:textId="77777777" w:rsidR="00D3217E" w:rsidRPr="00BD2850" w:rsidRDefault="00D3217E" w:rsidP="00620D56">
            <w:pPr>
              <w:tabs>
                <w:tab w:val="left" w:pos="0"/>
                <w:tab w:val="left" w:pos="142"/>
                <w:tab w:val="left" w:pos="391"/>
              </w:tabs>
              <w:spacing w:after="0"/>
              <w:ind w:left="100" w:right="-1091" w:hanging="100"/>
              <w:jc w:val="left"/>
              <w:rPr>
                <w:sz w:val="22"/>
                <w:szCs w:val="22"/>
              </w:rPr>
            </w:pPr>
            <w:r w:rsidRPr="00BD2850">
              <w:rPr>
                <w:b/>
                <w:color w:val="000000"/>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A0B1D" w14:textId="77777777" w:rsidR="00D3217E" w:rsidRPr="00BD2850" w:rsidRDefault="00D3217E" w:rsidP="00620D56">
            <w:pPr>
              <w:widowControl w:val="0"/>
              <w:pBdr>
                <w:top w:val="nil"/>
                <w:left w:val="nil"/>
                <w:bottom w:val="nil"/>
                <w:right w:val="nil"/>
                <w:between w:val="nil"/>
              </w:pBdr>
              <w:tabs>
                <w:tab w:val="left" w:pos="142"/>
              </w:tabs>
              <w:spacing w:before="120" w:after="0"/>
              <w:ind w:hanging="48"/>
              <w:rPr>
                <w:color w:val="000000"/>
                <w:sz w:val="22"/>
                <w:szCs w:val="22"/>
              </w:rPr>
            </w:pPr>
            <w:r w:rsidRPr="00BD2850">
              <w:rPr>
                <w:color w:val="00B050"/>
                <w:sz w:val="22"/>
                <w:szCs w:val="22"/>
              </w:rPr>
              <w:t>*</w:t>
            </w:r>
            <w:r w:rsidRPr="00BD2850">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9906D2" w14:textId="77777777" w:rsidR="00D3217E" w:rsidRPr="00BD2850" w:rsidRDefault="00D3217E" w:rsidP="00620D56">
            <w:pPr>
              <w:tabs>
                <w:tab w:val="left" w:pos="142"/>
              </w:tabs>
              <w:spacing w:after="0"/>
              <w:ind w:hanging="48"/>
              <w:rPr>
                <w:b/>
                <w:sz w:val="22"/>
                <w:szCs w:val="22"/>
              </w:rPr>
            </w:pPr>
            <w:r w:rsidRPr="00BD2850">
              <w:rPr>
                <w:b/>
                <w:color w:val="000000"/>
                <w:sz w:val="22"/>
                <w:szCs w:val="22"/>
              </w:rPr>
              <w:t>(підпункт 3 пункт 4</w:t>
            </w:r>
            <w:r w:rsidRPr="00BD2850">
              <w:rPr>
                <w:b/>
                <w:color w:val="000000"/>
                <w:sz w:val="22"/>
                <w:szCs w:val="22"/>
                <w:lang w:val="en-US"/>
              </w:rPr>
              <w:t>7</w:t>
            </w:r>
            <w:r w:rsidRPr="00BD2850">
              <w:rPr>
                <w:b/>
                <w:color w:val="000000"/>
                <w:sz w:val="22"/>
                <w:szCs w:val="22"/>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4B00" w14:textId="77777777" w:rsidR="00D3217E" w:rsidRPr="00BD2850" w:rsidRDefault="00D3217E" w:rsidP="00620D56">
            <w:pPr>
              <w:tabs>
                <w:tab w:val="left" w:pos="142"/>
              </w:tabs>
              <w:spacing w:after="0"/>
              <w:ind w:right="140" w:hanging="5"/>
              <w:rPr>
                <w:sz w:val="22"/>
                <w:szCs w:val="22"/>
              </w:rPr>
            </w:pPr>
            <w:r w:rsidRPr="00BD2850">
              <w:rPr>
                <w:b/>
                <w:color w:val="000000"/>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D2850">
              <w:rPr>
                <w:b/>
                <w:sz w:val="22"/>
                <w:szCs w:val="22"/>
              </w:rPr>
              <w:t xml:space="preserve">я </w:t>
            </w:r>
            <w:r w:rsidRPr="00BD2850">
              <w:rPr>
                <w:color w:val="000000"/>
                <w:sz w:val="22"/>
                <w:szCs w:val="22"/>
              </w:rPr>
              <w:t>керівника*</w:t>
            </w:r>
            <w:r w:rsidRPr="00BD2850">
              <w:rPr>
                <w:b/>
                <w:sz w:val="22"/>
                <w:szCs w:val="22"/>
              </w:rPr>
              <w:t xml:space="preserve"> учасника процедури закупівлі</w:t>
            </w:r>
            <w:r w:rsidRPr="00BD2850">
              <w:rPr>
                <w:b/>
                <w:color w:val="000000"/>
                <w:sz w:val="22"/>
                <w:szCs w:val="22"/>
              </w:rPr>
              <w:t xml:space="preserve">. Довідка надається в період відсутності функціональної можливості перевірки інформації на вебресурсі Єдиного державного </w:t>
            </w:r>
            <w:r w:rsidRPr="00BD2850">
              <w:rPr>
                <w:b/>
                <w:color w:val="000000"/>
                <w:sz w:val="22"/>
                <w:szCs w:val="22"/>
              </w:rPr>
              <w:lastRenderedPageBreak/>
              <w:t>реєстру осіб, які вчинили корупційні або пов’язані з корупцією правопорушення, яка не стосується запитувача.</w:t>
            </w:r>
          </w:p>
        </w:tc>
      </w:tr>
      <w:tr w:rsidR="00D3217E" w:rsidRPr="00BD2850" w14:paraId="54C382AC" w14:textId="77777777" w:rsidTr="00620D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C3F60" w14:textId="77777777" w:rsidR="00D3217E" w:rsidRPr="00BD2850" w:rsidRDefault="00D3217E" w:rsidP="00620D56">
            <w:pPr>
              <w:tabs>
                <w:tab w:val="left" w:pos="0"/>
                <w:tab w:val="left" w:pos="142"/>
                <w:tab w:val="left" w:pos="391"/>
              </w:tabs>
              <w:spacing w:after="0"/>
              <w:ind w:left="100" w:right="-1091" w:hanging="100"/>
              <w:jc w:val="left"/>
              <w:rPr>
                <w:sz w:val="22"/>
                <w:szCs w:val="22"/>
              </w:rPr>
            </w:pPr>
            <w:r w:rsidRPr="00BD2850">
              <w:rPr>
                <w:b/>
                <w:color w:val="000000"/>
                <w:sz w:val="22"/>
                <w:szCs w:val="22"/>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8445B" w14:textId="77777777" w:rsidR="00D3217E" w:rsidRPr="00BD2850" w:rsidRDefault="00D3217E" w:rsidP="00620D56">
            <w:pPr>
              <w:widowControl w:val="0"/>
              <w:pBdr>
                <w:top w:val="nil"/>
                <w:left w:val="nil"/>
                <w:bottom w:val="nil"/>
                <w:right w:val="nil"/>
                <w:between w:val="nil"/>
              </w:pBdr>
              <w:tabs>
                <w:tab w:val="left" w:pos="142"/>
              </w:tabs>
              <w:spacing w:before="120" w:after="0"/>
              <w:ind w:hanging="48"/>
              <w:rPr>
                <w:color w:val="000000"/>
                <w:sz w:val="22"/>
                <w:szCs w:val="22"/>
              </w:rPr>
            </w:pPr>
            <w:r w:rsidRPr="00BD2850">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321E9" w14:textId="77777777" w:rsidR="00D3217E" w:rsidRPr="00BD2850" w:rsidRDefault="00D3217E" w:rsidP="00620D56">
            <w:pPr>
              <w:tabs>
                <w:tab w:val="left" w:pos="142"/>
              </w:tabs>
              <w:spacing w:after="0"/>
              <w:ind w:right="140" w:hanging="48"/>
              <w:rPr>
                <w:color w:val="000000"/>
                <w:sz w:val="22"/>
                <w:szCs w:val="22"/>
              </w:rPr>
            </w:pPr>
            <w:r w:rsidRPr="00BD2850">
              <w:rPr>
                <w:color w:val="000000"/>
                <w:sz w:val="22"/>
                <w:szCs w:val="22"/>
              </w:rPr>
              <w:t>(підпункт 6 пункт 4</w:t>
            </w:r>
            <w:r w:rsidRPr="00BD2850">
              <w:rPr>
                <w:color w:val="000000"/>
                <w:sz w:val="22"/>
                <w:szCs w:val="22"/>
                <w:lang w:val="en-US"/>
              </w:rPr>
              <w:t>7</w:t>
            </w:r>
            <w:r w:rsidRPr="00BD2850">
              <w:rPr>
                <w:color w:val="000000"/>
                <w:sz w:val="22"/>
                <w:szCs w:val="22"/>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08D318" w14:textId="77777777" w:rsidR="00D3217E" w:rsidRPr="00BD2850" w:rsidRDefault="00D3217E" w:rsidP="00620D56">
            <w:pPr>
              <w:tabs>
                <w:tab w:val="left" w:pos="142"/>
              </w:tabs>
              <w:spacing w:after="0"/>
              <w:ind w:hanging="5"/>
              <w:rPr>
                <w:b/>
                <w:color w:val="000000"/>
                <w:sz w:val="22"/>
                <w:szCs w:val="22"/>
              </w:rPr>
            </w:pPr>
            <w:r w:rsidRPr="00BD2850">
              <w:rPr>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C970555" w14:textId="77777777" w:rsidR="00D3217E" w:rsidRPr="00BD2850" w:rsidRDefault="00D3217E" w:rsidP="00620D56">
            <w:pPr>
              <w:tabs>
                <w:tab w:val="left" w:pos="142"/>
              </w:tabs>
              <w:spacing w:after="0"/>
              <w:ind w:hanging="5"/>
              <w:rPr>
                <w:b/>
                <w:color w:val="000000"/>
                <w:sz w:val="22"/>
                <w:szCs w:val="22"/>
              </w:rPr>
            </w:pPr>
          </w:p>
          <w:p w14:paraId="18B4378B" w14:textId="77777777" w:rsidR="00D3217E" w:rsidRPr="00BD2850" w:rsidRDefault="00D3217E" w:rsidP="00620D56">
            <w:pPr>
              <w:tabs>
                <w:tab w:val="left" w:pos="142"/>
              </w:tabs>
              <w:spacing w:after="0"/>
              <w:ind w:hanging="5"/>
              <w:rPr>
                <w:color w:val="000000"/>
                <w:sz w:val="22"/>
                <w:szCs w:val="22"/>
              </w:rPr>
            </w:pPr>
            <w:r w:rsidRPr="00BD2850">
              <w:rPr>
                <w:b/>
                <w:color w:val="000000"/>
                <w:sz w:val="22"/>
                <w:szCs w:val="22"/>
              </w:rPr>
              <w:t>Документ повинен бути не більше тридцятиденної давнини від дати подання документа.</w:t>
            </w:r>
            <w:r w:rsidRPr="00BD2850">
              <w:rPr>
                <w:color w:val="000000"/>
                <w:sz w:val="22"/>
                <w:szCs w:val="22"/>
              </w:rPr>
              <w:t> </w:t>
            </w:r>
          </w:p>
        </w:tc>
      </w:tr>
      <w:tr w:rsidR="00D3217E" w:rsidRPr="00BD2850" w14:paraId="75766FC9" w14:textId="77777777" w:rsidTr="00620D56">
        <w:trPr>
          <w:trHeight w:val="20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8DCA5" w14:textId="77777777" w:rsidR="00D3217E" w:rsidRPr="00BD2850" w:rsidRDefault="00D3217E" w:rsidP="00620D56">
            <w:pPr>
              <w:tabs>
                <w:tab w:val="left" w:pos="0"/>
                <w:tab w:val="left" w:pos="142"/>
                <w:tab w:val="left" w:pos="391"/>
              </w:tabs>
              <w:spacing w:after="0"/>
              <w:ind w:left="100" w:right="-1091" w:hanging="100"/>
              <w:jc w:val="left"/>
              <w:rPr>
                <w:sz w:val="22"/>
                <w:szCs w:val="22"/>
              </w:rPr>
            </w:pPr>
            <w:r w:rsidRPr="00BD2850">
              <w:rPr>
                <w:b/>
                <w:sz w:val="22"/>
                <w:szCs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58FD1" w14:textId="77777777" w:rsidR="00D3217E" w:rsidRPr="00BD2850" w:rsidRDefault="00D3217E" w:rsidP="00620D56">
            <w:pPr>
              <w:widowControl w:val="0"/>
              <w:pBdr>
                <w:top w:val="nil"/>
                <w:left w:val="nil"/>
                <w:bottom w:val="nil"/>
                <w:right w:val="nil"/>
                <w:between w:val="nil"/>
              </w:pBdr>
              <w:tabs>
                <w:tab w:val="left" w:pos="142"/>
              </w:tabs>
              <w:spacing w:before="120" w:after="0"/>
              <w:ind w:hanging="48"/>
              <w:rPr>
                <w:color w:val="000000"/>
                <w:sz w:val="22"/>
                <w:szCs w:val="22"/>
              </w:rPr>
            </w:pPr>
            <w:r w:rsidRPr="00BD2850">
              <w:rPr>
                <w:color w:val="00B050"/>
                <w:sz w:val="22"/>
                <w:szCs w:val="22"/>
              </w:rPr>
              <w:t>*</w:t>
            </w:r>
            <w:r w:rsidRPr="00BD2850">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5B11BA" w14:textId="77777777" w:rsidR="00D3217E" w:rsidRPr="00BD2850" w:rsidRDefault="00D3217E" w:rsidP="00620D56">
            <w:pPr>
              <w:tabs>
                <w:tab w:val="left" w:pos="142"/>
              </w:tabs>
              <w:spacing w:after="0"/>
              <w:ind w:hanging="48"/>
              <w:rPr>
                <w:b/>
                <w:sz w:val="22"/>
                <w:szCs w:val="22"/>
              </w:rPr>
            </w:pPr>
            <w:r w:rsidRPr="00BD2850">
              <w:rPr>
                <w:b/>
                <w:color w:val="000000"/>
                <w:sz w:val="22"/>
                <w:szCs w:val="22"/>
              </w:rPr>
              <w:t>(підпункт 12 пункт 4</w:t>
            </w:r>
            <w:r w:rsidRPr="00BD2850">
              <w:rPr>
                <w:b/>
                <w:color w:val="000000"/>
                <w:sz w:val="22"/>
                <w:szCs w:val="22"/>
                <w:lang w:val="en-US"/>
              </w:rPr>
              <w:t>7</w:t>
            </w:r>
            <w:r w:rsidRPr="00BD2850">
              <w:rPr>
                <w:b/>
                <w:color w:val="000000"/>
                <w:sz w:val="22"/>
                <w:szCs w:val="22"/>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C3ED61" w14:textId="77777777" w:rsidR="00D3217E" w:rsidRPr="00BD2850" w:rsidRDefault="00D3217E" w:rsidP="00620D56">
            <w:pPr>
              <w:widowControl w:val="0"/>
              <w:pBdr>
                <w:top w:val="nil"/>
                <w:left w:val="nil"/>
                <w:bottom w:val="nil"/>
                <w:right w:val="nil"/>
                <w:between w:val="nil"/>
              </w:pBdr>
              <w:tabs>
                <w:tab w:val="left" w:pos="142"/>
              </w:tabs>
              <w:spacing w:after="0" w:line="276" w:lineRule="auto"/>
              <w:ind w:hanging="5"/>
              <w:rPr>
                <w:b/>
                <w:sz w:val="22"/>
                <w:szCs w:val="22"/>
              </w:rPr>
            </w:pPr>
          </w:p>
        </w:tc>
      </w:tr>
      <w:tr w:rsidR="00D3217E" w:rsidRPr="00BD2850" w14:paraId="2DD94745" w14:textId="77777777" w:rsidTr="00620D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B7225" w14:textId="77777777" w:rsidR="00D3217E" w:rsidRPr="00BD2850" w:rsidRDefault="00D3217E" w:rsidP="00620D56">
            <w:pPr>
              <w:tabs>
                <w:tab w:val="left" w:pos="0"/>
                <w:tab w:val="left" w:pos="142"/>
                <w:tab w:val="left" w:pos="391"/>
              </w:tabs>
              <w:spacing w:after="0"/>
              <w:ind w:left="100" w:right="-1091" w:hanging="100"/>
              <w:jc w:val="left"/>
              <w:rPr>
                <w:b/>
                <w:sz w:val="22"/>
                <w:szCs w:val="22"/>
              </w:rPr>
            </w:pPr>
            <w:r w:rsidRPr="00BD2850">
              <w:rPr>
                <w:b/>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6E6A8" w14:textId="77777777" w:rsidR="00D3217E" w:rsidRPr="00BD2850" w:rsidRDefault="00D3217E" w:rsidP="00620D56">
            <w:pPr>
              <w:pBdr>
                <w:top w:val="nil"/>
                <w:left w:val="nil"/>
                <w:bottom w:val="nil"/>
                <w:right w:val="nil"/>
                <w:between w:val="nil"/>
              </w:pBdr>
              <w:tabs>
                <w:tab w:val="left" w:pos="142"/>
              </w:tabs>
              <w:spacing w:after="0"/>
              <w:ind w:hanging="48"/>
              <w:rPr>
                <w:color w:val="000000"/>
                <w:sz w:val="22"/>
                <w:szCs w:val="22"/>
              </w:rPr>
            </w:pPr>
            <w:r w:rsidRPr="00BD2850">
              <w:rPr>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0BA67A" w14:textId="77777777" w:rsidR="00D3217E" w:rsidRPr="00BD2850" w:rsidRDefault="00D3217E" w:rsidP="00620D56">
            <w:pPr>
              <w:pBdr>
                <w:top w:val="nil"/>
                <w:left w:val="nil"/>
                <w:bottom w:val="nil"/>
                <w:right w:val="nil"/>
                <w:between w:val="nil"/>
              </w:pBdr>
              <w:tabs>
                <w:tab w:val="left" w:pos="142"/>
              </w:tabs>
              <w:spacing w:after="0"/>
              <w:ind w:hanging="48"/>
              <w:rPr>
                <w:b/>
                <w:color w:val="000000"/>
                <w:sz w:val="22"/>
                <w:szCs w:val="22"/>
              </w:rPr>
            </w:pPr>
            <w:r w:rsidRPr="00BD2850">
              <w:rPr>
                <w:b/>
                <w:color w:val="000000"/>
                <w:sz w:val="22"/>
                <w:szCs w:val="22"/>
              </w:rPr>
              <w:t>(абзац 14 пункт 4</w:t>
            </w:r>
            <w:r w:rsidRPr="00BD2850">
              <w:rPr>
                <w:b/>
                <w:color w:val="000000"/>
                <w:sz w:val="22"/>
                <w:szCs w:val="22"/>
                <w:lang w:val="en-US"/>
              </w:rPr>
              <w:t>7</w:t>
            </w:r>
            <w:r w:rsidRPr="00BD2850">
              <w:rPr>
                <w:b/>
                <w:color w:val="000000"/>
                <w:sz w:val="22"/>
                <w:szCs w:val="22"/>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E824B" w14:textId="77777777" w:rsidR="00D3217E" w:rsidRPr="00BD2850" w:rsidRDefault="00D3217E" w:rsidP="00620D56">
            <w:pPr>
              <w:pBdr>
                <w:top w:val="nil"/>
                <w:left w:val="nil"/>
                <w:bottom w:val="nil"/>
                <w:right w:val="nil"/>
                <w:between w:val="nil"/>
              </w:pBdr>
              <w:tabs>
                <w:tab w:val="left" w:pos="142"/>
              </w:tabs>
              <w:spacing w:after="348"/>
              <w:ind w:hanging="5"/>
              <w:rPr>
                <w:color w:val="000000"/>
                <w:sz w:val="22"/>
                <w:szCs w:val="22"/>
              </w:rPr>
            </w:pPr>
            <w:r w:rsidRPr="00BD2850">
              <w:rPr>
                <w:b/>
                <w:color w:val="000000"/>
                <w:sz w:val="22"/>
                <w:szCs w:val="22"/>
              </w:rPr>
              <w:t>Довідка в довільній формі</w:t>
            </w:r>
            <w:r w:rsidRPr="00BD2850">
              <w:rPr>
                <w:color w:val="000000"/>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38FFB9C" w14:textId="77777777" w:rsidR="00D3217E" w:rsidRPr="00BD2850" w:rsidRDefault="00D3217E" w:rsidP="00D3217E">
      <w:pPr>
        <w:tabs>
          <w:tab w:val="left" w:pos="142"/>
        </w:tabs>
        <w:spacing w:before="240" w:after="0"/>
        <w:ind w:firstLine="0"/>
        <w:rPr>
          <w:sz w:val="22"/>
          <w:szCs w:val="22"/>
        </w:rPr>
      </w:pPr>
      <w:bookmarkStart w:id="1" w:name="_Hlk158887027"/>
      <w:r w:rsidRPr="00BD2850">
        <w:rPr>
          <w:b/>
          <w:color w:val="000000"/>
          <w:sz w:val="22"/>
          <w:szCs w:val="22"/>
        </w:rPr>
        <w:t>Документи, які надаються ПЕРЕМОЖЦЕМ (фізичною особою чи фізичною особою</w:t>
      </w:r>
      <w:r w:rsidRPr="00BD2850">
        <w:rPr>
          <w:b/>
          <w:sz w:val="22"/>
          <w:szCs w:val="22"/>
        </w:rPr>
        <w:t xml:space="preserve"> — </w:t>
      </w:r>
      <w:r w:rsidRPr="00BD2850">
        <w:rPr>
          <w:b/>
          <w:color w:val="000000"/>
          <w:sz w:val="22"/>
          <w:szCs w:val="22"/>
        </w:rPr>
        <w:t>підприємцем):</w:t>
      </w:r>
    </w:p>
    <w:tbl>
      <w:tblPr>
        <w:tblW w:w="10690" w:type="dxa"/>
        <w:tblInd w:w="-100" w:type="dxa"/>
        <w:tblLayout w:type="fixed"/>
        <w:tblLook w:val="0400" w:firstRow="0" w:lastRow="0" w:firstColumn="0" w:lastColumn="0" w:noHBand="0" w:noVBand="1"/>
      </w:tblPr>
      <w:tblGrid>
        <w:gridCol w:w="587"/>
        <w:gridCol w:w="4427"/>
        <w:gridCol w:w="5676"/>
      </w:tblGrid>
      <w:tr w:rsidR="00D3217E" w:rsidRPr="00BD2850" w14:paraId="54C42148" w14:textId="77777777" w:rsidTr="00620D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1"/>
          <w:p w14:paraId="45B44578" w14:textId="77777777" w:rsidR="00D3217E" w:rsidRPr="00BD2850" w:rsidRDefault="00D3217E" w:rsidP="00620D56">
            <w:pPr>
              <w:tabs>
                <w:tab w:val="left" w:pos="142"/>
              </w:tabs>
              <w:spacing w:after="0"/>
              <w:ind w:left="100" w:right="-1259" w:hanging="135"/>
              <w:jc w:val="left"/>
              <w:rPr>
                <w:sz w:val="22"/>
                <w:szCs w:val="22"/>
              </w:rPr>
            </w:pPr>
            <w:r w:rsidRPr="00BD2850">
              <w:rPr>
                <w:b/>
                <w:color w:val="000000"/>
                <w:sz w:val="22"/>
                <w:szCs w:val="22"/>
              </w:rPr>
              <w:t>№</w:t>
            </w:r>
          </w:p>
          <w:p w14:paraId="2FD9F678" w14:textId="77777777" w:rsidR="00D3217E" w:rsidRPr="00BD2850" w:rsidRDefault="00D3217E" w:rsidP="00620D56">
            <w:pPr>
              <w:tabs>
                <w:tab w:val="left" w:pos="142"/>
              </w:tabs>
              <w:spacing w:after="0"/>
              <w:ind w:left="100" w:right="-1259" w:hanging="135"/>
              <w:jc w:val="left"/>
              <w:rPr>
                <w:sz w:val="22"/>
                <w:szCs w:val="22"/>
              </w:rPr>
            </w:pPr>
            <w:r w:rsidRPr="00BD2850">
              <w:rPr>
                <w:b/>
                <w:sz w:val="22"/>
                <w:szCs w:val="22"/>
              </w:rPr>
              <w:t>з</w:t>
            </w:r>
            <w:r w:rsidRPr="00BD2850">
              <w:rPr>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12652" w14:textId="77777777" w:rsidR="00D3217E" w:rsidRPr="00BD2850" w:rsidRDefault="00D3217E" w:rsidP="00620D56">
            <w:pPr>
              <w:tabs>
                <w:tab w:val="left" w:pos="142"/>
              </w:tabs>
              <w:spacing w:after="0"/>
              <w:ind w:firstLine="0"/>
              <w:jc w:val="left"/>
              <w:rPr>
                <w:color w:val="000000"/>
                <w:sz w:val="22"/>
                <w:szCs w:val="22"/>
              </w:rPr>
            </w:pPr>
            <w:r w:rsidRPr="00BD2850">
              <w:rPr>
                <w:b/>
                <w:color w:val="000000"/>
                <w:sz w:val="22"/>
                <w:szCs w:val="22"/>
              </w:rPr>
              <w:t xml:space="preserve">Вимоги </w:t>
            </w:r>
            <w:r w:rsidRPr="00BD2850">
              <w:rPr>
                <w:color w:val="000000"/>
                <w:sz w:val="22"/>
                <w:szCs w:val="22"/>
              </w:rPr>
              <w:t>згідно пункту 4</w:t>
            </w:r>
            <w:r w:rsidRPr="00BD2850">
              <w:rPr>
                <w:color w:val="000000"/>
                <w:sz w:val="22"/>
                <w:szCs w:val="22"/>
                <w:lang w:val="en-US"/>
              </w:rPr>
              <w:t>7</w:t>
            </w:r>
            <w:r w:rsidRPr="00BD2850">
              <w:rPr>
                <w:color w:val="000000"/>
                <w:sz w:val="22"/>
                <w:szCs w:val="22"/>
              </w:rPr>
              <w:t xml:space="preserve"> Особливостей*</w:t>
            </w:r>
          </w:p>
          <w:p w14:paraId="0DB7F1A2" w14:textId="77777777" w:rsidR="00D3217E" w:rsidRPr="00BD2850" w:rsidRDefault="00D3217E" w:rsidP="00620D56">
            <w:pPr>
              <w:tabs>
                <w:tab w:val="left" w:pos="142"/>
              </w:tabs>
              <w:spacing w:after="0"/>
              <w:ind w:firstLine="0"/>
              <w:jc w:val="left"/>
              <w:rPr>
                <w:color w:val="000000"/>
                <w:sz w:val="22"/>
                <w:szCs w:val="22"/>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D7F29" w14:textId="77777777" w:rsidR="00D3217E" w:rsidRPr="00BD2850" w:rsidRDefault="00D3217E" w:rsidP="00620D56">
            <w:pPr>
              <w:tabs>
                <w:tab w:val="left" w:pos="142"/>
              </w:tabs>
              <w:spacing w:after="0"/>
              <w:ind w:firstLine="0"/>
              <w:jc w:val="left"/>
              <w:rPr>
                <w:color w:val="000000"/>
                <w:sz w:val="22"/>
                <w:szCs w:val="22"/>
              </w:rPr>
            </w:pPr>
            <w:r w:rsidRPr="00BD2850">
              <w:rPr>
                <w:b/>
                <w:color w:val="000000"/>
                <w:sz w:val="22"/>
                <w:szCs w:val="22"/>
              </w:rPr>
              <w:t xml:space="preserve">Переможець торгів на виконання вимоги </w:t>
            </w:r>
            <w:r w:rsidRPr="00BD2850">
              <w:rPr>
                <w:color w:val="000000"/>
                <w:sz w:val="22"/>
                <w:szCs w:val="22"/>
              </w:rPr>
              <w:t>згідно пункту 47 Особливостей*</w:t>
            </w:r>
            <w:r w:rsidRPr="00BD2850">
              <w:rPr>
                <w:b/>
                <w:color w:val="000000"/>
                <w:sz w:val="22"/>
                <w:szCs w:val="22"/>
              </w:rPr>
              <w:t xml:space="preserve"> (підтвердження відсутності підстав) повинен надати таку інформацію:</w:t>
            </w:r>
          </w:p>
        </w:tc>
      </w:tr>
      <w:tr w:rsidR="00D3217E" w:rsidRPr="00BD2850" w14:paraId="5A8D06C7" w14:textId="77777777" w:rsidTr="00620D56">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DBBC0" w14:textId="77777777" w:rsidR="00D3217E" w:rsidRPr="00BD2850" w:rsidRDefault="00D3217E" w:rsidP="00620D56">
            <w:pPr>
              <w:tabs>
                <w:tab w:val="left" w:pos="142"/>
              </w:tabs>
              <w:spacing w:after="0"/>
              <w:ind w:left="100" w:right="-1259" w:hanging="135"/>
              <w:jc w:val="left"/>
              <w:rPr>
                <w:sz w:val="22"/>
                <w:szCs w:val="22"/>
              </w:rPr>
            </w:pPr>
            <w:r w:rsidRPr="00BD2850">
              <w:rPr>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85A23" w14:textId="77777777" w:rsidR="00D3217E" w:rsidRPr="00BD2850" w:rsidRDefault="00D3217E" w:rsidP="00620D56">
            <w:pPr>
              <w:widowControl w:val="0"/>
              <w:pBdr>
                <w:top w:val="nil"/>
                <w:left w:val="nil"/>
                <w:bottom w:val="nil"/>
                <w:right w:val="nil"/>
                <w:between w:val="nil"/>
              </w:pBdr>
              <w:tabs>
                <w:tab w:val="left" w:pos="142"/>
              </w:tabs>
              <w:spacing w:before="120" w:after="0"/>
              <w:ind w:firstLine="0"/>
              <w:jc w:val="left"/>
              <w:rPr>
                <w:color w:val="000000"/>
                <w:sz w:val="22"/>
                <w:szCs w:val="22"/>
              </w:rPr>
            </w:pPr>
            <w:r w:rsidRPr="00BD2850">
              <w:rPr>
                <w:color w:val="00B050"/>
                <w:sz w:val="22"/>
                <w:szCs w:val="22"/>
              </w:rPr>
              <w:t>*</w:t>
            </w:r>
            <w:r w:rsidRPr="00BD2850">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86E30F" w14:textId="77777777" w:rsidR="00D3217E" w:rsidRPr="00BD2850" w:rsidRDefault="00D3217E" w:rsidP="00620D56">
            <w:pPr>
              <w:tabs>
                <w:tab w:val="left" w:pos="142"/>
              </w:tabs>
              <w:spacing w:after="0"/>
              <w:ind w:firstLine="0"/>
              <w:jc w:val="left"/>
              <w:rPr>
                <w:b/>
                <w:sz w:val="22"/>
                <w:szCs w:val="22"/>
              </w:rPr>
            </w:pPr>
            <w:r w:rsidRPr="00BD2850">
              <w:rPr>
                <w:b/>
                <w:color w:val="000000"/>
                <w:sz w:val="22"/>
                <w:szCs w:val="22"/>
              </w:rPr>
              <w:t>(підпункт 3 пункт 4</w:t>
            </w:r>
            <w:r w:rsidRPr="00BD2850">
              <w:rPr>
                <w:b/>
                <w:color w:val="000000"/>
                <w:sz w:val="22"/>
                <w:szCs w:val="22"/>
                <w:lang w:val="en-US"/>
              </w:rPr>
              <w:t>7</w:t>
            </w:r>
            <w:r w:rsidRPr="00BD2850">
              <w:rPr>
                <w:b/>
                <w:color w:val="000000"/>
                <w:sz w:val="22"/>
                <w:szCs w:val="22"/>
              </w:rPr>
              <w:t xml:space="preserve">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1880C" w14:textId="77777777" w:rsidR="00D3217E" w:rsidRPr="00BD2850" w:rsidRDefault="00D3217E" w:rsidP="00620D56">
            <w:pPr>
              <w:tabs>
                <w:tab w:val="left" w:pos="142"/>
              </w:tabs>
              <w:spacing w:after="0"/>
              <w:ind w:right="140" w:firstLine="0"/>
              <w:jc w:val="left"/>
              <w:rPr>
                <w:sz w:val="22"/>
                <w:szCs w:val="22"/>
              </w:rPr>
            </w:pPr>
            <w:r w:rsidRPr="00BD2850">
              <w:rPr>
                <w:b/>
                <w:color w:val="000000"/>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D2850">
              <w:rPr>
                <w:color w:val="000000"/>
                <w:sz w:val="22"/>
                <w:szCs w:val="22"/>
              </w:rPr>
              <w:t>керівника*</w:t>
            </w:r>
            <w:r w:rsidRPr="00BD2850">
              <w:rPr>
                <w:b/>
                <w:color w:val="000000"/>
                <w:sz w:val="22"/>
                <w:szCs w:val="22"/>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217E" w:rsidRPr="00BD2850" w14:paraId="1995E3F1" w14:textId="77777777" w:rsidTr="00620D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9F900" w14:textId="77777777" w:rsidR="00D3217E" w:rsidRPr="00BD2850" w:rsidRDefault="00D3217E" w:rsidP="00620D56">
            <w:pPr>
              <w:tabs>
                <w:tab w:val="left" w:pos="142"/>
              </w:tabs>
              <w:spacing w:after="0"/>
              <w:ind w:left="100" w:right="-1259" w:hanging="135"/>
              <w:jc w:val="left"/>
              <w:rPr>
                <w:sz w:val="22"/>
                <w:szCs w:val="22"/>
              </w:rPr>
            </w:pPr>
            <w:r w:rsidRPr="00BD2850">
              <w:rPr>
                <w:b/>
                <w:color w:val="000000"/>
                <w:sz w:val="22"/>
                <w:szCs w:val="22"/>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266BF" w14:textId="77777777" w:rsidR="00D3217E" w:rsidRPr="00BD2850" w:rsidRDefault="00D3217E" w:rsidP="00620D56">
            <w:pPr>
              <w:widowControl w:val="0"/>
              <w:pBdr>
                <w:top w:val="nil"/>
                <w:left w:val="nil"/>
                <w:bottom w:val="nil"/>
                <w:right w:val="nil"/>
                <w:between w:val="nil"/>
              </w:pBdr>
              <w:tabs>
                <w:tab w:val="left" w:pos="142"/>
              </w:tabs>
              <w:spacing w:before="120" w:after="0"/>
              <w:ind w:firstLine="0"/>
              <w:jc w:val="left"/>
              <w:rPr>
                <w:color w:val="000000"/>
                <w:sz w:val="22"/>
                <w:szCs w:val="22"/>
              </w:rPr>
            </w:pPr>
            <w:r w:rsidRPr="00BD2850">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8C56AD" w14:textId="77777777" w:rsidR="00D3217E" w:rsidRPr="00BD2850" w:rsidRDefault="00D3217E" w:rsidP="00620D56">
            <w:pPr>
              <w:widowControl w:val="0"/>
              <w:pBdr>
                <w:top w:val="nil"/>
                <w:left w:val="nil"/>
                <w:bottom w:val="nil"/>
                <w:right w:val="nil"/>
                <w:between w:val="nil"/>
              </w:pBdr>
              <w:tabs>
                <w:tab w:val="left" w:pos="142"/>
              </w:tabs>
              <w:spacing w:before="120" w:after="0"/>
              <w:ind w:firstLine="0"/>
              <w:jc w:val="left"/>
              <w:rPr>
                <w:b/>
                <w:color w:val="000000"/>
                <w:sz w:val="22"/>
                <w:szCs w:val="22"/>
              </w:rPr>
            </w:pPr>
            <w:r w:rsidRPr="00BD2850">
              <w:rPr>
                <w:b/>
                <w:color w:val="000000"/>
                <w:sz w:val="22"/>
                <w:szCs w:val="22"/>
              </w:rPr>
              <w:t>(підпункт 5 пункт 4</w:t>
            </w:r>
            <w:r w:rsidRPr="00BD2850">
              <w:rPr>
                <w:b/>
                <w:color w:val="000000"/>
                <w:sz w:val="22"/>
                <w:szCs w:val="22"/>
                <w:lang w:val="en-US"/>
              </w:rPr>
              <w:t>7</w:t>
            </w:r>
            <w:r w:rsidRPr="00BD2850">
              <w:rPr>
                <w:b/>
                <w:color w:val="000000"/>
                <w:sz w:val="22"/>
                <w:szCs w:val="22"/>
              </w:rPr>
              <w:t xml:space="preserve"> Особливостей)</w:t>
            </w:r>
          </w:p>
        </w:tc>
        <w:tc>
          <w:tcPr>
            <w:tcW w:w="56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E5E18B" w14:textId="77777777" w:rsidR="00D3217E" w:rsidRPr="00BD2850" w:rsidRDefault="00D3217E" w:rsidP="00620D56">
            <w:pPr>
              <w:tabs>
                <w:tab w:val="left" w:pos="142"/>
              </w:tabs>
              <w:spacing w:after="0"/>
              <w:ind w:firstLine="0"/>
              <w:jc w:val="left"/>
              <w:rPr>
                <w:b/>
                <w:color w:val="000000"/>
                <w:sz w:val="22"/>
                <w:szCs w:val="22"/>
              </w:rPr>
            </w:pPr>
            <w:r w:rsidRPr="00BD2850">
              <w:rPr>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0A8243" w14:textId="77777777" w:rsidR="00D3217E" w:rsidRPr="00BD2850" w:rsidRDefault="00D3217E" w:rsidP="00620D56">
            <w:pPr>
              <w:tabs>
                <w:tab w:val="left" w:pos="142"/>
              </w:tabs>
              <w:spacing w:after="0"/>
              <w:ind w:firstLine="0"/>
              <w:jc w:val="left"/>
              <w:rPr>
                <w:b/>
                <w:color w:val="000000"/>
                <w:sz w:val="22"/>
                <w:szCs w:val="22"/>
              </w:rPr>
            </w:pPr>
          </w:p>
          <w:p w14:paraId="11342C58" w14:textId="77777777" w:rsidR="00D3217E" w:rsidRPr="00BD2850" w:rsidRDefault="00D3217E" w:rsidP="00620D56">
            <w:pPr>
              <w:tabs>
                <w:tab w:val="left" w:pos="142"/>
              </w:tabs>
              <w:spacing w:after="0"/>
              <w:ind w:firstLine="0"/>
              <w:jc w:val="left"/>
              <w:rPr>
                <w:sz w:val="22"/>
                <w:szCs w:val="22"/>
              </w:rPr>
            </w:pPr>
            <w:r w:rsidRPr="00BD2850">
              <w:rPr>
                <w:b/>
                <w:color w:val="000000"/>
                <w:sz w:val="22"/>
                <w:szCs w:val="22"/>
              </w:rPr>
              <w:t>Документ повинен бути не більше тридцятиденної давнини від дати подання документа.</w:t>
            </w:r>
            <w:r w:rsidRPr="00BD2850">
              <w:rPr>
                <w:color w:val="000000"/>
                <w:sz w:val="22"/>
                <w:szCs w:val="22"/>
              </w:rPr>
              <w:t> </w:t>
            </w:r>
          </w:p>
        </w:tc>
      </w:tr>
      <w:tr w:rsidR="00D3217E" w:rsidRPr="00BD2850" w14:paraId="66A737EE" w14:textId="77777777" w:rsidTr="00620D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66254" w14:textId="77777777" w:rsidR="00D3217E" w:rsidRPr="00BD2850" w:rsidRDefault="00D3217E" w:rsidP="00620D56">
            <w:pPr>
              <w:tabs>
                <w:tab w:val="left" w:pos="142"/>
              </w:tabs>
              <w:spacing w:after="0"/>
              <w:ind w:left="100" w:right="-1259" w:hanging="135"/>
              <w:jc w:val="left"/>
              <w:rPr>
                <w:sz w:val="22"/>
                <w:szCs w:val="22"/>
              </w:rPr>
            </w:pPr>
            <w:r w:rsidRPr="00BD2850">
              <w:rPr>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6F8D2" w14:textId="77777777" w:rsidR="00D3217E" w:rsidRPr="00BD2850" w:rsidRDefault="00D3217E" w:rsidP="00620D56">
            <w:pPr>
              <w:widowControl w:val="0"/>
              <w:pBdr>
                <w:top w:val="nil"/>
                <w:left w:val="nil"/>
                <w:bottom w:val="nil"/>
                <w:right w:val="nil"/>
                <w:between w:val="nil"/>
              </w:pBdr>
              <w:tabs>
                <w:tab w:val="left" w:pos="142"/>
              </w:tabs>
              <w:spacing w:before="120" w:after="0"/>
              <w:ind w:firstLine="0"/>
              <w:jc w:val="left"/>
              <w:rPr>
                <w:color w:val="000000"/>
                <w:sz w:val="22"/>
                <w:szCs w:val="22"/>
              </w:rPr>
            </w:pPr>
            <w:r w:rsidRPr="00BD2850">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8474FE" w14:textId="77777777" w:rsidR="00D3217E" w:rsidRPr="00BD2850" w:rsidRDefault="00D3217E" w:rsidP="00620D56">
            <w:pPr>
              <w:tabs>
                <w:tab w:val="left" w:pos="142"/>
              </w:tabs>
              <w:spacing w:after="0"/>
              <w:ind w:firstLine="0"/>
              <w:jc w:val="left"/>
              <w:rPr>
                <w:color w:val="000000"/>
                <w:sz w:val="22"/>
                <w:szCs w:val="22"/>
              </w:rPr>
            </w:pPr>
            <w:r w:rsidRPr="00BD2850">
              <w:rPr>
                <w:b/>
                <w:color w:val="000000"/>
                <w:sz w:val="22"/>
                <w:szCs w:val="22"/>
              </w:rPr>
              <w:t>(підпункт 12 пункт 4</w:t>
            </w:r>
            <w:r w:rsidRPr="00BD2850">
              <w:rPr>
                <w:b/>
                <w:color w:val="000000"/>
                <w:sz w:val="22"/>
                <w:szCs w:val="22"/>
                <w:lang w:val="en-US"/>
              </w:rPr>
              <w:t>7</w:t>
            </w:r>
            <w:r w:rsidRPr="00BD2850">
              <w:rPr>
                <w:b/>
                <w:color w:val="000000"/>
                <w:sz w:val="22"/>
                <w:szCs w:val="22"/>
              </w:rPr>
              <w:t xml:space="preserve"> Особливостей)</w:t>
            </w:r>
          </w:p>
        </w:tc>
        <w:tc>
          <w:tcPr>
            <w:tcW w:w="56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8912E9" w14:textId="77777777" w:rsidR="00D3217E" w:rsidRPr="00BD2850" w:rsidRDefault="00D3217E" w:rsidP="00620D56">
            <w:pPr>
              <w:widowControl w:val="0"/>
              <w:pBdr>
                <w:top w:val="nil"/>
                <w:left w:val="nil"/>
                <w:bottom w:val="nil"/>
                <w:right w:val="nil"/>
                <w:between w:val="nil"/>
              </w:pBdr>
              <w:tabs>
                <w:tab w:val="left" w:pos="142"/>
              </w:tabs>
              <w:spacing w:after="0" w:line="276" w:lineRule="auto"/>
              <w:ind w:firstLine="0"/>
              <w:jc w:val="left"/>
              <w:rPr>
                <w:sz w:val="22"/>
                <w:szCs w:val="22"/>
              </w:rPr>
            </w:pPr>
          </w:p>
        </w:tc>
      </w:tr>
      <w:tr w:rsidR="00D3217E" w:rsidRPr="00BD2850" w14:paraId="77EE02F6" w14:textId="77777777" w:rsidTr="00620D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983A6" w14:textId="77777777" w:rsidR="00D3217E" w:rsidRPr="00BD2850" w:rsidRDefault="00D3217E" w:rsidP="00620D56">
            <w:pPr>
              <w:tabs>
                <w:tab w:val="left" w:pos="142"/>
              </w:tabs>
              <w:spacing w:after="0"/>
              <w:ind w:left="100" w:right="-1259" w:hanging="135"/>
              <w:jc w:val="left"/>
              <w:rPr>
                <w:b/>
                <w:sz w:val="22"/>
                <w:szCs w:val="22"/>
              </w:rPr>
            </w:pPr>
            <w:r w:rsidRPr="00BD2850">
              <w:rPr>
                <w:b/>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C3725" w14:textId="77777777" w:rsidR="00D3217E" w:rsidRPr="00BD2850" w:rsidRDefault="00D3217E" w:rsidP="00620D56">
            <w:pPr>
              <w:pBdr>
                <w:top w:val="nil"/>
                <w:left w:val="nil"/>
                <w:bottom w:val="nil"/>
                <w:right w:val="nil"/>
                <w:between w:val="nil"/>
              </w:pBdr>
              <w:tabs>
                <w:tab w:val="left" w:pos="142"/>
              </w:tabs>
              <w:spacing w:after="0"/>
              <w:ind w:firstLine="0"/>
              <w:jc w:val="left"/>
              <w:rPr>
                <w:color w:val="000000"/>
                <w:sz w:val="22"/>
                <w:szCs w:val="22"/>
              </w:rPr>
            </w:pPr>
            <w:r w:rsidRPr="00BD2850">
              <w:rPr>
                <w:color w:val="00B050"/>
                <w:sz w:val="22"/>
                <w:szCs w:val="22"/>
              </w:rPr>
              <w:t>*</w:t>
            </w:r>
            <w:r w:rsidRPr="00BD2850">
              <w:rPr>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3C56FE" w14:textId="77777777" w:rsidR="00D3217E" w:rsidRPr="00BD2850" w:rsidRDefault="00D3217E" w:rsidP="00620D56">
            <w:pPr>
              <w:pBdr>
                <w:top w:val="nil"/>
                <w:left w:val="nil"/>
                <w:bottom w:val="nil"/>
                <w:right w:val="nil"/>
                <w:between w:val="nil"/>
              </w:pBdr>
              <w:tabs>
                <w:tab w:val="left" w:pos="142"/>
              </w:tabs>
              <w:spacing w:after="0"/>
              <w:ind w:firstLine="0"/>
              <w:jc w:val="left"/>
              <w:rPr>
                <w:b/>
                <w:color w:val="00B050"/>
                <w:sz w:val="22"/>
                <w:szCs w:val="22"/>
                <w:highlight w:val="yellow"/>
              </w:rPr>
            </w:pPr>
            <w:r w:rsidRPr="00BD2850">
              <w:rPr>
                <w:b/>
                <w:color w:val="000000"/>
                <w:sz w:val="22"/>
                <w:szCs w:val="22"/>
              </w:rPr>
              <w:t>(абзац 14 пункт 4</w:t>
            </w:r>
            <w:r w:rsidRPr="00BD2850">
              <w:rPr>
                <w:b/>
                <w:color w:val="000000"/>
                <w:sz w:val="22"/>
                <w:szCs w:val="22"/>
                <w:lang w:val="en-US"/>
              </w:rPr>
              <w:t>7</w:t>
            </w:r>
            <w:r w:rsidRPr="00BD2850">
              <w:rPr>
                <w:b/>
                <w:color w:val="000000"/>
                <w:sz w:val="22"/>
                <w:szCs w:val="22"/>
              </w:rPr>
              <w:t xml:space="preserve">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20BDE" w14:textId="77777777" w:rsidR="00D3217E" w:rsidRPr="00BD2850" w:rsidRDefault="00D3217E" w:rsidP="00620D56">
            <w:pPr>
              <w:pBdr>
                <w:top w:val="nil"/>
                <w:left w:val="nil"/>
                <w:bottom w:val="nil"/>
                <w:right w:val="nil"/>
                <w:between w:val="nil"/>
              </w:pBdr>
              <w:tabs>
                <w:tab w:val="left" w:pos="142"/>
              </w:tabs>
              <w:spacing w:after="348"/>
              <w:ind w:firstLine="0"/>
              <w:jc w:val="left"/>
              <w:rPr>
                <w:color w:val="000000"/>
                <w:sz w:val="22"/>
                <w:szCs w:val="22"/>
                <w:highlight w:val="yellow"/>
              </w:rPr>
            </w:pPr>
            <w:r w:rsidRPr="00BD2850">
              <w:rPr>
                <w:b/>
                <w:color w:val="000000"/>
                <w:sz w:val="22"/>
                <w:szCs w:val="22"/>
              </w:rPr>
              <w:t>Довідка в довільній формі</w:t>
            </w:r>
            <w:r w:rsidRPr="00BD2850">
              <w:rPr>
                <w:color w:val="000000"/>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F483DE" w14:textId="77777777" w:rsidR="00D3217E" w:rsidRPr="00BD2850" w:rsidRDefault="00D3217E" w:rsidP="00D3217E">
      <w:pPr>
        <w:shd w:val="clear" w:color="auto" w:fill="FFFFFF"/>
        <w:tabs>
          <w:tab w:val="left" w:pos="142"/>
        </w:tabs>
        <w:spacing w:after="0"/>
        <w:ind w:firstLine="0"/>
        <w:rPr>
          <w:sz w:val="22"/>
          <w:szCs w:val="22"/>
        </w:rPr>
      </w:pPr>
    </w:p>
    <w:p w14:paraId="3F738FB9" w14:textId="77777777" w:rsidR="00D3217E" w:rsidRPr="00BD2850" w:rsidRDefault="00D3217E" w:rsidP="00D3217E">
      <w:pPr>
        <w:shd w:val="clear" w:color="auto" w:fill="FFFFFF"/>
        <w:tabs>
          <w:tab w:val="left" w:pos="142"/>
        </w:tabs>
        <w:spacing w:after="0"/>
        <w:ind w:firstLine="0"/>
        <w:rPr>
          <w:sz w:val="22"/>
          <w:szCs w:val="22"/>
        </w:rPr>
      </w:pPr>
      <w:r w:rsidRPr="00BD2850">
        <w:rPr>
          <w:b/>
          <w:color w:val="000000"/>
          <w:sz w:val="22"/>
          <w:szCs w:val="22"/>
        </w:rPr>
        <w:t xml:space="preserve"> Інша інформація встановлена відповідно до законодавства (для УЧАСНИКІВ </w:t>
      </w:r>
      <w:r w:rsidRPr="00BD2850">
        <w:rPr>
          <w:b/>
          <w:sz w:val="22"/>
          <w:szCs w:val="22"/>
        </w:rPr>
        <w:t>—</w:t>
      </w:r>
      <w:r w:rsidRPr="00BD2850">
        <w:rPr>
          <w:b/>
          <w:color w:val="000000"/>
          <w:sz w:val="22"/>
          <w:szCs w:val="22"/>
        </w:rPr>
        <w:t xml:space="preserve"> юридичних осіб, фізичних осіб та фізичних осіб</w:t>
      </w:r>
      <w:r w:rsidRPr="00BD2850">
        <w:rPr>
          <w:b/>
          <w:sz w:val="22"/>
          <w:szCs w:val="22"/>
        </w:rPr>
        <w:t xml:space="preserve"> — </w:t>
      </w:r>
      <w:r w:rsidRPr="00BD2850">
        <w:rPr>
          <w:b/>
          <w:color w:val="000000"/>
          <w:sz w:val="22"/>
          <w:szCs w:val="22"/>
        </w:rPr>
        <w:t>підприємців).</w:t>
      </w:r>
    </w:p>
    <w:tbl>
      <w:tblPr>
        <w:tblW w:w="10690" w:type="dxa"/>
        <w:tblInd w:w="-100" w:type="dxa"/>
        <w:tblLayout w:type="fixed"/>
        <w:tblLook w:val="0400" w:firstRow="0" w:lastRow="0" w:firstColumn="0" w:lastColumn="0" w:noHBand="0" w:noVBand="1"/>
      </w:tblPr>
      <w:tblGrid>
        <w:gridCol w:w="400"/>
        <w:gridCol w:w="10290"/>
      </w:tblGrid>
      <w:tr w:rsidR="00D3217E" w:rsidRPr="00BD2850" w14:paraId="534DE796" w14:textId="77777777" w:rsidTr="00620D56">
        <w:trPr>
          <w:trHeight w:val="124"/>
        </w:trPr>
        <w:tc>
          <w:tcPr>
            <w:tcW w:w="106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5D8F43" w14:textId="77777777" w:rsidR="00D3217E" w:rsidRPr="00BD2850" w:rsidRDefault="00D3217E" w:rsidP="00620D56">
            <w:pPr>
              <w:tabs>
                <w:tab w:val="left" w:pos="142"/>
              </w:tabs>
              <w:spacing w:after="0"/>
              <w:ind w:left="100"/>
              <w:jc w:val="center"/>
              <w:rPr>
                <w:sz w:val="22"/>
                <w:szCs w:val="22"/>
              </w:rPr>
            </w:pPr>
            <w:r w:rsidRPr="00BD2850">
              <w:rPr>
                <w:b/>
                <w:color w:val="000000"/>
                <w:sz w:val="22"/>
                <w:szCs w:val="22"/>
              </w:rPr>
              <w:t>Інші документи від Учасника:</w:t>
            </w:r>
          </w:p>
        </w:tc>
      </w:tr>
      <w:tr w:rsidR="00D3217E" w:rsidRPr="00BD2850" w14:paraId="1C00FBE8" w14:textId="77777777" w:rsidTr="00620D5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A550F" w14:textId="77777777" w:rsidR="00D3217E" w:rsidRPr="00BD2850" w:rsidRDefault="00D3217E" w:rsidP="00620D56">
            <w:pPr>
              <w:tabs>
                <w:tab w:val="left" w:pos="142"/>
              </w:tabs>
              <w:spacing w:after="0"/>
              <w:ind w:left="100" w:right="-1443" w:hanging="100"/>
              <w:rPr>
                <w:sz w:val="22"/>
                <w:szCs w:val="22"/>
              </w:rPr>
            </w:pPr>
            <w:r w:rsidRPr="00BD2850">
              <w:rPr>
                <w:b/>
                <w:color w:val="000000"/>
                <w:sz w:val="22"/>
                <w:szCs w:val="22"/>
              </w:rPr>
              <w:t>1</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E0C0B" w14:textId="77777777" w:rsidR="00D3217E" w:rsidRPr="00BD2850" w:rsidRDefault="00D3217E" w:rsidP="00620D56">
            <w:pPr>
              <w:tabs>
                <w:tab w:val="left" w:pos="142"/>
              </w:tabs>
              <w:spacing w:after="0"/>
              <w:ind w:left="100" w:firstLine="21"/>
              <w:rPr>
                <w:sz w:val="22"/>
                <w:szCs w:val="22"/>
              </w:rPr>
            </w:pPr>
            <w:r w:rsidRPr="00BD2850">
              <w:rPr>
                <w:color w:val="000000"/>
                <w:sz w:val="22"/>
                <w:szCs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D2850">
              <w:rPr>
                <w:sz w:val="22"/>
                <w:szCs w:val="22"/>
              </w:rPr>
              <w:t xml:space="preserve">— </w:t>
            </w:r>
            <w:r w:rsidRPr="00BD2850">
              <w:rPr>
                <w:color w:val="000000"/>
                <w:sz w:val="22"/>
                <w:szCs w:val="22"/>
              </w:rPr>
              <w:t>підприємців та громадських формувань, а іншою особою, учасник надає довіреність або доручення на таку особу.</w:t>
            </w:r>
          </w:p>
        </w:tc>
      </w:tr>
      <w:tr w:rsidR="00D3217E" w:rsidRPr="00BD2850" w14:paraId="392F379B" w14:textId="77777777" w:rsidTr="00620D5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CBB23" w14:textId="77777777" w:rsidR="00D3217E" w:rsidRPr="00BD2850" w:rsidRDefault="00D3217E" w:rsidP="00620D56">
            <w:pPr>
              <w:tabs>
                <w:tab w:val="left" w:pos="142"/>
              </w:tabs>
              <w:spacing w:before="240" w:after="0"/>
              <w:ind w:left="100" w:right="-1443" w:hanging="100"/>
              <w:rPr>
                <w:sz w:val="22"/>
                <w:szCs w:val="22"/>
              </w:rPr>
            </w:pPr>
            <w:r w:rsidRPr="00BD2850">
              <w:rPr>
                <w:b/>
                <w:color w:val="000000"/>
                <w:sz w:val="22"/>
                <w:szCs w:val="22"/>
              </w:rPr>
              <w:t>2</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40EFA" w14:textId="77777777" w:rsidR="00D3217E" w:rsidRPr="00BD2850" w:rsidRDefault="00D3217E" w:rsidP="00620D56">
            <w:pPr>
              <w:tabs>
                <w:tab w:val="left" w:pos="142"/>
              </w:tabs>
              <w:spacing w:after="0"/>
              <w:ind w:left="100" w:right="120" w:firstLine="21"/>
              <w:rPr>
                <w:sz w:val="22"/>
                <w:szCs w:val="22"/>
                <w:u w:val="single"/>
              </w:rPr>
            </w:pPr>
            <w:r w:rsidRPr="00BD2850">
              <w:rPr>
                <w:b/>
                <w:color w:val="000000"/>
                <w:sz w:val="22"/>
                <w:szCs w:val="22"/>
                <w:u w:val="single"/>
              </w:rPr>
              <w:t xml:space="preserve">Достовірна інформація у вигляді довідки довільної форми, </w:t>
            </w:r>
            <w:r w:rsidRPr="00BD2850">
              <w:rPr>
                <w:sz w:val="22"/>
                <w:szCs w:val="22"/>
                <w:u w:val="single"/>
              </w:rPr>
              <w:t>у</w:t>
            </w:r>
            <w:r w:rsidRPr="00BD2850">
              <w:rPr>
                <w:color w:val="000000"/>
                <w:sz w:val="22"/>
                <w:szCs w:val="22"/>
                <w:u w:val="single"/>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D2850">
              <w:rPr>
                <w:i/>
                <w:color w:val="000000"/>
                <w:sz w:val="22"/>
                <w:szCs w:val="22"/>
                <w:u w:val="single"/>
              </w:rPr>
              <w:t>Замість довідки довільної форми учасник може надати чинну ліцензію або документ дозвільного характеру.</w:t>
            </w:r>
          </w:p>
        </w:tc>
      </w:tr>
      <w:tr w:rsidR="00D3217E" w:rsidRPr="00BD2850" w14:paraId="6E648590" w14:textId="77777777" w:rsidTr="00620D5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50448" w14:textId="77777777" w:rsidR="00D3217E" w:rsidRPr="00BD2850" w:rsidRDefault="00D3217E" w:rsidP="00620D56">
            <w:pPr>
              <w:tabs>
                <w:tab w:val="left" w:pos="142"/>
              </w:tabs>
              <w:spacing w:before="240" w:after="0"/>
              <w:ind w:left="100" w:right="-1443" w:hanging="100"/>
              <w:rPr>
                <w:b/>
                <w:color w:val="000000"/>
                <w:sz w:val="22"/>
                <w:szCs w:val="22"/>
              </w:rPr>
            </w:pPr>
            <w:r w:rsidRPr="00BD2850">
              <w:rPr>
                <w:b/>
                <w:sz w:val="22"/>
                <w:szCs w:val="22"/>
              </w:rPr>
              <w:t>3</w:t>
            </w:r>
          </w:p>
        </w:tc>
        <w:tc>
          <w:tcPr>
            <w:tcW w:w="10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2293B" w14:textId="77777777" w:rsidR="00D3217E" w:rsidRPr="00BD2850" w:rsidRDefault="00D3217E" w:rsidP="00620D56">
            <w:pPr>
              <w:tabs>
                <w:tab w:val="left" w:pos="142"/>
              </w:tabs>
              <w:spacing w:after="0"/>
              <w:ind w:left="140" w:right="140" w:firstLine="21"/>
              <w:rPr>
                <w:color w:val="000000"/>
                <w:sz w:val="22"/>
                <w:szCs w:val="22"/>
                <w:highlight w:val="yellow"/>
              </w:rPr>
            </w:pPr>
            <w:r w:rsidRPr="00BD2850">
              <w:rPr>
                <w:color w:val="000000"/>
                <w:sz w:val="22"/>
                <w:szCs w:val="22"/>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4">
              <w:r w:rsidRPr="00BD2850">
                <w:rPr>
                  <w:color w:val="000000"/>
                  <w:sz w:val="22"/>
                  <w:szCs w:val="22"/>
                </w:rPr>
                <w:t>Наказом № 794/21</w:t>
              </w:r>
            </w:hyperlink>
            <w:r w:rsidRPr="00BD2850">
              <w:rPr>
                <w:color w:val="000000"/>
                <w:sz w:val="22"/>
                <w:szCs w:val="22"/>
              </w:rPr>
              <w:t>,  та відповідний наказ про затвердження антикорупційної програми та призначення уповноваженого з її реалізації.</w:t>
            </w:r>
          </w:p>
        </w:tc>
      </w:tr>
      <w:bookmarkEnd w:id="0"/>
    </w:tbl>
    <w:p w14:paraId="1587FA65" w14:textId="2164C9F2" w:rsidR="006E432E" w:rsidRDefault="006E432E" w:rsidP="00D3217E">
      <w:pPr>
        <w:spacing w:before="0" w:after="0"/>
      </w:pPr>
    </w:p>
    <w:sectPr w:rsidR="006E432E" w:rsidSect="00D321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03"/>
    <w:rsid w:val="006E432E"/>
    <w:rsid w:val="00725203"/>
    <w:rsid w:val="00D3217E"/>
    <w:rsid w:val="00F16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D12B"/>
  <w15:chartTrackingRefBased/>
  <w15:docId w15:val="{CBC9207F-9B41-4C77-ADE3-14DE7A2A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203"/>
    <w:pPr>
      <w:spacing w:before="20" w:after="20" w:line="240" w:lineRule="auto"/>
      <w:ind w:firstLine="737"/>
      <w:jc w:val="both"/>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72520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4">
    <w:name w:val="Абзац списку Знак"/>
    <w:aliases w:val="Chapter10 Знак,Список уровня 2 Знак,название табл/рис Знак"/>
    <w:link w:val="a3"/>
    <w:uiPriority w:val="34"/>
    <w:locked/>
    <w:rsid w:val="00725203"/>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7536</Words>
  <Characters>4296</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2024-02-15T08:21:00Z</dcterms:created>
  <dcterms:modified xsi:type="dcterms:W3CDTF">2024-02-15T09:06:00Z</dcterms:modified>
</cp:coreProperties>
</file>