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A3" w:rsidRDefault="007D40A3" w:rsidP="007D40A3">
      <w:pPr>
        <w:spacing w:after="0" w:line="240" w:lineRule="auto"/>
        <w:ind w:left="5660" w:firstLine="700"/>
        <w:jc w:val="right"/>
        <w:rPr>
          <w:rFonts w:ascii="Times New Roman" w:eastAsia="Times New Roman" w:hAnsi="Times New Roman" w:cs="Times New Roman"/>
          <w:b/>
          <w:sz w:val="20"/>
          <w:szCs w:val="20"/>
        </w:rPr>
      </w:pPr>
    </w:p>
    <w:p w:rsidR="007D40A3" w:rsidRDefault="007D40A3" w:rsidP="007D40A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D40A3" w:rsidRDefault="007D40A3" w:rsidP="007D40A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D40A3" w:rsidRDefault="007D40A3" w:rsidP="007D40A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D40A3" w:rsidRDefault="007D40A3" w:rsidP="007D40A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D40A3" w:rsidRDefault="007D40A3" w:rsidP="007D40A3">
      <w:pPr>
        <w:spacing w:after="0" w:line="240" w:lineRule="auto"/>
        <w:ind w:left="885"/>
        <w:jc w:val="center"/>
        <w:rPr>
          <w:rFonts w:ascii="Times New Roman" w:eastAsia="Times New Roman" w:hAnsi="Times New Roman" w:cs="Times New Roman"/>
          <w:b/>
          <w:i/>
          <w:color w:val="4A86E8"/>
          <w:sz w:val="20"/>
          <w:szCs w:val="20"/>
        </w:rPr>
      </w:pPr>
    </w:p>
    <w:p w:rsidR="007D40A3" w:rsidRDefault="007D40A3" w:rsidP="007D40A3">
      <w:pPr>
        <w:spacing w:before="240" w:after="0" w:line="240" w:lineRule="auto"/>
        <w:ind w:firstLine="720"/>
        <w:jc w:val="both"/>
        <w:rPr>
          <w:rFonts w:ascii="Times New Roman" w:eastAsia="Times New Roman" w:hAnsi="Times New Roman" w:cs="Times New Roman"/>
          <w:i/>
          <w:color w:val="000000"/>
          <w:sz w:val="20"/>
          <w:szCs w:val="20"/>
        </w:rPr>
      </w:pPr>
    </w:p>
    <w:tbl>
      <w:tblPr>
        <w:tblpPr w:leftFromText="180" w:rightFromText="180" w:bottomFromText="200" w:vertAnchor="text" w:horzAnchor="margin" w:tblpXSpec="center" w:tblpY="184"/>
        <w:tblW w:w="10170" w:type="dxa"/>
        <w:tblLayout w:type="fixed"/>
        <w:tblLook w:val="04A0" w:firstRow="1" w:lastRow="0" w:firstColumn="1" w:lastColumn="0" w:noHBand="0" w:noVBand="1"/>
      </w:tblPr>
      <w:tblGrid>
        <w:gridCol w:w="545"/>
        <w:gridCol w:w="2534"/>
        <w:gridCol w:w="7091"/>
      </w:tblGrid>
      <w:tr w:rsidR="007D40A3" w:rsidTr="007D40A3">
        <w:trPr>
          <w:trHeight w:val="591"/>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D40A3" w:rsidRDefault="007D40A3">
            <w:pPr>
              <w:spacing w:line="276" w:lineRule="auto"/>
              <w:jc w:val="center"/>
              <w:rPr>
                <w:b/>
                <w:bCs/>
                <w:lang w:val="uk-UA"/>
              </w:rPr>
            </w:pPr>
            <w:r>
              <w:rPr>
                <w:b/>
                <w:bCs/>
                <w:lang w:val="uk-UA"/>
              </w:rPr>
              <w:t>№ п/п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D40A3" w:rsidRDefault="007D40A3">
            <w:pPr>
              <w:spacing w:line="276" w:lineRule="auto"/>
              <w:jc w:val="center"/>
              <w:rPr>
                <w:b/>
                <w:bCs/>
                <w:lang w:val="uk-UA"/>
              </w:rPr>
            </w:pPr>
            <w:r>
              <w:rPr>
                <w:b/>
                <w:bCs/>
                <w:lang w:val="uk-UA"/>
              </w:rPr>
              <w:t>Кваліфікаційні критерії</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D40A3" w:rsidRDefault="007D40A3">
            <w:pPr>
              <w:spacing w:line="276" w:lineRule="auto"/>
              <w:jc w:val="center"/>
              <w:rPr>
                <w:b/>
                <w:bCs/>
                <w:lang w:val="uk-UA"/>
              </w:rPr>
            </w:pPr>
            <w:r>
              <w:rPr>
                <w:b/>
                <w:bCs/>
                <w:lang w:val="uk-UA"/>
              </w:rPr>
              <w:t>Документи, які підтверджують відповідність Учасника кваліфікаційним критеріям**</w:t>
            </w:r>
          </w:p>
        </w:tc>
      </w:tr>
      <w:tr w:rsidR="007D40A3" w:rsidTr="007D40A3">
        <w:trPr>
          <w:trHeight w:val="5455"/>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ind w:left="-158" w:firstLine="158"/>
              <w:rPr>
                <w:b/>
                <w:bCs/>
                <w:lang w:val="uk-UA"/>
              </w:rPr>
            </w:pPr>
            <w:r>
              <w:rPr>
                <w:b/>
                <w:bCs/>
                <w:lang w:val="uk-UA"/>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lang w:val="uk-UA"/>
              </w:rPr>
            </w:pPr>
            <w:r>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0A3" w:rsidRDefault="007D40A3">
            <w:pPr>
              <w:spacing w:line="276" w:lineRule="auto"/>
              <w:jc w:val="both"/>
              <w:rPr>
                <w:b/>
                <w:sz w:val="16"/>
                <w:szCs w:val="16"/>
                <w:lang w:val="uk-UA" w:eastAsia="ar-SA"/>
              </w:rPr>
            </w:pPr>
            <w:r>
              <w:rPr>
                <w:lang w:val="uk-UA"/>
              </w:rPr>
              <w:t>1.1.Довідка, що містить інформацію про виконання  аналогічного (аналогічних) за предметом закупівлі договору (договорів)  (не менше одного договору), згідно встановленого зразка</w:t>
            </w:r>
            <w:r>
              <w:rPr>
                <w:shd w:val="clear" w:color="auto" w:fill="FFFFFF"/>
                <w:lang w:val="uk-UA"/>
              </w:rPr>
              <w:t>.</w:t>
            </w:r>
            <w:r>
              <w:rPr>
                <w:b/>
                <w:lang w:val="uk-UA" w:eastAsia="ar-SA"/>
              </w:rPr>
              <w:t xml:space="preserve">                                                                               </w:t>
            </w:r>
          </w:p>
          <w:p w:rsidR="007D40A3" w:rsidRDefault="007D40A3">
            <w:pPr>
              <w:tabs>
                <w:tab w:val="clear" w:pos="720"/>
                <w:tab w:val="left" w:pos="1260"/>
              </w:tabs>
              <w:suppressAutoHyphens/>
              <w:spacing w:line="276" w:lineRule="auto"/>
              <w:rPr>
                <w:b/>
                <w:lang w:val="uk-UA" w:eastAsia="ar-SA"/>
              </w:rPr>
            </w:pPr>
            <w:r>
              <w:rPr>
                <w:b/>
                <w:lang w:val="uk-UA" w:eastAsia="ar-SA"/>
              </w:rPr>
              <w:t xml:space="preserve">                                                                                               ЗРАЗОК</w:t>
            </w:r>
            <w:r>
              <w:rPr>
                <w:b/>
                <w:bCs/>
                <w:iCs/>
                <w:lang w:val="uk-UA" w:eastAsia="ar-SA"/>
              </w:rPr>
              <w:t xml:space="preserve"> </w:t>
            </w:r>
          </w:p>
          <w:p w:rsidR="007D40A3" w:rsidRDefault="007D40A3">
            <w:pPr>
              <w:shd w:val="clear" w:color="auto" w:fill="FFFFFF"/>
              <w:tabs>
                <w:tab w:val="clear" w:pos="720"/>
                <w:tab w:val="left" w:pos="1260"/>
              </w:tabs>
              <w:suppressAutoHyphens/>
              <w:spacing w:line="276" w:lineRule="auto"/>
              <w:jc w:val="center"/>
              <w:rPr>
                <w:b/>
                <w:bCs/>
                <w:sz w:val="16"/>
                <w:szCs w:val="16"/>
                <w:lang w:val="uk-UA" w:eastAsia="ar-SA"/>
              </w:rPr>
            </w:pPr>
          </w:p>
          <w:tbl>
            <w:tblPr>
              <w:tblW w:w="6735" w:type="dxa"/>
              <w:tblInd w:w="12" w:type="dxa"/>
              <w:tblLayout w:type="fixed"/>
              <w:tblLook w:val="04A0" w:firstRow="1" w:lastRow="0" w:firstColumn="1" w:lastColumn="0" w:noHBand="0" w:noVBand="1"/>
            </w:tblPr>
            <w:tblGrid>
              <w:gridCol w:w="506"/>
              <w:gridCol w:w="1718"/>
              <w:gridCol w:w="1149"/>
              <w:gridCol w:w="1149"/>
              <w:gridCol w:w="1149"/>
              <w:gridCol w:w="1064"/>
            </w:tblGrid>
            <w:tr w:rsidR="007D40A3">
              <w:tc>
                <w:tcPr>
                  <w:tcW w:w="506" w:type="dxa"/>
                  <w:tcBorders>
                    <w:top w:val="single" w:sz="4" w:space="0" w:color="000000"/>
                    <w:left w:val="single" w:sz="4" w:space="0" w:color="000000"/>
                    <w:bottom w:val="single" w:sz="4" w:space="0" w:color="000000"/>
                    <w:right w:val="nil"/>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lang w:val="uk-UA" w:eastAsia="ar-SA"/>
                    </w:rPr>
                  </w:pPr>
                  <w:r>
                    <w:rPr>
                      <w:lang w:val="uk-UA" w:eastAsia="ar-SA"/>
                    </w:rPr>
                    <w:t>№ з/п</w:t>
                  </w:r>
                </w:p>
              </w:tc>
              <w:tc>
                <w:tcPr>
                  <w:tcW w:w="1719" w:type="dxa"/>
                  <w:tcBorders>
                    <w:top w:val="single" w:sz="4" w:space="0" w:color="000000"/>
                    <w:left w:val="single" w:sz="4" w:space="0" w:color="000000"/>
                    <w:bottom w:val="single" w:sz="4" w:space="0" w:color="000000"/>
                    <w:right w:val="single" w:sz="4" w:space="0" w:color="auto"/>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Найменування замовника</w:t>
                  </w:r>
                </w:p>
              </w:tc>
              <w:tc>
                <w:tcPr>
                  <w:tcW w:w="1150" w:type="dxa"/>
                  <w:tcBorders>
                    <w:top w:val="single" w:sz="4" w:space="0" w:color="000000"/>
                    <w:left w:val="single" w:sz="4" w:space="0" w:color="auto"/>
                    <w:bottom w:val="single" w:sz="4" w:space="0" w:color="000000"/>
                    <w:right w:val="nil"/>
                  </w:tcBorders>
                  <w:vAlign w:val="center"/>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Предмет договору</w:t>
                  </w:r>
                </w:p>
                <w:p w:rsidR="007D40A3" w:rsidRDefault="007D40A3">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p>
              </w:tc>
              <w:tc>
                <w:tcPr>
                  <w:tcW w:w="1150" w:type="dxa"/>
                  <w:tcBorders>
                    <w:top w:val="single" w:sz="4" w:space="0" w:color="000000"/>
                    <w:left w:val="single" w:sz="4" w:space="0" w:color="000000"/>
                    <w:bottom w:val="single" w:sz="4" w:space="0" w:color="000000"/>
                    <w:right w:val="single" w:sz="4" w:space="0" w:color="auto"/>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 xml:space="preserve">Номер та дата договору </w:t>
                  </w:r>
                </w:p>
              </w:tc>
              <w:tc>
                <w:tcPr>
                  <w:tcW w:w="1150" w:type="dxa"/>
                  <w:tcBorders>
                    <w:top w:val="single" w:sz="4" w:space="0" w:color="000000"/>
                    <w:left w:val="single" w:sz="4" w:space="0" w:color="auto"/>
                    <w:bottom w:val="single" w:sz="4" w:space="0" w:color="000000"/>
                    <w:right w:val="single" w:sz="4" w:space="0" w:color="auto"/>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Загальна сума договору</w:t>
                  </w:r>
                </w:p>
              </w:tc>
              <w:tc>
                <w:tcPr>
                  <w:tcW w:w="1065" w:type="dxa"/>
                  <w:tcBorders>
                    <w:top w:val="single" w:sz="4" w:space="0" w:color="000000"/>
                    <w:left w:val="single" w:sz="4" w:space="0" w:color="auto"/>
                    <w:bottom w:val="single" w:sz="4" w:space="0" w:color="000000"/>
                    <w:right w:val="single" w:sz="4" w:space="0" w:color="auto"/>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Стан виконання договору</w:t>
                  </w:r>
                </w:p>
              </w:tc>
            </w:tr>
            <w:tr w:rsidR="007D40A3">
              <w:trPr>
                <w:trHeight w:val="102"/>
              </w:trPr>
              <w:tc>
                <w:tcPr>
                  <w:tcW w:w="506" w:type="dxa"/>
                  <w:tcBorders>
                    <w:top w:val="single" w:sz="4" w:space="0" w:color="000000"/>
                    <w:left w:val="single" w:sz="4" w:space="0" w:color="000000"/>
                    <w:bottom w:val="single" w:sz="4" w:space="0" w:color="000000"/>
                    <w:right w:val="nil"/>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1</w:t>
                  </w:r>
                </w:p>
              </w:tc>
              <w:tc>
                <w:tcPr>
                  <w:tcW w:w="1719" w:type="dxa"/>
                  <w:tcBorders>
                    <w:top w:val="single" w:sz="4" w:space="0" w:color="000000"/>
                    <w:left w:val="single" w:sz="4" w:space="0" w:color="000000"/>
                    <w:bottom w:val="single" w:sz="4" w:space="0" w:color="000000"/>
                    <w:right w:val="nil"/>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2</w:t>
                  </w:r>
                </w:p>
              </w:tc>
              <w:tc>
                <w:tcPr>
                  <w:tcW w:w="1150" w:type="dxa"/>
                  <w:tcBorders>
                    <w:top w:val="single" w:sz="4" w:space="0" w:color="000000"/>
                    <w:left w:val="single" w:sz="4" w:space="0" w:color="000000"/>
                    <w:bottom w:val="single" w:sz="4" w:space="0" w:color="000000"/>
                    <w:right w:val="nil"/>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3</w:t>
                  </w:r>
                </w:p>
              </w:tc>
              <w:tc>
                <w:tcPr>
                  <w:tcW w:w="1150" w:type="dxa"/>
                  <w:tcBorders>
                    <w:top w:val="single" w:sz="4" w:space="0" w:color="000000"/>
                    <w:left w:val="single" w:sz="4" w:space="0" w:color="000000"/>
                    <w:bottom w:val="single" w:sz="4" w:space="0" w:color="000000"/>
                    <w:right w:val="single" w:sz="4" w:space="0" w:color="auto"/>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4</w:t>
                  </w:r>
                </w:p>
              </w:tc>
              <w:tc>
                <w:tcPr>
                  <w:tcW w:w="1150" w:type="dxa"/>
                  <w:tcBorders>
                    <w:top w:val="single" w:sz="4" w:space="0" w:color="000000"/>
                    <w:left w:val="single" w:sz="4" w:space="0" w:color="auto"/>
                    <w:bottom w:val="single" w:sz="4" w:space="0" w:color="000000"/>
                    <w:right w:val="single" w:sz="4" w:space="0" w:color="auto"/>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5</w:t>
                  </w:r>
                </w:p>
              </w:tc>
              <w:tc>
                <w:tcPr>
                  <w:tcW w:w="1065" w:type="dxa"/>
                  <w:tcBorders>
                    <w:top w:val="single" w:sz="4" w:space="0" w:color="000000"/>
                    <w:left w:val="single" w:sz="4" w:space="0" w:color="auto"/>
                    <w:bottom w:val="single" w:sz="4" w:space="0" w:color="000000"/>
                    <w:right w:val="single" w:sz="4" w:space="0" w:color="auto"/>
                  </w:tcBorders>
                  <w:vAlign w:val="center"/>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r>
            <w:tr w:rsidR="007D40A3">
              <w:trPr>
                <w:trHeight w:val="459"/>
              </w:trPr>
              <w:tc>
                <w:tcPr>
                  <w:tcW w:w="506" w:type="dxa"/>
                  <w:tcBorders>
                    <w:top w:val="single" w:sz="4" w:space="0" w:color="000000"/>
                    <w:left w:val="single" w:sz="4" w:space="0" w:color="000000"/>
                    <w:bottom w:val="single" w:sz="4" w:space="0" w:color="000000"/>
                    <w:right w:val="nil"/>
                  </w:tcBorders>
                  <w:vAlign w:val="center"/>
                  <w:hideMark/>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1.</w:t>
                  </w:r>
                </w:p>
              </w:tc>
              <w:tc>
                <w:tcPr>
                  <w:tcW w:w="1719" w:type="dxa"/>
                  <w:tcBorders>
                    <w:top w:val="single" w:sz="4" w:space="0" w:color="000000"/>
                    <w:left w:val="single" w:sz="4" w:space="0" w:color="000000"/>
                    <w:bottom w:val="single" w:sz="4" w:space="0" w:color="000000"/>
                    <w:right w:val="nil"/>
                  </w:tcBorders>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150" w:type="dxa"/>
                  <w:tcBorders>
                    <w:top w:val="single" w:sz="4" w:space="0" w:color="000000"/>
                    <w:left w:val="single" w:sz="4" w:space="0" w:color="000000"/>
                    <w:bottom w:val="single" w:sz="4" w:space="0" w:color="000000"/>
                    <w:right w:val="nil"/>
                  </w:tcBorders>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150" w:type="dxa"/>
                  <w:tcBorders>
                    <w:top w:val="single" w:sz="4" w:space="0" w:color="000000"/>
                    <w:left w:val="single" w:sz="4" w:space="0" w:color="000000"/>
                    <w:bottom w:val="single" w:sz="4" w:space="0" w:color="000000"/>
                    <w:right w:val="single" w:sz="4" w:space="0" w:color="auto"/>
                  </w:tcBorders>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150" w:type="dxa"/>
                  <w:tcBorders>
                    <w:top w:val="single" w:sz="4" w:space="0" w:color="000000"/>
                    <w:left w:val="single" w:sz="4" w:space="0" w:color="auto"/>
                    <w:bottom w:val="single" w:sz="4" w:space="0" w:color="000000"/>
                    <w:right w:val="single" w:sz="4" w:space="0" w:color="auto"/>
                  </w:tcBorders>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065" w:type="dxa"/>
                  <w:tcBorders>
                    <w:top w:val="single" w:sz="4" w:space="0" w:color="000000"/>
                    <w:left w:val="single" w:sz="4" w:space="0" w:color="auto"/>
                    <w:bottom w:val="single" w:sz="4" w:space="0" w:color="000000"/>
                    <w:right w:val="single" w:sz="4" w:space="0" w:color="auto"/>
                  </w:tcBorders>
                </w:tcPr>
                <w:p w:rsidR="007D40A3" w:rsidRDefault="007D40A3">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r>
          </w:tbl>
          <w:p w:rsidR="007D40A3" w:rsidRDefault="007D40A3">
            <w:pPr>
              <w:tabs>
                <w:tab w:val="left" w:pos="328"/>
              </w:tabs>
              <w:spacing w:line="276" w:lineRule="auto"/>
              <w:jc w:val="both"/>
              <w:rPr>
                <w:lang w:val="uk-UA"/>
              </w:rPr>
            </w:pPr>
            <w:r>
              <w:rPr>
                <w:lang w:val="uk-UA"/>
              </w:rPr>
              <w:t>1.2.На підтвердження досвіду виконання аналогічного (аналогічних) за предметом закупівлі договору (договорів) Учасник має надати:</w:t>
            </w:r>
          </w:p>
          <w:p w:rsidR="007D40A3" w:rsidRDefault="007D40A3">
            <w:pPr>
              <w:tabs>
                <w:tab w:val="left" w:pos="328"/>
              </w:tabs>
              <w:spacing w:line="276" w:lineRule="auto"/>
              <w:jc w:val="both"/>
              <w:rPr>
                <w:lang w:val="uk-UA"/>
              </w:rPr>
            </w:pPr>
            <w:r>
              <w:rPr>
                <w:lang w:val="uk-UA"/>
              </w:rPr>
              <w:t>-   не менше 1 (однієї) копії договору, зазначеного у довідці у повному обсязі (з усіма укладеними додатковими угодами, додатками та специфікаціями до договору), </w:t>
            </w:r>
          </w:p>
          <w:p w:rsidR="007D40A3" w:rsidRDefault="007D40A3">
            <w:pPr>
              <w:tabs>
                <w:tab w:val="left" w:pos="328"/>
              </w:tabs>
              <w:spacing w:line="276" w:lineRule="auto"/>
              <w:jc w:val="both"/>
              <w:rPr>
                <w:lang w:val="uk-UA"/>
              </w:rPr>
            </w:pPr>
            <w:r>
              <w:rPr>
                <w:lang w:val="uk-UA"/>
              </w:rPr>
              <w:t>- копії/ю документів/у на підтвердження виконання не менше ніж одного договору зазначеного в наданій Учасником довідці  (</w:t>
            </w:r>
            <w:r>
              <w:t xml:space="preserve"> накладних  та/або лист-відгук від організації).</w:t>
            </w:r>
          </w:p>
        </w:tc>
      </w:tr>
    </w:tbl>
    <w:p w:rsidR="007D40A3" w:rsidRDefault="007D40A3" w:rsidP="007D40A3">
      <w:pPr>
        <w:jc w:val="both"/>
        <w:rPr>
          <w:i/>
          <w:iCs/>
          <w:color w:val="000000"/>
          <w:sz w:val="16"/>
          <w:szCs w:val="16"/>
          <w:lang w:val="uk-UA"/>
        </w:rPr>
      </w:pPr>
    </w:p>
    <w:p w:rsidR="007D40A3" w:rsidRDefault="007D40A3" w:rsidP="007D40A3">
      <w:pPr>
        <w:ind w:left="-142"/>
        <w:jc w:val="both"/>
        <w:rPr>
          <w:i/>
          <w:iCs/>
          <w:color w:val="000000"/>
          <w:lang w:val="uk-UA"/>
        </w:rPr>
      </w:pPr>
    </w:p>
    <w:tbl>
      <w:tblPr>
        <w:tblpPr w:leftFromText="180" w:rightFromText="180" w:bottomFromText="200" w:vertAnchor="text" w:horzAnchor="margin" w:tblpXSpec="center" w:tblpY="184"/>
        <w:tblW w:w="10170" w:type="dxa"/>
        <w:tblLayout w:type="fixed"/>
        <w:tblLook w:val="04A0" w:firstRow="1" w:lastRow="0" w:firstColumn="1" w:lastColumn="0" w:noHBand="0" w:noVBand="1"/>
      </w:tblPr>
      <w:tblGrid>
        <w:gridCol w:w="545"/>
        <w:gridCol w:w="2534"/>
        <w:gridCol w:w="7091"/>
      </w:tblGrid>
      <w:tr w:rsidR="007D40A3" w:rsidTr="007D40A3">
        <w:trPr>
          <w:trHeight w:val="5455"/>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ind w:left="-158" w:firstLine="158"/>
              <w:rPr>
                <w:b/>
                <w:bCs/>
              </w:rPr>
            </w:pPr>
            <w:r>
              <w:rPr>
                <w:b/>
                <w:bCs/>
              </w:rPr>
              <w:lastRenderedPageBreak/>
              <w:t>2</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0A3" w:rsidRDefault="007D40A3">
            <w:pPr>
              <w:widowControl w:val="0"/>
              <w:autoSpaceDE w:val="0"/>
              <w:autoSpaceDN w:val="0"/>
              <w:adjustRightInd w:val="0"/>
              <w:spacing w:line="276" w:lineRule="auto"/>
              <w:rPr>
                <w:b/>
              </w:rPr>
            </w:pPr>
            <w:r>
              <w:rPr>
                <w:b/>
              </w:rPr>
              <w:t>Наявність працівників відповідної кваліфікації, які мають необхідні знання та досвід</w:t>
            </w:r>
          </w:p>
          <w:p w:rsidR="007D40A3" w:rsidRDefault="007D40A3">
            <w:pPr>
              <w:spacing w:line="276" w:lineRule="auto"/>
              <w:rPr>
                <w:b/>
                <w:bCs/>
              </w:rPr>
            </w:pP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jc w:val="both"/>
            </w:pPr>
            <w:r>
              <w:t>2.1.  Інформаційна довідка в довільній формі про наявність працівників відповідної кваліфікації,  які мають необхідні знання та досвід .</w:t>
            </w:r>
          </w:p>
          <w:p w:rsidR="007D40A3" w:rsidRDefault="007D40A3">
            <w:pPr>
              <w:tabs>
                <w:tab w:val="left" w:pos="40"/>
              </w:tabs>
              <w:spacing w:line="276" w:lineRule="auto"/>
              <w:ind w:right="102"/>
              <w:jc w:val="both"/>
            </w:pPr>
            <w:r>
              <w:t>2.2 Скан-копії  медичних книжок працівників, що безпосередньо будуть приймати участь у виконанні умов договору, які підтверджують вчасне проходження комісії даними працівниками та їх можливість виконувати умови договору.</w:t>
            </w:r>
          </w:p>
          <w:p w:rsidR="007D40A3" w:rsidRDefault="007D40A3">
            <w:pPr>
              <w:spacing w:line="276" w:lineRule="auto"/>
              <w:jc w:val="both"/>
              <w:rPr>
                <w:lang w:val="uk-UA"/>
              </w:rPr>
            </w:pPr>
            <w:r>
              <w:t>2.3. Гарантійний лист про те, що саме ці працівники будуть залучені до виконання умов договору.</w:t>
            </w:r>
          </w:p>
        </w:tc>
      </w:tr>
    </w:tbl>
    <w:p w:rsidR="007D40A3" w:rsidRPr="007D40A3" w:rsidRDefault="007D40A3" w:rsidP="007D40A3">
      <w:pPr>
        <w:spacing w:before="240" w:after="0" w:line="240" w:lineRule="auto"/>
        <w:ind w:firstLine="720"/>
        <w:jc w:val="both"/>
        <w:rPr>
          <w:rFonts w:ascii="Times New Roman" w:eastAsia="Times New Roman" w:hAnsi="Times New Roman" w:cs="Times New Roman"/>
          <w:sz w:val="20"/>
          <w:szCs w:val="20"/>
          <w:lang/>
        </w:rPr>
      </w:pPr>
      <w:r w:rsidRPr="007D40A3">
        <w:rPr>
          <w:rFonts w:ascii="Times New Roman" w:eastAsia="Times New Roman" w:hAnsi="Times New Roman" w:cs="Times New Roman"/>
          <w:i/>
          <w:color w:val="000000"/>
          <w:sz w:val="20"/>
          <w:szCs w:val="20"/>
          <w:lang/>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40A3" w:rsidRDefault="007D40A3" w:rsidP="007D40A3">
      <w:pPr>
        <w:spacing w:before="20" w:after="20" w:line="240" w:lineRule="auto"/>
        <w:jc w:val="both"/>
        <w:rPr>
          <w:rFonts w:ascii="Times New Roman" w:eastAsia="Times New Roman" w:hAnsi="Times New Roman" w:cs="Times New Roman"/>
          <w:color w:val="000000" w:themeColor="background1"/>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color w:val="000000" w:themeColor="background1"/>
        </w:rPr>
        <w:t>(в тому числі для об’єднання учасників як учасника процедури)  вимогам, визначеним у пункті 44 Особливостей*.</w:t>
      </w:r>
    </w:p>
    <w:p w:rsidR="007D40A3" w:rsidRDefault="007D40A3" w:rsidP="007D40A3">
      <w:pPr>
        <w:spacing w:after="0" w:line="240" w:lineRule="auto"/>
        <w:ind w:firstLine="567"/>
        <w:jc w:val="both"/>
        <w:rPr>
          <w:rFonts w:ascii="Times New Roman" w:eastAsia="Times New Roman" w:hAnsi="Times New Roman" w:cs="Times New Roman"/>
          <w:b/>
          <w:color w:val="000000" w:themeColor="background1"/>
          <w:sz w:val="20"/>
          <w:szCs w:val="20"/>
        </w:rPr>
      </w:pPr>
      <w:r>
        <w:rPr>
          <w:rFonts w:ascii="Times New Roman" w:eastAsia="Times New Roman" w:hAnsi="Times New Roman" w:cs="Times New Roman"/>
          <w:color w:val="000000" w:themeColor="background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D40A3" w:rsidRDefault="007D40A3" w:rsidP="007D40A3">
      <w:pPr>
        <w:widowControl w:val="0"/>
        <w:spacing w:after="0" w:line="240" w:lineRule="auto"/>
        <w:ind w:firstLine="567"/>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0000" w:themeColor="background1"/>
          <w:sz w:val="20"/>
          <w:szCs w:val="20"/>
        </w:rPr>
        <w:t>шляхом самостійного декларування відсутності таких підстав</w:t>
      </w:r>
      <w:r>
        <w:rPr>
          <w:rFonts w:ascii="Times New Roman" w:eastAsia="Times New Roman" w:hAnsi="Times New Roman" w:cs="Times New Roman"/>
          <w:color w:val="000000" w:themeColor="background1"/>
          <w:sz w:val="20"/>
          <w:szCs w:val="20"/>
        </w:rPr>
        <w:t xml:space="preserve"> в електронній системі закупівель під час подання тендерної пропозиції.</w:t>
      </w:r>
    </w:p>
    <w:p w:rsidR="007D40A3" w:rsidRDefault="007D40A3" w:rsidP="007D40A3">
      <w:pPr>
        <w:widowControl w:val="0"/>
        <w:spacing w:after="0" w:line="240" w:lineRule="auto"/>
        <w:ind w:firstLine="567"/>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 xml:space="preserve">Учасник  повинен надати </w:t>
      </w:r>
      <w:r>
        <w:rPr>
          <w:rFonts w:ascii="Times New Roman" w:eastAsia="Times New Roman" w:hAnsi="Times New Roman" w:cs="Times New Roman"/>
          <w:b/>
          <w:color w:val="000000" w:themeColor="background1"/>
          <w:sz w:val="20"/>
          <w:szCs w:val="20"/>
        </w:rPr>
        <w:t>довідку у довільній формі</w:t>
      </w:r>
      <w:r>
        <w:rPr>
          <w:rFonts w:ascii="Times New Roman" w:eastAsia="Times New Roman" w:hAnsi="Times New Roman" w:cs="Times New Roman"/>
          <w:color w:val="000000" w:themeColor="background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40A3" w:rsidRDefault="007D40A3" w:rsidP="007D40A3">
      <w:pPr>
        <w:spacing w:after="0" w:line="240" w:lineRule="auto"/>
        <w:jc w:val="both"/>
        <w:rPr>
          <w:rFonts w:ascii="Times New Roman" w:eastAsia="Times New Roman" w:hAnsi="Times New Roman" w:cs="Times New Roman"/>
          <w:b/>
          <w:color w:val="000000" w:themeColor="background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color w:val="000000" w:themeColor="background1"/>
        </w:rPr>
        <w:t>визначеним у пункті 44 Особливостей:*</w:t>
      </w:r>
    </w:p>
    <w:p w:rsidR="007D40A3" w:rsidRDefault="007D40A3" w:rsidP="007D40A3">
      <w:pPr>
        <w:widowControl w:val="0"/>
        <w:spacing w:after="0" w:line="240" w:lineRule="auto"/>
        <w:ind w:firstLine="56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background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Pr>
          <w:rFonts w:ascii="Times New Roman" w:eastAsia="Times New Roman" w:hAnsi="Times New Roman" w:cs="Times New Roman"/>
          <w:color w:val="00B050"/>
          <w:sz w:val="20"/>
          <w:szCs w:val="20"/>
        </w:rPr>
        <w:t xml:space="preserve">. </w:t>
      </w:r>
    </w:p>
    <w:p w:rsidR="007D40A3" w:rsidRDefault="007D40A3" w:rsidP="007D40A3">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D40A3" w:rsidRDefault="007D40A3" w:rsidP="007D40A3">
      <w:pPr>
        <w:spacing w:after="0" w:line="240" w:lineRule="auto"/>
        <w:rPr>
          <w:rFonts w:ascii="Times New Roman" w:eastAsia="Times New Roman" w:hAnsi="Times New Roman" w:cs="Times New Roman"/>
          <w:b/>
          <w:sz w:val="20"/>
          <w:szCs w:val="20"/>
          <w:highlight w:val="yellow"/>
        </w:rPr>
      </w:pPr>
    </w:p>
    <w:p w:rsidR="007D40A3" w:rsidRDefault="007D40A3" w:rsidP="007D40A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7D40A3" w:rsidTr="007D40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0A3" w:rsidRDefault="007D40A3">
            <w:pPr>
              <w:spacing w:after="0" w:line="240" w:lineRule="auto"/>
              <w:ind w:left="100"/>
              <w:jc w:val="center"/>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0000" w:themeColor="background1"/>
                <w:sz w:val="20"/>
                <w:szCs w:val="20"/>
              </w:rPr>
              <w:t>згідно п. 44 Особливостей*</w:t>
            </w:r>
          </w:p>
          <w:p w:rsidR="007D40A3" w:rsidRDefault="007D40A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0000" w:themeColor="background1"/>
                <w:sz w:val="20"/>
                <w:szCs w:val="20"/>
              </w:rPr>
              <w:t>згідно п. 44 Особливостей*</w:t>
            </w:r>
            <w:r>
              <w:rPr>
                <w:rFonts w:ascii="Times New Roman" w:eastAsia="Times New Roman" w:hAnsi="Times New Roman" w:cs="Times New Roman"/>
                <w:b/>
                <w:color w:val="000000" w:themeColor="background1"/>
                <w:sz w:val="20"/>
                <w:szCs w:val="20"/>
              </w:rPr>
              <w:t xml:space="preserve"> </w:t>
            </w:r>
            <w:r>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7D40A3" w:rsidTr="007D40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widowControl w:val="0"/>
              <w:spacing w:before="120" w:after="0" w:line="240" w:lineRule="auto"/>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40A3" w:rsidRDefault="007D40A3">
            <w:pPr>
              <w:spacing w:after="0" w:line="240" w:lineRule="auto"/>
              <w:jc w:val="both"/>
              <w:rPr>
                <w:rFonts w:ascii="Times New Roman" w:eastAsia="Times New Roman" w:hAnsi="Times New Roman" w:cs="Times New Roman"/>
                <w:b/>
                <w:color w:val="000000" w:themeColor="background1"/>
                <w:sz w:val="20"/>
                <w:szCs w:val="20"/>
              </w:rPr>
            </w:pPr>
            <w:r>
              <w:rPr>
                <w:rFonts w:ascii="Times New Roman" w:eastAsia="Times New Roman" w:hAnsi="Times New Roman" w:cs="Times New Roman"/>
                <w:b/>
                <w:color w:val="000000" w:themeColor="background1"/>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0000" w:themeColor="background1"/>
                <w:sz w:val="20"/>
                <w:szCs w:val="20"/>
              </w:rPr>
              <w:t>керівника*</w:t>
            </w:r>
            <w:r>
              <w:rPr>
                <w:rFonts w:ascii="Times New Roman" w:eastAsia="Times New Roman" w:hAnsi="Times New Roman" w:cs="Times New Roman"/>
                <w:b/>
                <w:color w:val="000000" w:themeColor="background1"/>
                <w:sz w:val="20"/>
                <w:szCs w:val="20"/>
              </w:rPr>
              <w:t xml:space="preserve">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40A3" w:rsidTr="007D40A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widowControl w:val="0"/>
              <w:spacing w:before="120" w:after="0" w:line="240" w:lineRule="auto"/>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40A3" w:rsidRDefault="007D40A3">
            <w:pPr>
              <w:spacing w:after="0" w:line="240" w:lineRule="auto"/>
              <w:ind w:right="140"/>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D40A3" w:rsidRDefault="007D40A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000000" w:themeColor="background1"/>
                <w:sz w:val="20"/>
                <w:szCs w:val="20"/>
              </w:rPr>
              <w:t xml:space="preserve">керівника* </w:t>
            </w:r>
            <w:r>
              <w:rPr>
                <w:rFonts w:ascii="Times New Roman" w:eastAsia="Times New Roman" w:hAnsi="Times New Roman" w:cs="Times New Roman"/>
                <w:b/>
                <w:sz w:val="20"/>
                <w:szCs w:val="20"/>
              </w:rPr>
              <w:t>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7D40A3" w:rsidRDefault="007D40A3">
            <w:pPr>
              <w:spacing w:after="0" w:line="240" w:lineRule="auto"/>
              <w:jc w:val="both"/>
              <w:rPr>
                <w:rFonts w:ascii="Times New Roman" w:eastAsia="Times New Roman" w:hAnsi="Times New Roman" w:cs="Times New Roman"/>
                <w:b/>
                <w:color w:val="000000"/>
                <w:sz w:val="20"/>
                <w:szCs w:val="20"/>
              </w:rPr>
            </w:pPr>
          </w:p>
          <w:p w:rsidR="007D40A3" w:rsidRDefault="007D40A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7D40A3" w:rsidTr="007D40A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widowControl w:val="0"/>
              <w:spacing w:before="120" w:after="0" w:line="240" w:lineRule="auto"/>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40A3" w:rsidRDefault="007D40A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themeColor="background1"/>
                <w:sz w:val="20"/>
                <w:szCs w:val="20"/>
              </w:rPr>
              <w:t>(підпункт 12 пункт 44 Особливостей</w:t>
            </w:r>
            <w:r>
              <w:rPr>
                <w:rFonts w:ascii="Times New Roman" w:eastAsia="Times New Roman" w:hAnsi="Times New Roman" w:cs="Times New Roman"/>
                <w:b/>
                <w:color w:val="00B050"/>
                <w:sz w:val="20"/>
                <w:szCs w:val="20"/>
              </w:rPr>
              <w:t>)</w:t>
            </w:r>
          </w:p>
        </w:tc>
        <w:tc>
          <w:tcPr>
            <w:tcW w:w="4503" w:type="dxa"/>
            <w:vMerge/>
            <w:tcBorders>
              <w:top w:val="single" w:sz="8" w:space="0" w:color="000000"/>
              <w:left w:val="single" w:sz="8" w:space="0" w:color="000000"/>
              <w:bottom w:val="nil"/>
              <w:right w:val="single" w:sz="8" w:space="0" w:color="000000"/>
            </w:tcBorders>
            <w:vAlign w:val="center"/>
            <w:hideMark/>
          </w:tcPr>
          <w:p w:rsidR="007D40A3" w:rsidRDefault="007D40A3">
            <w:pPr>
              <w:tabs>
                <w:tab w:val="clear" w:pos="720"/>
              </w:tabs>
              <w:spacing w:after="0" w:line="240" w:lineRule="auto"/>
              <w:rPr>
                <w:rFonts w:ascii="Times New Roman" w:eastAsia="Times New Roman" w:hAnsi="Times New Roman" w:cs="Times New Roman"/>
                <w:sz w:val="20"/>
                <w:szCs w:val="20"/>
              </w:rPr>
            </w:pPr>
          </w:p>
        </w:tc>
      </w:tr>
      <w:tr w:rsidR="007D40A3" w:rsidTr="007D40A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40A3" w:rsidRDefault="007D40A3">
            <w:pP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0000" w:themeColor="background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0000" w:themeColor="background1"/>
                <w:sz w:val="20"/>
                <w:szCs w:val="20"/>
              </w:rPr>
              <w:t>Довідка в довільній формі</w:t>
            </w:r>
            <w:r>
              <w:rPr>
                <w:rFonts w:ascii="Times New Roman" w:eastAsia="Times New Roman" w:hAnsi="Times New Roman" w:cs="Times New Roman"/>
                <w:color w:val="000000" w:themeColor="background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color w:val="00B050"/>
                <w:sz w:val="20"/>
                <w:szCs w:val="20"/>
              </w:rPr>
              <w:t xml:space="preserve">. </w:t>
            </w:r>
          </w:p>
        </w:tc>
      </w:tr>
    </w:tbl>
    <w:p w:rsidR="007D40A3" w:rsidRDefault="007D40A3" w:rsidP="007D40A3">
      <w:pPr>
        <w:spacing w:after="0" w:line="240" w:lineRule="auto"/>
        <w:rPr>
          <w:rFonts w:ascii="Times New Roman" w:eastAsia="Times New Roman" w:hAnsi="Times New Roman" w:cs="Times New Roman"/>
          <w:b/>
          <w:color w:val="000000"/>
          <w:sz w:val="20"/>
          <w:szCs w:val="20"/>
        </w:rPr>
      </w:pPr>
    </w:p>
    <w:p w:rsidR="007D40A3" w:rsidRDefault="007D40A3" w:rsidP="007D40A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7D40A3" w:rsidTr="007D40A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0A3" w:rsidRDefault="007D40A3">
            <w:pPr>
              <w:spacing w:after="0" w:line="240" w:lineRule="auto"/>
              <w:ind w:left="100"/>
              <w:jc w:val="center"/>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b/>
                <w:color w:val="000000" w:themeColor="background1"/>
                <w:sz w:val="20"/>
                <w:szCs w:val="20"/>
              </w:rPr>
              <w:t xml:space="preserve">Вимоги </w:t>
            </w:r>
            <w:r>
              <w:rPr>
                <w:rFonts w:ascii="Times New Roman" w:eastAsia="Times New Roman" w:hAnsi="Times New Roman" w:cs="Times New Roman"/>
                <w:color w:val="000000" w:themeColor="background1"/>
                <w:sz w:val="20"/>
                <w:szCs w:val="20"/>
              </w:rPr>
              <w:t>згідно пункту 44 Особливостей*</w:t>
            </w:r>
          </w:p>
          <w:p w:rsidR="007D40A3" w:rsidRDefault="007D40A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0000" w:themeColor="background1"/>
                <w:sz w:val="20"/>
                <w:szCs w:val="20"/>
              </w:rPr>
              <w:t>згідно пункту 44 Особливостей</w:t>
            </w:r>
            <w:r>
              <w:rPr>
                <w:rFonts w:ascii="Times New Roman" w:eastAsia="Times New Roman" w:hAnsi="Times New Roman" w:cs="Times New Roman"/>
                <w:color w:val="00B050"/>
                <w:sz w:val="20"/>
                <w:szCs w:val="20"/>
              </w:rPr>
              <w:t>*</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7D40A3" w:rsidTr="007D40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widowControl w:val="0"/>
              <w:spacing w:before="120" w:after="0" w:line="240" w:lineRule="auto"/>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40A3" w:rsidRDefault="007D40A3">
            <w:pPr>
              <w:spacing w:after="0" w:line="240" w:lineRule="auto"/>
              <w:jc w:val="both"/>
              <w:rPr>
                <w:rFonts w:ascii="Times New Roman" w:eastAsia="Times New Roman" w:hAnsi="Times New Roman" w:cs="Times New Roman"/>
                <w:b/>
                <w:color w:val="000000" w:themeColor="background1"/>
                <w:sz w:val="20"/>
                <w:szCs w:val="20"/>
              </w:rPr>
            </w:pPr>
            <w:r>
              <w:rPr>
                <w:rFonts w:ascii="Times New Roman" w:eastAsia="Times New Roman" w:hAnsi="Times New Roman" w:cs="Times New Roman"/>
                <w:b/>
                <w:color w:val="000000" w:themeColor="background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0000" w:themeColor="background1"/>
                <w:sz w:val="20"/>
                <w:szCs w:val="20"/>
              </w:rPr>
              <w:t>керівника*</w:t>
            </w:r>
            <w:r>
              <w:rPr>
                <w:rFonts w:ascii="Times New Roman" w:eastAsia="Times New Roman" w:hAnsi="Times New Roman" w:cs="Times New Roman"/>
                <w:b/>
                <w:color w:val="000000" w:themeColor="background1"/>
                <w:sz w:val="20"/>
                <w:szCs w:val="20"/>
              </w:rPr>
              <w:t xml:space="preserve">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40A3" w:rsidTr="007D40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widowControl w:val="0"/>
              <w:spacing w:before="120" w:after="0" w:line="240" w:lineRule="auto"/>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40A3" w:rsidRDefault="007D40A3">
            <w:pPr>
              <w:widowControl w:val="0"/>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0000" w:themeColor="background1"/>
                <w:sz w:val="20"/>
                <w:szCs w:val="20"/>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D40A3" w:rsidRDefault="007D40A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D40A3" w:rsidRDefault="007D40A3">
            <w:pPr>
              <w:spacing w:after="0" w:line="240" w:lineRule="auto"/>
              <w:jc w:val="both"/>
              <w:rPr>
                <w:rFonts w:ascii="Times New Roman" w:eastAsia="Times New Roman" w:hAnsi="Times New Roman" w:cs="Times New Roman"/>
                <w:b/>
                <w:color w:val="000000"/>
                <w:sz w:val="20"/>
                <w:szCs w:val="20"/>
              </w:rPr>
            </w:pPr>
          </w:p>
          <w:p w:rsidR="007D40A3" w:rsidRDefault="007D40A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7D40A3" w:rsidTr="007D40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widowControl w:val="0"/>
              <w:spacing w:before="120" w:after="0" w:line="240" w:lineRule="auto"/>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40A3" w:rsidRDefault="007D40A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themeColor="background1"/>
                <w:sz w:val="20"/>
                <w:szCs w:val="20"/>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7D40A3" w:rsidRDefault="007D40A3">
            <w:pPr>
              <w:tabs>
                <w:tab w:val="clear" w:pos="720"/>
              </w:tabs>
              <w:spacing w:after="0" w:line="240" w:lineRule="auto"/>
              <w:rPr>
                <w:rFonts w:ascii="Times New Roman" w:eastAsia="Times New Roman" w:hAnsi="Times New Roman" w:cs="Times New Roman"/>
                <w:sz w:val="20"/>
                <w:szCs w:val="20"/>
              </w:rPr>
            </w:pPr>
          </w:p>
        </w:tc>
      </w:tr>
      <w:tr w:rsidR="007D40A3" w:rsidTr="007D40A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0" w:line="240" w:lineRule="auto"/>
              <w:jc w:val="both"/>
              <w:rPr>
                <w:rFonts w:ascii="Times New Roman" w:eastAsia="Times New Roman" w:hAnsi="Times New Roman" w:cs="Times New Roman"/>
                <w:color w:val="000000" w:themeColor="background1"/>
                <w:sz w:val="20"/>
                <w:szCs w:val="20"/>
              </w:rPr>
            </w:pPr>
            <w:r>
              <w:rPr>
                <w:rFonts w:ascii="Times New Roman" w:eastAsia="Times New Roman" w:hAnsi="Times New Roman" w:cs="Times New Roman"/>
                <w:color w:val="000000" w:themeColor="background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40A3" w:rsidRDefault="007D40A3">
            <w:pP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0000" w:themeColor="background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0000" w:themeColor="background1"/>
                <w:sz w:val="20"/>
                <w:szCs w:val="20"/>
              </w:rPr>
              <w:t>Довідка в довільній формі</w:t>
            </w:r>
            <w:r>
              <w:rPr>
                <w:rFonts w:ascii="Times New Roman" w:eastAsia="Times New Roman" w:hAnsi="Times New Roman" w:cs="Times New Roman"/>
                <w:color w:val="000000" w:themeColor="background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D40A3" w:rsidRDefault="007D40A3" w:rsidP="007D40A3">
      <w:pPr>
        <w:shd w:val="clear" w:color="auto" w:fill="FFFFFF"/>
        <w:spacing w:after="0" w:line="240" w:lineRule="auto"/>
        <w:rPr>
          <w:rFonts w:ascii="Times New Roman" w:eastAsia="Times New Roman" w:hAnsi="Times New Roman" w:cs="Times New Roman"/>
          <w:sz w:val="20"/>
          <w:szCs w:val="20"/>
        </w:rPr>
      </w:pPr>
    </w:p>
    <w:p w:rsidR="007D40A3" w:rsidRDefault="007D40A3" w:rsidP="007D40A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7D40A3" w:rsidRDefault="007D40A3" w:rsidP="007D40A3">
      <w:pPr>
        <w:spacing w:after="0" w:line="240" w:lineRule="auto"/>
        <w:rPr>
          <w:rFonts w:ascii="Times New Roman" w:eastAsia="Times New Roman" w:hAnsi="Times New Roman" w:cs="Times New Roman"/>
          <w:sz w:val="20"/>
          <w:szCs w:val="20"/>
        </w:rPr>
      </w:pPr>
    </w:p>
    <w:p w:rsidR="007D40A3" w:rsidRDefault="007D40A3" w:rsidP="007D40A3">
      <w:pPr>
        <w:shd w:val="clear" w:color="auto" w:fill="FFFFFF"/>
        <w:rPr>
          <w:b/>
          <w:bCs/>
          <w:color w:val="000000"/>
          <w:sz w:val="16"/>
          <w:szCs w:val="16"/>
          <w:lang w:val="uk-UA"/>
        </w:rPr>
      </w:pPr>
      <w:bookmarkStart w:id="0" w:name="_heading=h.gjdgxs"/>
      <w:bookmarkEnd w:id="0"/>
    </w:p>
    <w:tbl>
      <w:tblPr>
        <w:tblW w:w="10020" w:type="dxa"/>
        <w:tblLayout w:type="fixed"/>
        <w:tblLook w:val="04A0" w:firstRow="1" w:lastRow="0" w:firstColumn="1" w:lastColumn="0" w:noHBand="0" w:noVBand="1"/>
      </w:tblPr>
      <w:tblGrid>
        <w:gridCol w:w="809"/>
        <w:gridCol w:w="9211"/>
      </w:tblGrid>
      <w:tr w:rsidR="007D40A3" w:rsidTr="007D40A3">
        <w:trPr>
          <w:trHeight w:val="16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D40A3" w:rsidRDefault="007D40A3">
            <w:pPr>
              <w:spacing w:line="276" w:lineRule="auto"/>
              <w:ind w:left="100"/>
              <w:jc w:val="center"/>
              <w:rPr>
                <w:b/>
                <w:bCs/>
                <w:color w:val="000000"/>
                <w:lang w:val="uk-UA"/>
              </w:rPr>
            </w:pPr>
            <w:r>
              <w:rPr>
                <w:b/>
                <w:bCs/>
                <w:color w:val="000000"/>
                <w:lang w:val="uk-UA"/>
              </w:rPr>
              <w:t>Інші документи від Учасника:</w:t>
            </w:r>
          </w:p>
        </w:tc>
      </w:tr>
      <w:tr w:rsidR="007D40A3" w:rsidTr="007D40A3">
        <w:trPr>
          <w:trHeight w:val="2889"/>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ind w:left="100"/>
              <w:rPr>
                <w:b/>
                <w:bCs/>
                <w:color w:val="000000"/>
                <w:lang w:val="uk-UA"/>
              </w:rPr>
            </w:pPr>
            <w:r>
              <w:rPr>
                <w:b/>
                <w:bCs/>
                <w:color w:val="000000"/>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ind w:hanging="20"/>
              <w:jc w:val="both"/>
              <w:rPr>
                <w:i/>
                <w:color w:val="000000"/>
                <w:lang w:val="uk-UA"/>
              </w:rPr>
            </w:pPr>
            <w:r>
              <w:rPr>
                <w:i/>
                <w:color w:val="000000"/>
                <w:lang w:val="uk-UA"/>
              </w:rPr>
              <w:t>Для фізичних осіб,  фізичних осіб-підприємців:</w:t>
            </w:r>
          </w:p>
          <w:p w:rsidR="007D40A3" w:rsidRDefault="007D40A3" w:rsidP="00EF0041">
            <w:pPr>
              <w:numPr>
                <w:ilvl w:val="0"/>
                <w:numId w:val="2"/>
              </w:numPr>
              <w:spacing w:after="0" w:line="276" w:lineRule="auto"/>
              <w:ind w:left="0" w:hanging="357"/>
              <w:jc w:val="both"/>
              <w:rPr>
                <w:lang w:val="uk-UA"/>
              </w:rPr>
            </w:pPr>
            <w:r>
              <w:rPr>
                <w:spacing w:val="1"/>
                <w:lang w:val="uk-UA"/>
              </w:rPr>
              <w:t xml:space="preserve">- копія паспорта громадянина України з оригіналу документа (сторінки 1-6, </w:t>
            </w:r>
            <w:r>
              <w:rPr>
                <w:lang w:val="uk-UA"/>
              </w:rPr>
              <w:t>а також сторінка, що містить інформацію про останнє місце реєстрації особи</w:t>
            </w:r>
            <w:r>
              <w:rPr>
                <w:spacing w:val="1"/>
                <w:lang w:val="uk-UA"/>
              </w:rPr>
              <w:t xml:space="preserve">)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w:t>
            </w:r>
            <w:r>
              <w:rPr>
                <w:lang w:val="uk-UA"/>
              </w:rPr>
              <w:t>(ці копії можуть не засвідчуватися учасником відповідно до умов тендерної документації)</w:t>
            </w:r>
            <w:r>
              <w:rPr>
                <w:spacing w:val="1"/>
                <w:lang w:val="uk-UA"/>
              </w:rPr>
              <w:t>,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lang w:val="uk-UA"/>
              </w:rPr>
              <w:t xml:space="preserve">) </w:t>
            </w:r>
          </w:p>
          <w:p w:rsidR="007D40A3" w:rsidRDefault="007D40A3" w:rsidP="00EF0041">
            <w:pPr>
              <w:numPr>
                <w:ilvl w:val="0"/>
                <w:numId w:val="2"/>
              </w:numPr>
              <w:spacing w:after="0" w:line="276" w:lineRule="auto"/>
              <w:ind w:left="0"/>
              <w:jc w:val="both"/>
              <w:rPr>
                <w:lang w:val="uk-UA"/>
              </w:rPr>
            </w:pPr>
            <w:r>
              <w:rPr>
                <w:lang w:val="uk-UA"/>
              </w:rPr>
              <w:t>- копія картки платника податків (довідки про присвоєння ідентифікаційного номеру).</w:t>
            </w:r>
          </w:p>
        </w:tc>
      </w:tr>
      <w:tr w:rsidR="007D40A3" w:rsidTr="007D40A3">
        <w:trPr>
          <w:trHeight w:val="275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ind w:left="100"/>
              <w:rPr>
                <w:b/>
                <w:bCs/>
                <w:color w:val="000000"/>
                <w:lang w:val="uk-UA"/>
              </w:rPr>
            </w:pPr>
            <w:r>
              <w:rPr>
                <w:b/>
                <w:bCs/>
                <w:color w:val="000000"/>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tabs>
                <w:tab w:val="left" w:pos="-357"/>
              </w:tabs>
              <w:suppressAutoHyphens/>
              <w:spacing w:line="276" w:lineRule="auto"/>
              <w:jc w:val="both"/>
              <w:rPr>
                <w:i/>
                <w:lang w:val="uk-UA"/>
              </w:rPr>
            </w:pPr>
            <w:r>
              <w:rPr>
                <w:i/>
                <w:lang w:val="uk-UA"/>
              </w:rPr>
              <w:t>Для юридичних осіб:</w:t>
            </w:r>
          </w:p>
          <w:p w:rsidR="007D40A3" w:rsidRDefault="007D40A3">
            <w:pPr>
              <w:tabs>
                <w:tab w:val="left" w:pos="-357"/>
              </w:tabs>
              <w:suppressAutoHyphens/>
              <w:spacing w:line="276" w:lineRule="auto"/>
              <w:jc w:val="both"/>
              <w:rPr>
                <w:lang w:val="uk-UA"/>
              </w:rPr>
            </w:pPr>
            <w:r>
              <w:rPr>
                <w:color w:val="000000"/>
                <w:lang w:val="uk-UA"/>
              </w:rPr>
              <w:t xml:space="preserve">копія статуту або іншого установчого документа в останній редакції. </w:t>
            </w:r>
            <w:r>
              <w:rPr>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r>
              <w:rPr>
                <w:b/>
                <w:lang w:val="uk-UA"/>
              </w:rPr>
              <w:t>У випадку, якщо реєстрацію створення юридичної особи або змін до установчого документу юридичної особи здійснено після 01.01.2016,</w:t>
            </w:r>
            <w:r>
              <w:rPr>
                <w:lang w:val="uk-UA"/>
              </w:rPr>
              <w:t xml:space="preserve"> з метою перевірки замовником достовірності та повноти відомостей в установчому документі, </w:t>
            </w:r>
            <w:r>
              <w:rPr>
                <w:b/>
                <w:u w:val="single"/>
                <w:lang w:val="uk-UA"/>
              </w:rPr>
              <w:t>учасник додатково надає</w:t>
            </w:r>
            <w:r>
              <w:rPr>
                <w:lang w:val="uk-UA"/>
              </w:rPr>
              <w:t xml:space="preserve">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w:t>
            </w:r>
          </w:p>
        </w:tc>
      </w:tr>
      <w:tr w:rsidR="007D40A3" w:rsidTr="007D40A3">
        <w:trPr>
          <w:trHeight w:val="736"/>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tabs>
                <w:tab w:val="left" w:pos="-357"/>
              </w:tabs>
              <w:suppressAutoHyphens/>
              <w:spacing w:line="276" w:lineRule="auto"/>
              <w:jc w:val="both"/>
              <w:rPr>
                <w:i/>
                <w:lang w:val="uk-UA"/>
              </w:rPr>
            </w:pPr>
            <w:r>
              <w:rPr>
                <w:i/>
                <w:lang w:val="uk-UA"/>
              </w:rPr>
              <w:t>Для юридичних осіб:</w:t>
            </w:r>
          </w:p>
          <w:p w:rsidR="007D40A3" w:rsidRDefault="007D40A3">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r>
              <w:t>Документи, що підтверджують повноваження особи підписувати тендерну пропозицію, договір, та завіряти копії усіх документів: статут,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 випадку, якщо Статутом або іншим установчим документом встановлено, що укладення договорів на суму,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 а пропозиція учасника перевищує зазначену у Статуті або іншому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 документальне підтвердження згоди з про</w:t>
            </w:r>
            <w:r>
              <w:rPr>
                <w:lang w:val="uk-UA"/>
              </w:rPr>
              <w:t>є</w:t>
            </w:r>
            <w:r>
              <w:t>ктом договору.</w:t>
            </w:r>
          </w:p>
        </w:tc>
      </w:tr>
      <w:tr w:rsidR="007D40A3" w:rsidTr="007D40A3">
        <w:trPr>
          <w:trHeight w:val="34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jc w:val="both"/>
              <w:rPr>
                <w:color w:val="000000"/>
                <w:lang w:val="uk-UA"/>
              </w:rPr>
            </w:pPr>
            <w:r>
              <w:t xml:space="preserve">Підписаний </w:t>
            </w:r>
            <w:r>
              <w:rPr>
                <w:lang w:val="uk-UA"/>
              </w:rPr>
              <w:t>у</w:t>
            </w:r>
            <w:r>
              <w:t>часником про</w:t>
            </w:r>
            <w:r>
              <w:rPr>
                <w:lang w:val="uk-UA"/>
              </w:rPr>
              <w:t>є</w:t>
            </w:r>
            <w:r>
              <w:t xml:space="preserve">кт Договору </w:t>
            </w:r>
            <w:r>
              <w:rPr>
                <w:lang w:val="uk-UA"/>
              </w:rPr>
              <w:t>разом з додатком (</w:t>
            </w:r>
            <w:r>
              <w:t xml:space="preserve">згідно Додатку </w:t>
            </w:r>
            <w:r>
              <w:rPr>
                <w:lang w:val="uk-UA"/>
              </w:rPr>
              <w:t xml:space="preserve">4 </w:t>
            </w:r>
            <w:r>
              <w:t>до тендерної документації</w:t>
            </w:r>
            <w:r>
              <w:rPr>
                <w:lang w:val="uk-UA"/>
              </w:rPr>
              <w:t>)</w:t>
            </w:r>
            <w:r>
              <w:t>.</w:t>
            </w:r>
          </w:p>
        </w:tc>
      </w:tr>
      <w:tr w:rsidR="007D40A3" w:rsidTr="007D40A3">
        <w:trPr>
          <w:trHeight w:val="69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0A3" w:rsidRDefault="007D40A3">
            <w:pPr>
              <w:spacing w:line="276" w:lineRule="auto"/>
              <w:rPr>
                <w:b/>
                <w:bCs/>
                <w:color w:val="000000"/>
                <w:lang w:val="uk-UA"/>
              </w:rPr>
            </w:pPr>
          </w:p>
          <w:p w:rsidR="007D40A3" w:rsidRDefault="007D40A3">
            <w:pPr>
              <w:spacing w:line="276" w:lineRule="auto"/>
              <w:rPr>
                <w:b/>
                <w:bCs/>
                <w:color w:val="000000"/>
                <w:lang w:val="uk-UA"/>
              </w:rPr>
            </w:pPr>
            <w:r>
              <w:rPr>
                <w:b/>
                <w:bCs/>
                <w:color w:val="000000"/>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jc w:val="both"/>
              <w:rPr>
                <w:color w:val="000000"/>
                <w:lang w:val="uk-UA"/>
              </w:rPr>
            </w:pPr>
            <w:r>
              <w:rPr>
                <w:color w:val="000000"/>
                <w:lang w:val="uk-UA"/>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Додатку 5 до тендерної документації).</w:t>
            </w:r>
          </w:p>
        </w:tc>
      </w:tr>
      <w:tr w:rsidR="007D40A3" w:rsidTr="007D40A3">
        <w:trPr>
          <w:trHeight w:val="35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jc w:val="both"/>
            </w:pPr>
            <w:r>
              <w:rPr>
                <w:bCs/>
                <w:color w:val="000000"/>
                <w:lang w:val="uk-UA"/>
              </w:rPr>
              <w:t xml:space="preserve">Заповнена та підписана Учасником Форма </w:t>
            </w:r>
            <w:r>
              <w:rPr>
                <w:bCs/>
                <w:color w:val="000000"/>
              </w:rPr>
              <w:t>тендерної пропозиції</w:t>
            </w:r>
            <w:r>
              <w:rPr>
                <w:bCs/>
                <w:color w:val="000000"/>
                <w:lang w:val="uk-UA"/>
              </w:rPr>
              <w:t xml:space="preserve"> згідно </w:t>
            </w:r>
            <w:r>
              <w:t xml:space="preserve">Додатку </w:t>
            </w:r>
            <w:r>
              <w:rPr>
                <w:lang w:val="uk-UA"/>
              </w:rPr>
              <w:t>3</w:t>
            </w:r>
            <w:r>
              <w:t xml:space="preserve"> до тендерної документації</w:t>
            </w:r>
            <w:r>
              <w:rPr>
                <w:lang w:val="uk-UA"/>
              </w:rPr>
              <w:t>.</w:t>
            </w:r>
          </w:p>
        </w:tc>
      </w:tr>
      <w:tr w:rsidR="007D40A3" w:rsidTr="007D40A3">
        <w:trPr>
          <w:trHeight w:val="287"/>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jc w:val="both"/>
              <w:rPr>
                <w:b/>
                <w:iCs/>
                <w:color w:val="000000"/>
                <w:lang w:val="uk-UA"/>
              </w:rPr>
            </w:pPr>
            <w:r>
              <w:rPr>
                <w:color w:val="000000"/>
                <w:lang w:val="uk-UA"/>
              </w:rPr>
              <w:t xml:space="preserve">Заповнена та підписана Учасником Інформація про технічні, якісні та кількісні характеристики </w:t>
            </w:r>
            <w:r>
              <w:rPr>
                <w:iCs/>
                <w:color w:val="000000"/>
                <w:lang w:val="uk-UA"/>
              </w:rPr>
              <w:t xml:space="preserve">предмета закупівлі </w:t>
            </w:r>
            <w:r>
              <w:rPr>
                <w:bCs/>
                <w:color w:val="000000"/>
                <w:lang w:val="uk-UA"/>
              </w:rPr>
              <w:t xml:space="preserve">згідно </w:t>
            </w:r>
            <w:r>
              <w:rPr>
                <w:lang w:val="uk-UA"/>
              </w:rPr>
              <w:t>Додатку 2 до тендерної документації.</w:t>
            </w:r>
          </w:p>
        </w:tc>
      </w:tr>
      <w:tr w:rsidR="007D40A3" w:rsidTr="007D40A3">
        <w:trPr>
          <w:trHeight w:val="1367"/>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jc w:val="both"/>
              <w:rPr>
                <w:color w:val="000000"/>
                <w:lang w:val="uk-UA"/>
              </w:rPr>
            </w:pPr>
            <w:r>
              <w:rPr>
                <w:lang w:val="uk-UA"/>
              </w:rPr>
              <w:t xml:space="preserve">Оригінал чи копія витягу з реєстру платників податку – для учасника, який є платником податку на додану вартість. Оригінал чи копія витягу з реєстру платників єдиного податку, у разі коли учасник є платником єдиного податку. У випадку, якщо учасник перебуває на іншій системі оподаткування, </w:t>
            </w:r>
            <w:r>
              <w:rPr>
                <w:b/>
                <w:lang w:val="uk-UA"/>
              </w:rPr>
              <w:t>необхідно подати довідку про це,</w:t>
            </w:r>
            <w:r>
              <w:rPr>
                <w:lang w:val="uk-UA"/>
              </w:rPr>
              <w:t xml:space="preserve"> складену в довільній формі.</w:t>
            </w:r>
          </w:p>
        </w:tc>
      </w:tr>
      <w:tr w:rsidR="007D40A3" w:rsidTr="007D40A3">
        <w:trPr>
          <w:trHeight w:val="245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uk-UA"/>
              </w:rPr>
            </w:pPr>
            <w:r>
              <w:rPr>
                <w:color w:val="000000"/>
                <w:lang w:val="uk-UA"/>
              </w:rPr>
              <w:t>Лист-гарантія,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7D40A3" w:rsidTr="007D40A3">
        <w:trPr>
          <w:trHeight w:val="253"/>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10</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widowControl w:val="0"/>
              <w:tabs>
                <w:tab w:val="clear" w:pos="720"/>
                <w:tab w:val="left" w:pos="0"/>
                <w:tab w:val="center" w:pos="4153"/>
                <w:tab w:val="right" w:pos="8306"/>
              </w:tabs>
              <w:spacing w:line="276" w:lineRule="auto"/>
              <w:jc w:val="both"/>
              <w:rPr>
                <w:spacing w:val="-4"/>
                <w:lang w:val="uk-UA"/>
              </w:rPr>
            </w:pPr>
            <w:r>
              <w:rPr>
                <w:spacing w:val="-4"/>
                <w:lang w:val="uk-UA"/>
              </w:rPr>
              <w:t>Гарантійний лист щодо дотримання Учасником вимог до предмету закупівлі.</w:t>
            </w:r>
          </w:p>
        </w:tc>
      </w:tr>
      <w:tr w:rsidR="007D40A3" w:rsidTr="007D40A3">
        <w:trPr>
          <w:trHeight w:val="671"/>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11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widowControl w:val="0"/>
              <w:shd w:val="clear" w:color="auto" w:fill="FFFFFF"/>
              <w:tabs>
                <w:tab w:val="left" w:pos="516"/>
              </w:tabs>
              <w:spacing w:after="64" w:line="276" w:lineRule="auto"/>
              <w:jc w:val="both"/>
            </w:pPr>
            <w:r>
              <w:t>Копії документів, що засвідчують якість та безпеку запропонованої продукції в повному обсязі, наявність яких передбачена чинним законодавством :</w:t>
            </w:r>
          </w:p>
          <w:p w:rsidR="007D40A3" w:rsidRDefault="007D40A3">
            <w:pPr>
              <w:widowControl w:val="0"/>
              <w:shd w:val="clear" w:color="auto" w:fill="FFFFFF"/>
              <w:tabs>
                <w:tab w:val="left" w:pos="516"/>
              </w:tabs>
              <w:spacing w:after="64" w:line="276" w:lineRule="auto"/>
              <w:jc w:val="both"/>
              <w:rPr>
                <w:b/>
              </w:rPr>
            </w:pPr>
            <w:r>
              <w:t xml:space="preserve">- посвідчення або декларація про якість;  </w:t>
            </w:r>
            <w:r>
              <w:rPr>
                <w:b/>
              </w:rPr>
              <w:t xml:space="preserve">або </w:t>
            </w:r>
          </w:p>
          <w:p w:rsidR="007D40A3" w:rsidRDefault="007D40A3">
            <w:pPr>
              <w:widowControl w:val="0"/>
              <w:shd w:val="clear" w:color="auto" w:fill="FFFFFF"/>
              <w:tabs>
                <w:tab w:val="left" w:pos="516"/>
              </w:tabs>
              <w:spacing w:after="64" w:line="276" w:lineRule="auto"/>
              <w:jc w:val="both"/>
              <w:rPr>
                <w:b/>
              </w:rPr>
            </w:pPr>
            <w:r>
              <w:t xml:space="preserve">- сертифікати відповідності (для продукції, яка підлягає обов'язковій сертифікації); </w:t>
            </w:r>
            <w:r>
              <w:rPr>
                <w:b/>
              </w:rPr>
              <w:t xml:space="preserve">або </w:t>
            </w:r>
          </w:p>
          <w:p w:rsidR="007D40A3" w:rsidRDefault="007D40A3">
            <w:pPr>
              <w:widowControl w:val="0"/>
              <w:shd w:val="clear" w:color="auto" w:fill="FFFFFF"/>
              <w:tabs>
                <w:tab w:val="left" w:pos="516"/>
              </w:tabs>
              <w:spacing w:after="64" w:line="276" w:lineRule="auto"/>
              <w:jc w:val="both"/>
              <w:rPr>
                <w:b/>
              </w:rPr>
            </w:pPr>
            <w:r>
              <w:t xml:space="preserve">-  висновок санітарно-епідеміологічної експертизи </w:t>
            </w:r>
          </w:p>
        </w:tc>
      </w:tr>
      <w:tr w:rsidR="007D40A3" w:rsidTr="007D40A3">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12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tabs>
                <w:tab w:val="left" w:pos="142"/>
                <w:tab w:val="left" w:pos="435"/>
              </w:tabs>
              <w:spacing w:line="276" w:lineRule="auto"/>
              <w:jc w:val="both"/>
              <w:rPr>
                <w:spacing w:val="-1"/>
                <w:lang w:val="uk-UA"/>
              </w:rPr>
            </w:pPr>
            <w:r>
              <w:t>витяг з  Державного реєстру потужностей операторів ринку  та/</w:t>
            </w:r>
            <w:r>
              <w:rPr>
                <w:b/>
              </w:rPr>
              <w:t xml:space="preserve">або </w:t>
            </w:r>
            <w:r>
              <w:t xml:space="preserve"> копія експлуатаційного дозволу потужностей операторів ринку</w:t>
            </w:r>
          </w:p>
        </w:tc>
      </w:tr>
      <w:tr w:rsidR="007D40A3" w:rsidTr="007D40A3">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13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pStyle w:val="a5"/>
              <w:spacing w:after="160" w:line="252" w:lineRule="auto"/>
              <w:ind w:left="0"/>
              <w:jc w:val="both"/>
              <w:rPr>
                <w:spacing w:val="-1"/>
              </w:rPr>
            </w:pPr>
            <w:r>
              <w:t>Гарантійний лист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tc>
      </w:tr>
      <w:tr w:rsidR="007D40A3" w:rsidTr="007D40A3">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lang w:val="uk-UA"/>
              </w:rPr>
            </w:pPr>
            <w:r>
              <w:rPr>
                <w:b/>
                <w:bCs/>
                <w:color w:val="000000"/>
                <w:lang w:val="uk-UA"/>
              </w:rPr>
              <w:t>14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pStyle w:val="a5"/>
              <w:spacing w:after="0" w:line="240" w:lineRule="auto"/>
              <w:ind w:left="0"/>
              <w:jc w:val="both"/>
              <w:rPr>
                <w:rFonts w:ascii="Times New Roman" w:hAnsi="Times New Roman"/>
                <w:color w:val="000000"/>
                <w:sz w:val="24"/>
                <w:szCs w:val="20"/>
              </w:rPr>
            </w:pPr>
            <w:r>
              <w:t>Гарантійний лист про вчасне та належне проведення санітарної обробки транспорту, яким перевозиться предмет закупівлі.</w:t>
            </w:r>
          </w:p>
        </w:tc>
      </w:tr>
      <w:tr w:rsidR="007D40A3" w:rsidTr="007D40A3">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spacing w:line="276" w:lineRule="auto"/>
              <w:rPr>
                <w:b/>
                <w:bCs/>
                <w:color w:val="000000"/>
              </w:rPr>
            </w:pPr>
            <w:r>
              <w:rPr>
                <w:b/>
                <w:bCs/>
                <w:color w:val="000000"/>
              </w:rPr>
              <w:lastRenderedPageBreak/>
              <w:t>15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0A3" w:rsidRDefault="007D40A3">
            <w:pPr>
              <w:pStyle w:val="a5"/>
              <w:spacing w:after="0" w:line="240" w:lineRule="auto"/>
              <w:ind w:left="0"/>
              <w:jc w:val="both"/>
            </w:pPr>
            <w:r>
              <w:t>Гарантійний лист щодо проведення Учасником (за власні кошти) на вимогу Замовника лабораторних досліджень поставленої продукції на відповідність органолептичних, фізико-хімічних показників тощо</w:t>
            </w:r>
          </w:p>
        </w:tc>
      </w:tr>
    </w:tbl>
    <w:p w:rsidR="007D40A3" w:rsidRDefault="007D40A3" w:rsidP="007D40A3">
      <w:pPr>
        <w:pStyle w:val="a3"/>
        <w:shd w:val="clear" w:color="auto" w:fill="FFFFFF"/>
        <w:ind w:firstLine="420"/>
        <w:jc w:val="both"/>
        <w:rPr>
          <w:color w:val="000000"/>
          <w:shd w:val="clear" w:color="auto" w:fill="FFFFFF"/>
        </w:rPr>
      </w:pPr>
    </w:p>
    <w:p w:rsidR="007D40A3" w:rsidRDefault="007D40A3" w:rsidP="007D40A3">
      <w:pPr>
        <w:spacing w:after="0" w:line="240" w:lineRule="auto"/>
        <w:rPr>
          <w:rFonts w:ascii="Times New Roman" w:eastAsia="Times New Roman" w:hAnsi="Times New Roman" w:cs="Times New Roman"/>
          <w:sz w:val="20"/>
          <w:szCs w:val="20"/>
          <w:lang w:val="x-none"/>
        </w:rPr>
      </w:pPr>
    </w:p>
    <w:p w:rsidR="007D40A3" w:rsidRDefault="007D40A3" w:rsidP="007D40A3"/>
    <w:p w:rsidR="007D40A3" w:rsidRDefault="007D40A3" w:rsidP="007D40A3"/>
    <w:p w:rsidR="007D40A3" w:rsidRDefault="007D40A3" w:rsidP="007D40A3">
      <w:pPr>
        <w:spacing w:after="0" w:line="240" w:lineRule="auto"/>
        <w:rPr>
          <w:rFonts w:ascii="Times New Roman" w:eastAsia="Times New Roman" w:hAnsi="Times New Roman" w:cs="Times New Roman"/>
          <w:sz w:val="20"/>
          <w:szCs w:val="20"/>
        </w:rPr>
      </w:pPr>
    </w:p>
    <w:p w:rsidR="007D40A3" w:rsidRDefault="007D40A3" w:rsidP="007D40A3"/>
    <w:p w:rsidR="007D40A3" w:rsidRDefault="007D40A3" w:rsidP="007D40A3"/>
    <w:p w:rsidR="007D40A3" w:rsidRDefault="007D40A3" w:rsidP="007D40A3"/>
    <w:p w:rsidR="007D40A3" w:rsidRDefault="007D40A3" w:rsidP="007D40A3"/>
    <w:p w:rsidR="00DC55AB" w:rsidRDefault="00DC55AB">
      <w:bookmarkStart w:id="1" w:name="_GoBack"/>
      <w:bookmarkEnd w:id="1"/>
    </w:p>
    <w:sectPr w:rsidR="00DC5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0E3"/>
    <w:multiLevelType w:val="multilevel"/>
    <w:tmpl w:val="9A4840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A964428"/>
    <w:multiLevelType w:val="hybridMultilevel"/>
    <w:tmpl w:val="A118A99C"/>
    <w:lvl w:ilvl="0" w:tplc="7ABE3132">
      <w:start w:val="10"/>
      <w:numFmt w:val="bullet"/>
      <w:lvlText w:val="-"/>
      <w:lvlJc w:val="left"/>
      <w:pPr>
        <w:ind w:left="340" w:hanging="360"/>
      </w:pPr>
      <w:rPr>
        <w:rFonts w:ascii="Times New Roman" w:eastAsia="Times New Roman" w:hAnsi="Times New Roman" w:cs="Times New Roman" w:hint="default"/>
      </w:rPr>
    </w:lvl>
    <w:lvl w:ilvl="1" w:tplc="04190003">
      <w:start w:val="1"/>
      <w:numFmt w:val="bullet"/>
      <w:lvlText w:val="o"/>
      <w:lvlJc w:val="left"/>
      <w:pPr>
        <w:ind w:left="1060" w:hanging="360"/>
      </w:pPr>
      <w:rPr>
        <w:rFonts w:ascii="Courier New" w:hAnsi="Courier New" w:cs="Courier New" w:hint="default"/>
      </w:rPr>
    </w:lvl>
    <w:lvl w:ilvl="2" w:tplc="04190005">
      <w:start w:val="1"/>
      <w:numFmt w:val="bullet"/>
      <w:lvlText w:val=""/>
      <w:lvlJc w:val="left"/>
      <w:pPr>
        <w:ind w:left="1780" w:hanging="360"/>
      </w:pPr>
      <w:rPr>
        <w:rFonts w:ascii="Wingdings" w:hAnsi="Wingdings" w:hint="default"/>
      </w:rPr>
    </w:lvl>
    <w:lvl w:ilvl="3" w:tplc="04190001">
      <w:start w:val="1"/>
      <w:numFmt w:val="bullet"/>
      <w:lvlText w:val=""/>
      <w:lvlJc w:val="left"/>
      <w:pPr>
        <w:ind w:left="2500" w:hanging="360"/>
      </w:pPr>
      <w:rPr>
        <w:rFonts w:ascii="Symbol" w:hAnsi="Symbol" w:hint="default"/>
      </w:rPr>
    </w:lvl>
    <w:lvl w:ilvl="4" w:tplc="04190003">
      <w:start w:val="1"/>
      <w:numFmt w:val="bullet"/>
      <w:lvlText w:val="o"/>
      <w:lvlJc w:val="left"/>
      <w:pPr>
        <w:ind w:left="3220" w:hanging="360"/>
      </w:pPr>
      <w:rPr>
        <w:rFonts w:ascii="Courier New" w:hAnsi="Courier New" w:cs="Courier New" w:hint="default"/>
      </w:rPr>
    </w:lvl>
    <w:lvl w:ilvl="5" w:tplc="04190005">
      <w:start w:val="1"/>
      <w:numFmt w:val="bullet"/>
      <w:lvlText w:val=""/>
      <w:lvlJc w:val="left"/>
      <w:pPr>
        <w:ind w:left="3940" w:hanging="360"/>
      </w:pPr>
      <w:rPr>
        <w:rFonts w:ascii="Wingdings" w:hAnsi="Wingdings" w:hint="default"/>
      </w:rPr>
    </w:lvl>
    <w:lvl w:ilvl="6" w:tplc="04190001">
      <w:start w:val="1"/>
      <w:numFmt w:val="bullet"/>
      <w:lvlText w:val=""/>
      <w:lvlJc w:val="left"/>
      <w:pPr>
        <w:ind w:left="4660" w:hanging="360"/>
      </w:pPr>
      <w:rPr>
        <w:rFonts w:ascii="Symbol" w:hAnsi="Symbol" w:hint="default"/>
      </w:rPr>
    </w:lvl>
    <w:lvl w:ilvl="7" w:tplc="04190003">
      <w:start w:val="1"/>
      <w:numFmt w:val="bullet"/>
      <w:lvlText w:val="o"/>
      <w:lvlJc w:val="left"/>
      <w:pPr>
        <w:ind w:left="5380" w:hanging="360"/>
      </w:pPr>
      <w:rPr>
        <w:rFonts w:ascii="Courier New" w:hAnsi="Courier New" w:cs="Courier New" w:hint="default"/>
      </w:rPr>
    </w:lvl>
    <w:lvl w:ilvl="8" w:tplc="04190005">
      <w:start w:val="1"/>
      <w:numFmt w:val="bullet"/>
      <w:lvlText w:val=""/>
      <w:lvlJc w:val="left"/>
      <w:pPr>
        <w:ind w:left="61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22"/>
    <w:rsid w:val="007D40A3"/>
    <w:rsid w:val="00DC55AB"/>
    <w:rsid w:val="00F170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A3"/>
    <w:pPr>
      <w:tabs>
        <w:tab w:val="left" w:pos="720"/>
      </w:tabs>
      <w:spacing w:after="160" w:line="252"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Знак2 Знак,Знак18 Знак Знак,Знак17 Знак1 Знак"/>
    <w:link w:val="a3"/>
    <w:uiPriority w:val="99"/>
    <w:semiHidden/>
    <w:locked/>
    <w:rsid w:val="007D40A3"/>
    <w:rPr>
      <w:sz w:val="24"/>
      <w:szCs w:val="24"/>
      <w:lang w:val="x-none" w:eastAsia="x-none"/>
    </w:rPr>
  </w:style>
  <w:style w:type="paragraph" w:styleId="a3">
    <w:name w:val="Normal (Web)"/>
    <w:aliases w:val="Обычный (Web),Обычный (веб) Знак,Знак2,Знак18 Знак,Знак17 Знак1"/>
    <w:basedOn w:val="a"/>
    <w:link w:val="1"/>
    <w:uiPriority w:val="99"/>
    <w:semiHidden/>
    <w:unhideWhenUsed/>
    <w:qFormat/>
    <w:rsid w:val="007D40A3"/>
    <w:pPr>
      <w:tabs>
        <w:tab w:val="clear" w:pos="720"/>
        <w:tab w:val="center" w:pos="4677"/>
        <w:tab w:val="right" w:pos="9355"/>
      </w:tabs>
      <w:spacing w:after="0" w:line="240" w:lineRule="auto"/>
    </w:pPr>
    <w:rPr>
      <w:rFonts w:asciiTheme="minorHAnsi" w:eastAsiaTheme="minorHAnsi" w:hAnsiTheme="minorHAnsi" w:cstheme="minorBidi"/>
      <w:sz w:val="24"/>
      <w:szCs w:val="24"/>
      <w:lang w:val="x-none" w:eastAsia="x-none"/>
    </w:rPr>
  </w:style>
  <w:style w:type="character" w:customStyle="1" w:styleId="a4">
    <w:name w:val="Абзац списка Знак"/>
    <w:aliases w:val="название табл/рис Знак,заголовок 1.1 Знак"/>
    <w:link w:val="a5"/>
    <w:uiPriority w:val="34"/>
    <w:locked/>
    <w:rsid w:val="007D40A3"/>
    <w:rPr>
      <w:rFonts w:ascii="Calibri" w:hAnsi="Calibri" w:cs="Calibri"/>
      <w:lang w:val="uk-UA" w:eastAsia="uk-UA"/>
    </w:rPr>
  </w:style>
  <w:style w:type="paragraph" w:styleId="a5">
    <w:name w:val="List Paragraph"/>
    <w:aliases w:val="название табл/рис,заголовок 1.1"/>
    <w:basedOn w:val="a"/>
    <w:link w:val="a4"/>
    <w:uiPriority w:val="34"/>
    <w:qFormat/>
    <w:rsid w:val="007D40A3"/>
    <w:pPr>
      <w:spacing w:after="200" w:line="276" w:lineRule="auto"/>
      <w:ind w:left="720"/>
      <w:contextualSpacing/>
    </w:pPr>
    <w:rPr>
      <w:rFonts w:eastAsiaTheme="minorHAns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A3"/>
    <w:pPr>
      <w:tabs>
        <w:tab w:val="left" w:pos="720"/>
      </w:tabs>
      <w:spacing w:after="160" w:line="252"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Знак2 Знак,Знак18 Знак Знак,Знак17 Знак1 Знак"/>
    <w:link w:val="a3"/>
    <w:uiPriority w:val="99"/>
    <w:semiHidden/>
    <w:locked/>
    <w:rsid w:val="007D40A3"/>
    <w:rPr>
      <w:sz w:val="24"/>
      <w:szCs w:val="24"/>
      <w:lang w:val="x-none" w:eastAsia="x-none"/>
    </w:rPr>
  </w:style>
  <w:style w:type="paragraph" w:styleId="a3">
    <w:name w:val="Normal (Web)"/>
    <w:aliases w:val="Обычный (Web),Обычный (веб) Знак,Знак2,Знак18 Знак,Знак17 Знак1"/>
    <w:basedOn w:val="a"/>
    <w:link w:val="1"/>
    <w:uiPriority w:val="99"/>
    <w:semiHidden/>
    <w:unhideWhenUsed/>
    <w:qFormat/>
    <w:rsid w:val="007D40A3"/>
    <w:pPr>
      <w:tabs>
        <w:tab w:val="clear" w:pos="720"/>
        <w:tab w:val="center" w:pos="4677"/>
        <w:tab w:val="right" w:pos="9355"/>
      </w:tabs>
      <w:spacing w:after="0" w:line="240" w:lineRule="auto"/>
    </w:pPr>
    <w:rPr>
      <w:rFonts w:asciiTheme="minorHAnsi" w:eastAsiaTheme="minorHAnsi" w:hAnsiTheme="minorHAnsi" w:cstheme="minorBidi"/>
      <w:sz w:val="24"/>
      <w:szCs w:val="24"/>
      <w:lang w:val="x-none" w:eastAsia="x-none"/>
    </w:rPr>
  </w:style>
  <w:style w:type="character" w:customStyle="1" w:styleId="a4">
    <w:name w:val="Абзац списка Знак"/>
    <w:aliases w:val="название табл/рис Знак,заголовок 1.1 Знак"/>
    <w:link w:val="a5"/>
    <w:uiPriority w:val="34"/>
    <w:locked/>
    <w:rsid w:val="007D40A3"/>
    <w:rPr>
      <w:rFonts w:ascii="Calibri" w:hAnsi="Calibri" w:cs="Calibri"/>
      <w:lang w:val="uk-UA" w:eastAsia="uk-UA"/>
    </w:rPr>
  </w:style>
  <w:style w:type="paragraph" w:styleId="a5">
    <w:name w:val="List Paragraph"/>
    <w:aliases w:val="название табл/рис,заголовок 1.1"/>
    <w:basedOn w:val="a"/>
    <w:link w:val="a4"/>
    <w:uiPriority w:val="34"/>
    <w:qFormat/>
    <w:rsid w:val="007D40A3"/>
    <w:pPr>
      <w:spacing w:after="200" w:line="276" w:lineRule="auto"/>
      <w:ind w:left="720"/>
      <w:contextualSpacing/>
    </w:pPr>
    <w:rPr>
      <w:rFonts w:eastAsiaTheme="minorHAns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2530</Words>
  <Characters>14422</Characters>
  <Application>Microsoft Office Word</Application>
  <DocSecurity>0</DocSecurity>
  <Lines>120</Lines>
  <Paragraphs>33</Paragraphs>
  <ScaleCrop>false</ScaleCrop>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2023-04-17T08:30:00Z</dcterms:created>
  <dcterms:modified xsi:type="dcterms:W3CDTF">2023-04-17T08:30:00Z</dcterms:modified>
</cp:coreProperties>
</file>