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0BA4" w14:textId="5D5562DD" w:rsidR="0049793E" w:rsidRPr="0085282D" w:rsidRDefault="0049793E" w:rsidP="0049793E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8528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Додаток № 3</w:t>
      </w:r>
    </w:p>
    <w:p w14:paraId="69B566CC" w14:textId="77777777" w:rsidR="0049793E" w:rsidRPr="0085282D" w:rsidRDefault="0049793E" w:rsidP="0049793E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  <w:r w:rsidRPr="0085282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  <w:t>до тендерної документації</w:t>
      </w:r>
    </w:p>
    <w:p w14:paraId="6F35803D" w14:textId="77777777" w:rsidR="0049793E" w:rsidRPr="0085282D" w:rsidRDefault="0049793E" w:rsidP="0049793E">
      <w:pPr>
        <w:jc w:val="right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14:paraId="7285A615" w14:textId="77777777" w:rsidR="0049793E" w:rsidRPr="0085282D" w:rsidRDefault="0049793E" w:rsidP="004979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85282D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ІНФОРМАЦІЯ ПРО НЕОБХІДНІ ТЕХНІЧНІ, ЯКІСНІ ТА </w:t>
      </w:r>
    </w:p>
    <w:p w14:paraId="0C4172A3" w14:textId="77777777" w:rsidR="0049793E" w:rsidRPr="0085282D" w:rsidRDefault="0049793E" w:rsidP="004979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lang w:eastAsia="ar-SA"/>
        </w:rPr>
      </w:pPr>
      <w:r w:rsidRPr="0085282D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КІЛЬКІСНІ ХАРАКТЕРИСТИКИ  </w:t>
      </w:r>
      <w:r w:rsidRPr="0085282D">
        <w:rPr>
          <w:rFonts w:ascii="Times New Roman" w:eastAsia="Times New Roman" w:hAnsi="Times New Roman"/>
          <w:b/>
          <w:color w:val="000000"/>
          <w:sz w:val="24"/>
          <w:lang w:eastAsia="ar-SA"/>
        </w:rPr>
        <w:t>(ТЕХНІЧНІ ВИМОГИ)</w:t>
      </w:r>
    </w:p>
    <w:p w14:paraId="45D78632" w14:textId="77777777" w:rsidR="00ED6553" w:rsidRDefault="00ED6553" w:rsidP="00ED6553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84401BB" w14:textId="77777777" w:rsidR="00ED6553" w:rsidRDefault="00ED6553" w:rsidP="00ED6553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4034D68" w14:textId="77777777" w:rsidR="00ED6553" w:rsidRDefault="00ED6553" w:rsidP="00ED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                                             </w:t>
      </w:r>
    </w:p>
    <w:tbl>
      <w:tblPr>
        <w:tblW w:w="8505" w:type="dxa"/>
        <w:tblInd w:w="675" w:type="dxa"/>
        <w:tblLook w:val="04A0" w:firstRow="1" w:lastRow="0" w:firstColumn="1" w:lastColumn="0" w:noHBand="0" w:noVBand="1"/>
      </w:tblPr>
      <w:tblGrid>
        <w:gridCol w:w="8505"/>
      </w:tblGrid>
      <w:tr w:rsidR="00ED6553" w14:paraId="170A25EF" w14:textId="77777777" w:rsidTr="00ED6553">
        <w:trPr>
          <w:trHeight w:val="360"/>
        </w:trPr>
        <w:tc>
          <w:tcPr>
            <w:tcW w:w="8505" w:type="dxa"/>
            <w:vAlign w:val="center"/>
            <w:hideMark/>
          </w:tcPr>
          <w:p w14:paraId="6DBD6CF7" w14:textId="77777777" w:rsidR="00ED6553" w:rsidRDefault="00ED6553" w:rsidP="00ED65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ЗАТВЕРДЖЕНО</w:t>
            </w:r>
          </w:p>
        </w:tc>
      </w:tr>
      <w:tr w:rsidR="00ED6553" w14:paraId="62F3AA77" w14:textId="77777777" w:rsidTr="00ED6553">
        <w:trPr>
          <w:trHeight w:val="180"/>
        </w:trPr>
        <w:tc>
          <w:tcPr>
            <w:tcW w:w="8505" w:type="dxa"/>
            <w:vAlign w:val="center"/>
            <w:hideMark/>
          </w:tcPr>
          <w:p w14:paraId="7B5E125E" w14:textId="77777777" w:rsidR="00ED6553" w:rsidRDefault="00ED6553" w:rsidP="00ED65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eastAsia="uk-UA"/>
              </w:rPr>
            </w:pPr>
            <w:r>
              <w:rPr>
                <w:rFonts w:ascii="Arial" w:hAnsi="Arial" w:cs="Arial"/>
                <w:spacing w:val="-3"/>
                <w:u w:val="single"/>
              </w:rPr>
              <w:t>Школа І-ІІІ ступенів № 276 Деснянського району міста Києва</w:t>
            </w:r>
          </w:p>
        </w:tc>
      </w:tr>
      <w:tr w:rsidR="00ED6553" w14:paraId="70CD7C84" w14:textId="77777777" w:rsidTr="00ED6553">
        <w:trPr>
          <w:trHeight w:val="300"/>
        </w:trPr>
        <w:tc>
          <w:tcPr>
            <w:tcW w:w="8505" w:type="dxa"/>
            <w:vAlign w:val="center"/>
            <w:hideMark/>
          </w:tcPr>
          <w:p w14:paraId="38DF7D0F" w14:textId="77777777" w:rsidR="00ED6553" w:rsidRDefault="00ED6553" w:rsidP="00ED65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uk-UA"/>
              </w:rPr>
              <w:t>(назва організації. що затверджує)</w:t>
            </w:r>
          </w:p>
        </w:tc>
      </w:tr>
      <w:tr w:rsidR="00ED6553" w14:paraId="1C68A179" w14:textId="77777777" w:rsidTr="00ED6553">
        <w:trPr>
          <w:trHeight w:val="619"/>
        </w:trPr>
        <w:tc>
          <w:tcPr>
            <w:tcW w:w="8505" w:type="dxa"/>
            <w:vAlign w:val="center"/>
            <w:hideMark/>
          </w:tcPr>
          <w:p w14:paraId="162ECC84" w14:textId="77777777" w:rsidR="00ED6553" w:rsidRDefault="00ED6553" w:rsidP="00ED65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uk-UA"/>
              </w:rPr>
              <w:t>________________________________</w:t>
            </w:r>
          </w:p>
        </w:tc>
      </w:tr>
      <w:tr w:rsidR="00ED6553" w14:paraId="35AD1597" w14:textId="77777777" w:rsidTr="00ED6553">
        <w:trPr>
          <w:trHeight w:val="300"/>
        </w:trPr>
        <w:tc>
          <w:tcPr>
            <w:tcW w:w="8505" w:type="dxa"/>
            <w:vAlign w:val="center"/>
            <w:hideMark/>
          </w:tcPr>
          <w:p w14:paraId="7507574D" w14:textId="77777777" w:rsidR="00ED6553" w:rsidRDefault="00ED6553" w:rsidP="00ED65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2"/>
                <w:szCs w:val="12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  <w:lang w:eastAsia="uk-UA"/>
              </w:rPr>
              <w:t>(посада. підпис. ініціали. прізвище)]</w:t>
            </w:r>
          </w:p>
        </w:tc>
      </w:tr>
      <w:tr w:rsidR="00ED6553" w14:paraId="5398CCD1" w14:textId="77777777" w:rsidTr="00ED6553">
        <w:trPr>
          <w:trHeight w:val="360"/>
        </w:trPr>
        <w:tc>
          <w:tcPr>
            <w:tcW w:w="8505" w:type="dxa"/>
            <w:vAlign w:val="center"/>
            <w:hideMark/>
          </w:tcPr>
          <w:p w14:paraId="4C221BFE" w14:textId="77777777" w:rsidR="00ED6553" w:rsidRDefault="00ED6553" w:rsidP="00ED655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lang w:eastAsia="uk-UA"/>
              </w:rPr>
              <w:t>________________</w:t>
            </w:r>
          </w:p>
        </w:tc>
      </w:tr>
    </w:tbl>
    <w:p w14:paraId="27F65D32" w14:textId="77777777" w:rsidR="00ED6553" w:rsidRDefault="00ED6553" w:rsidP="00ED65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</w:pPr>
    </w:p>
    <w:p w14:paraId="316216E4" w14:textId="77777777" w:rsidR="00ED6553" w:rsidRPr="002F20B6" w:rsidRDefault="00ED6553" w:rsidP="00ED6553">
      <w:pPr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2F20B6">
        <w:rPr>
          <w:rFonts w:ascii="Times New Roman" w:hAnsi="Times New Roman" w:cs="Times New Roman"/>
          <w:b/>
          <w:sz w:val="24"/>
          <w:szCs w:val="24"/>
        </w:rPr>
        <w:t>Дефектний акт</w:t>
      </w:r>
    </w:p>
    <w:p w14:paraId="1B14E67F" w14:textId="77777777" w:rsidR="00ED6553" w:rsidRPr="002F20B6" w:rsidRDefault="00ED6553" w:rsidP="00ED6553">
      <w:pPr>
        <w:tabs>
          <w:tab w:val="left" w:pos="567"/>
          <w:tab w:val="left" w:pos="9355"/>
        </w:tabs>
        <w:ind w:left="86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2F20B6">
        <w:rPr>
          <w:rFonts w:ascii="Times New Roman" w:hAnsi="Times New Roman" w:cs="Times New Roman"/>
          <w:sz w:val="24"/>
          <w:szCs w:val="24"/>
        </w:rPr>
        <w:t>На закупівлю робіт:</w:t>
      </w:r>
      <w:r w:rsidRPr="002F20B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Капітальний ремонт (заміна вікон) в школі І-ІІІ ступенів № 276 Деснянського району міста Києва, вул. Сержа Лифаря, 14 ( Олександра Сабурова)</w:t>
      </w:r>
    </w:p>
    <w:p w14:paraId="0BDB5C6C" w14:textId="77777777" w:rsidR="00ED6553" w:rsidRPr="002F20B6" w:rsidRDefault="00ED6553" w:rsidP="00ED6553">
      <w:pPr>
        <w:pStyle w:val="--14"/>
        <w:tabs>
          <w:tab w:val="center" w:pos="5104"/>
          <w:tab w:val="left" w:pos="7095"/>
        </w:tabs>
        <w:rPr>
          <w:rFonts w:eastAsia="Calibri"/>
          <w:bCs/>
          <w:kern w:val="2"/>
          <w:sz w:val="24"/>
          <w:szCs w:val="24"/>
          <w:lang w:val="uk-UA"/>
        </w:rPr>
      </w:pPr>
      <w:r w:rsidRPr="002F20B6">
        <w:rPr>
          <w:bCs/>
          <w:kern w:val="2"/>
          <w:sz w:val="24"/>
          <w:szCs w:val="24"/>
          <w:lang w:val="uk-UA"/>
        </w:rPr>
        <w:t>(</w:t>
      </w:r>
      <w:r w:rsidRPr="002F20B6">
        <w:rPr>
          <w:rFonts w:eastAsia="Calibri"/>
          <w:bCs/>
          <w:kern w:val="2"/>
          <w:sz w:val="24"/>
          <w:szCs w:val="24"/>
          <w:lang w:val="uk-UA"/>
        </w:rPr>
        <w:t>код ДК 021:2015 - 45450000-6 — Інші завершальні будівельні роботи)</w:t>
      </w:r>
    </w:p>
    <w:p w14:paraId="79755D3E" w14:textId="77777777" w:rsidR="00ED6553" w:rsidRPr="002F20B6" w:rsidRDefault="00ED6553" w:rsidP="00ED6553">
      <w:pPr>
        <w:pStyle w:val="--14"/>
        <w:tabs>
          <w:tab w:val="center" w:pos="5104"/>
          <w:tab w:val="left" w:pos="7095"/>
        </w:tabs>
        <w:rPr>
          <w:rFonts w:eastAsia="Calibri"/>
          <w:bCs/>
          <w:kern w:val="2"/>
          <w:sz w:val="24"/>
          <w:szCs w:val="24"/>
          <w:lang w:val="uk-UA"/>
        </w:rPr>
      </w:pPr>
    </w:p>
    <w:p w14:paraId="268714B4" w14:textId="77777777" w:rsidR="00ED6553" w:rsidRPr="002F20B6" w:rsidRDefault="00ED6553" w:rsidP="00ED6553">
      <w:pPr>
        <w:pStyle w:val="--14"/>
        <w:tabs>
          <w:tab w:val="center" w:pos="5104"/>
          <w:tab w:val="left" w:pos="7095"/>
        </w:tabs>
        <w:rPr>
          <w:bCs/>
          <w:kern w:val="2"/>
          <w:sz w:val="24"/>
          <w:szCs w:val="24"/>
          <w:lang w:val="uk-UA"/>
        </w:rPr>
      </w:pPr>
      <w:r w:rsidRPr="002F20B6">
        <w:rPr>
          <w:b w:val="0"/>
          <w:bCs/>
          <w:kern w:val="2"/>
          <w:sz w:val="24"/>
          <w:szCs w:val="24"/>
          <w:lang w:val="uk-UA"/>
        </w:rPr>
        <w:t>Умови виконання робіт:</w:t>
      </w:r>
      <w:r w:rsidRPr="002F20B6">
        <w:rPr>
          <w:bCs/>
          <w:kern w:val="2"/>
          <w:sz w:val="24"/>
          <w:szCs w:val="24"/>
          <w:lang w:val="uk-UA"/>
        </w:rPr>
        <w:t xml:space="preserve">     Виконання ремонтно-будівельних робіт в будинках. будівлях і спорудах. що експлуатуються. звільнених від меблів. устаткування та інших предметів К=1.2</w:t>
      </w:r>
    </w:p>
    <w:p w14:paraId="2731F690" w14:textId="77777777" w:rsidR="00ED6553" w:rsidRPr="002F20B6" w:rsidRDefault="00ED6553" w:rsidP="00ED6553">
      <w:pPr>
        <w:rPr>
          <w:rFonts w:ascii="Times New Roman" w:hAnsi="Times New Roman" w:cs="Times New Roman"/>
          <w:sz w:val="24"/>
          <w:szCs w:val="24"/>
        </w:rPr>
      </w:pPr>
    </w:p>
    <w:p w14:paraId="42CCBC7E" w14:textId="77777777" w:rsidR="00ED6553" w:rsidRDefault="00ED6553" w:rsidP="00ED65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Об`єми робіт:</w:t>
      </w:r>
    </w:p>
    <w:tbl>
      <w:tblPr>
        <w:tblW w:w="9619" w:type="dxa"/>
        <w:tblLook w:val="04A0" w:firstRow="1" w:lastRow="0" w:firstColumn="1" w:lastColumn="0" w:noHBand="0" w:noVBand="1"/>
      </w:tblPr>
      <w:tblGrid>
        <w:gridCol w:w="113"/>
        <w:gridCol w:w="7398"/>
        <w:gridCol w:w="2328"/>
        <w:gridCol w:w="6161"/>
        <w:gridCol w:w="113"/>
        <w:gridCol w:w="807"/>
        <w:gridCol w:w="113"/>
        <w:gridCol w:w="807"/>
        <w:gridCol w:w="113"/>
        <w:gridCol w:w="807"/>
        <w:gridCol w:w="113"/>
      </w:tblGrid>
      <w:tr w:rsidR="00ED6553" w:rsidRPr="003C0A29" w14:paraId="4004C7C6" w14:textId="77777777" w:rsidTr="00ED6553">
        <w:trPr>
          <w:gridAfter w:val="1"/>
          <w:wAfter w:w="113" w:type="dxa"/>
          <w:trHeight w:val="255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00DE" w14:textId="77777777" w:rsidR="00ED6553" w:rsidRPr="003C0A29" w:rsidRDefault="00ED6553" w:rsidP="00ED65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62F5A" w14:textId="77777777" w:rsidR="00ED6553" w:rsidRPr="003C0A29" w:rsidRDefault="00ED6553" w:rsidP="00ED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35FD" w14:textId="77777777" w:rsidR="00ED6553" w:rsidRPr="003C0A29" w:rsidRDefault="00ED6553" w:rsidP="00ED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AD76A" w14:textId="77777777" w:rsidR="00ED6553" w:rsidRPr="003C0A29" w:rsidRDefault="00ED6553" w:rsidP="00ED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F9AA" w14:textId="77777777" w:rsidR="00ED6553" w:rsidRPr="003C0A29" w:rsidRDefault="00ED6553" w:rsidP="00ED65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ED6553" w14:paraId="5ADD697D" w14:textId="77777777" w:rsidTr="00ED6553">
        <w:trPr>
          <w:gridBefore w:val="1"/>
          <w:wBefore w:w="113" w:type="dxa"/>
          <w:trHeight w:val="180"/>
        </w:trPr>
        <w:tc>
          <w:tcPr>
            <w:tcW w:w="472" w:type="dxa"/>
            <w:gridSpan w:val="2"/>
            <w:noWrap/>
            <w:vAlign w:val="center"/>
          </w:tcPr>
          <w:tbl>
            <w:tblPr>
              <w:tblW w:w="9500" w:type="dxa"/>
              <w:tblLook w:val="04A0" w:firstRow="1" w:lastRow="0" w:firstColumn="1" w:lastColumn="0" w:noHBand="0" w:noVBand="1"/>
            </w:tblPr>
            <w:tblGrid>
              <w:gridCol w:w="472"/>
              <w:gridCol w:w="6253"/>
              <w:gridCol w:w="940"/>
              <w:gridCol w:w="940"/>
              <w:gridCol w:w="7"/>
              <w:gridCol w:w="881"/>
              <w:gridCol w:w="7"/>
            </w:tblGrid>
            <w:tr w:rsidR="00ED6553" w:rsidRPr="00ED6553" w14:paraId="28DFAD7D" w14:textId="77777777" w:rsidTr="00ED6553">
              <w:trPr>
                <w:gridAfter w:val="1"/>
                <w:wAfter w:w="7" w:type="dxa"/>
                <w:trHeight w:val="741"/>
              </w:trPr>
              <w:tc>
                <w:tcPr>
                  <w:tcW w:w="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70C8AE" w14:textId="77777777" w:rsidR="00ED6553" w:rsidRPr="00ED6553" w:rsidRDefault="00ED6553" w:rsidP="00ED65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№ ч.ч.</w:t>
                  </w:r>
                </w:p>
              </w:tc>
              <w:tc>
                <w:tcPr>
                  <w:tcW w:w="62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F7535" w14:textId="77777777" w:rsidR="00ED6553" w:rsidRPr="00ED6553" w:rsidRDefault="00ED6553" w:rsidP="00ED65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Найменування робіт і витрат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D03C5C" w14:textId="77777777" w:rsidR="00ED6553" w:rsidRPr="00ED6553" w:rsidRDefault="00ED6553" w:rsidP="00ED65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Одиниця виміру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A8618D" w14:textId="77777777" w:rsidR="00ED6553" w:rsidRPr="00ED6553" w:rsidRDefault="00ED6553" w:rsidP="00ED65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Кількість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326AE" w14:textId="77777777" w:rsidR="00ED6553" w:rsidRPr="00ED6553" w:rsidRDefault="00ED6553" w:rsidP="00ED65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Примітка</w:t>
                  </w:r>
                </w:p>
              </w:tc>
            </w:tr>
            <w:tr w:rsidR="00ED6553" w:rsidRPr="00ED6553" w14:paraId="64026A99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F6ACE" w14:textId="77777777" w:rsidR="00ED6553" w:rsidRPr="00ED6553" w:rsidRDefault="00ED6553" w:rsidP="00ED65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8124DE" w14:textId="77777777" w:rsidR="00ED6553" w:rsidRPr="00ED6553" w:rsidRDefault="00ED6553" w:rsidP="00ED65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705627" w14:textId="77777777" w:rsidR="00ED6553" w:rsidRPr="00ED6553" w:rsidRDefault="00ED6553" w:rsidP="00ED65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3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A5F998" w14:textId="77777777" w:rsidR="00ED6553" w:rsidRPr="00ED6553" w:rsidRDefault="00ED6553" w:rsidP="00ED65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4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653DD8" w14:textId="77777777" w:rsidR="00ED6553" w:rsidRPr="00ED6553" w:rsidRDefault="00ED6553" w:rsidP="00ED655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5</w:t>
                  </w:r>
                </w:p>
              </w:tc>
            </w:tr>
            <w:tr w:rsidR="00ED6553" w:rsidRPr="00ED6553" w14:paraId="2752B34A" w14:textId="77777777" w:rsidTr="00ED6553">
              <w:trPr>
                <w:trHeight w:val="219"/>
              </w:trPr>
              <w:tc>
                <w:tcPr>
                  <w:tcW w:w="472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C05556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9028" w:type="dxa"/>
                  <w:gridSpan w:val="6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69158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02-01 Заміна вікон в приміщенніях школи № 276</w:t>
                  </w:r>
                </w:p>
              </w:tc>
            </w:tr>
            <w:tr w:rsidR="00ED6553" w:rsidRPr="00ED6553" w14:paraId="7F36CC1C" w14:textId="77777777" w:rsidTr="00ED6553">
              <w:trPr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4DAF3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9028" w:type="dxa"/>
                  <w:gridSpan w:val="6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407789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ru-RU"/>
                    </w:rPr>
                    <w:t>Кошторис №02-01-01 на Заміна вікон в приміщенніях школи № 276</w:t>
                  </w:r>
                </w:p>
              </w:tc>
            </w:tr>
            <w:tr w:rsidR="00ED6553" w:rsidRPr="00ED6553" w14:paraId="482A5FE2" w14:textId="77777777" w:rsidTr="00ED6553">
              <w:trPr>
                <w:gridAfter w:val="1"/>
                <w:wAfter w:w="7" w:type="dxa"/>
                <w:trHeight w:val="99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14C6C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1DCDFD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Коефіцієнт впливу умов виконання робіт К=1.2 КНУ РЕКНр від 15.06.2021 № 156. Додаток Б. п.1  (Виконання ремонтно-будівельних робіт в будинках. будівлях і спорудах. що експлуатуються. звільнених від меблів. устаткування та інших предметів)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741509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57E7F7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6AC593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2C24AA89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D45E2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5EAE57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  <w:t>Демонтажні роботи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532522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467E8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33853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55E5789B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AF1048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104AB5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Вікна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0EF692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5F968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0DF7B9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594E020E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50AAA6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F8210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Розбирання  відливів з листової сталі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1D7EE5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100 м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A044A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0,75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A35058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4D4A8C3D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B1B4DF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2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74840F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Знімання підвіконних дощок в кам'яних будівлях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B245D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100 м2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AEF9B9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0,75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F0473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02D71E29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2DF8B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3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76BA1A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Знімання засклених віконних рам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CE52C8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100 м2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4AAC9A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1,2325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CC8A01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71C7453B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ACBD8D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4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0759C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Демонтаж віконних коробок в кам'яних стінах з відбиванням штукатурки в укосах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DCB2AB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100 шт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BF3185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0,27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BAEA1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556D42E9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B7D41C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50EA66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Укоси зі сторони фасадів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3D15B0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75B11D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89DE0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4B2D2BFC" w14:textId="77777777" w:rsidTr="00ED6553">
              <w:trPr>
                <w:gridAfter w:val="1"/>
                <w:wAfter w:w="7" w:type="dxa"/>
                <w:trHeight w:val="480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ACC8BF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5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E3B01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Відбивання штукатурки по цеглі та бетону зі стін та стель (укоси та навколо вікон). площа відбивання в одному місці до 5 м2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A5341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100 м2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68BFCD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0,3678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92F77C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527893BD" w14:textId="77777777" w:rsidTr="00ED6553">
              <w:trPr>
                <w:gridAfter w:val="1"/>
                <w:wAfter w:w="7" w:type="dxa"/>
                <w:trHeight w:val="480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FD3785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6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479C0A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Демонтаж (К = 0.80). Демонтаж цементної вирівнювальної стяжки  під відливами (30мм)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3A2AB7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100 м2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5645A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0,09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7C18A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4FAA2150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893DF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DC687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Будівельне сміття: 9м2 х 0.03м х 1.9 т/м3 =  0.513 т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5EDE6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48DFB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D7D8F0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5F03DBD9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CCE7C2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E3D451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Укоси з внутрішньої сторони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51546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1DDCFF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B3EFD0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32474148" w14:textId="77777777" w:rsidTr="00ED6553">
              <w:trPr>
                <w:gridAfter w:val="1"/>
                <w:wAfter w:w="7" w:type="dxa"/>
                <w:trHeight w:val="480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5F324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7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1D87B8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Відбивання штукатурки по цеглі та бетону зі стін та стель. площа відбивання в одному місці до 5 м2 (укоси та частини стін. що примикають до укосів)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C56F0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100 м2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01EC3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0,4536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38F621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14DDEEC7" w14:textId="77777777" w:rsidTr="00ED6553">
              <w:trPr>
                <w:gridAfter w:val="1"/>
                <w:wAfter w:w="7" w:type="dxa"/>
                <w:trHeight w:val="480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03335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lastRenderedPageBreak/>
                    <w:t>8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D9601C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Демонтаж (К = 0.80). Демонтаж цементної вирівнювальної стяжки  під підвіконням (50мм)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8BC5B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100 м2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6ED303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0,135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A1FFC4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40411BEF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E0357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2D92E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Будівельне сміття: 13.5м2 х 0.05м х 1.9 т/м3 =  1.283 т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27282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FB2ED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015CD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5327DADE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D97E16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6D8CC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Інші роботи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77FCE7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2DE7E2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25AB42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729AE4A3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452F6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9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EF78D1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Навантаження сміття вручну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AAE6A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 т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1CCBB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10,52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1812EC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7D1995F1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4239A0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10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98511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Перевезення сміття до 30 км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62C420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т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AEFA5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10,52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8559F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1322A46D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A2EF1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7BF14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  <w:t>ВЛАШТУВАННЯ ВІКОН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3A087B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642297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FAE68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3F15624D" w14:textId="77777777" w:rsidTr="00ED6553">
              <w:trPr>
                <w:gridAfter w:val="1"/>
                <w:wAfter w:w="7" w:type="dxa"/>
                <w:trHeight w:val="480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A9881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11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95B77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Заповнення віконних прорізів в стінах житлових і громадських будівель готовими блоками із металопластику. площа прорізу понад 3 м2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86AC77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100 м2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93089B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1,108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DDEB3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741D7EF8" w14:textId="77777777" w:rsidTr="00ED6553">
              <w:trPr>
                <w:gridAfter w:val="1"/>
                <w:wAfter w:w="7" w:type="dxa"/>
                <w:trHeight w:val="480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6905C1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12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E9888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Заповнення віконних прорізів в стінах житлових і громадських будівель готовими блоками із металопластику. площа прорізу понад 2 до 3 м2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FE3D9A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100 м2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8DE629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0,0787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C3799E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0798FE64" w14:textId="77777777" w:rsidTr="00ED6553">
              <w:trPr>
                <w:gridAfter w:val="1"/>
                <w:wAfter w:w="7" w:type="dxa"/>
                <w:trHeight w:val="480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CED13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13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3FCAD7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Заповнення віконних прорізів в стінах житлових і громадських будівель готовими блоками із металопластику. площа прорізу понад 1 до 2 м2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558B3F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100 м2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CBD45D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0,0658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EE3E1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429B09B1" w14:textId="77777777" w:rsidTr="00ED6553">
              <w:trPr>
                <w:gridAfter w:val="1"/>
                <w:wAfter w:w="7" w:type="dxa"/>
                <w:trHeight w:val="480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3F907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14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554BF1" w14:textId="31817C0D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 xml:space="preserve">Блоки віконні з двокамерними склопакетами та </w:t>
                  </w:r>
                  <w:r w:rsidR="002A4885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6</w:t>
                  </w: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-камерними ПВХ рамами із заповненням інертним газом та поклейкою  енергозберігаючою плівкою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4F6AEA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м2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57158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125,25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A0ABF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0F450CA4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CFB001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15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9FF4FF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Дюбель розпірний 10х120 мм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86C448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шт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502B4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372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599AA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1A4A8360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2A90C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16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1C1769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Піна монтажна SОUDАL (0.75л)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BB001F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шт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06B2B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38,14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1C3C85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7C1BDD8D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EB12C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17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FFC0C5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Герметик SОUDАL силіконовий нейтральний  280 мл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332F6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шт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16E8B3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45,61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E9F2FD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1930FCD1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0F5DFC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18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957ECF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Установлення пластикових підвіконних дощок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ECB7A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100м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40DFF6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0,75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DCB5A2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0DD54E19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FA629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19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62A43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Піна монтажна SОUDАL (0.75л)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405575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шт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B52ED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13,88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493DD1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386B2B88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21E062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20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A9FE7E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Підвіконник Рlаstоlіt  білий матовий ширина 400мм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952162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м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E7EF3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76,5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C8FBA9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602CE224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71CF89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21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3670D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Установлення віконних зливів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544FA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100м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3400D6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0,75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10FFAA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4F35ECE9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C6090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22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4133D9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Шурупи самонарізні 4х25мм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6F0D3C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шт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B84F3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265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82310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78BC1A6B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CE8726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23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3BB36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Відлив віконний шириною 250 мм Rаl 9003 поліестер Білий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D1CA80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м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28011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77,78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7F7DA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003BAB76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4E6BDC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24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8CD3D4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Гермобутил  Мастика гермабутил Іzоfаst (Ізофаст)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A73DFC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кг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1E1CF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22,03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0A661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114F7CE4" w14:textId="77777777" w:rsidTr="00ED6553">
              <w:trPr>
                <w:gridAfter w:val="1"/>
                <w:wAfter w:w="7" w:type="dxa"/>
                <w:trHeight w:val="480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D87A4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25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B953C7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Улаштування вертикальних [горизонтальних] жалюзі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CFE028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10 п. м. ширини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D75E82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10,8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51845B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44C60792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76E489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26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2A2DF7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Жалюзі віконні вертикальні Wеnstеr Sсrееn  127 мм тканинні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24089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м2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29F82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125,5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0E32F8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1376B5B6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D3DB5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D54883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  <w:t>Влаштування зовнішніх та внутрішніх укосів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4B7186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4F1AC3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C29910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1D7E7CC4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5B1C0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0FA26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Влаштування зовнішніх  віконних укосів шириною 200мм.  26.16м2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29771E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CBA8A5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18740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71AD97E1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852EDE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27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3AEF3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Вирювнівальний шар цементно-піщаним розчином по каменю укосів вручну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3B71E0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100 м2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C70CD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0,2616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01475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24A6A058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8889A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28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D4B24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Грунтовка глибокопроникна Сеrеsіt СT 17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88A40D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л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0A9037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5,232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4B73CE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0EB70049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22936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29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D3BCE7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Цементно-піщана штукатурка Сеrеsіt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02E448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кг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FC4318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444,72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A6DE9D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1486A688" w14:textId="77777777" w:rsidTr="00ED6553">
              <w:trPr>
                <w:gridAfter w:val="1"/>
                <w:wAfter w:w="7" w:type="dxa"/>
                <w:trHeight w:val="480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929C6E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30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87EC5F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Утеплення фасадів мінеральними плитами товщиною 30 мм з опорядженням декоративним розчином. Укоси. ширина до 300 мм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3CC22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100 м2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3B031A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0,2616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F2D29E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7B7C2F29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F6C8D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31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41917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Грунтовка глибокопроникна Сеrеsіt СT 17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A36638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л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95242B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5,232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997DCE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65958076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2A243D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32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BD2B2C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Кутики штукатурні металеві оцинковані перфоровані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E3037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м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FCAA4A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137,4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1D9979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17644A80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6E0FFA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33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7ACE2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Утеплювач Технофас. щільність 145 кг/м2 - 30 мм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602362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м2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3A32CE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26,16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BD842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17969491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AC0E6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34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1744CB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Дюбель для теплоізоляції  з металевим стержнем  10х100 мм.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B708B8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100шт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6670A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1,58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BCF90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64203AF9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CE3C92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35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661DD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Армуюча сітка фасадна  Сеrеsіt СT325  160 г /м2.  для систем утеплення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5374B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м2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F73A8D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33,49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8DE1E7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065A1C04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835D6A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36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3881F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Суміш для приклеювання та армування Сеrеsіt СT 190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A9D439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кг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3F42B6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319,15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EEF5D7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568C5491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16FF0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37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6023A7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Ґрунтувальна фарба адгезійна Сеrеsіt СT 16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4492DC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л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2EFEB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4,45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AD6B8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76387F7D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95251A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38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D3BE6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Декоративна штукатурка камінцева Сеrеsіt СT 174. готова для використання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AFBE25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кг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E783E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71,94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7C475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2DF8280D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7FC716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39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57E51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Фарба фасадна акрилова латексна Сеrеsіt СT 44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CBD5D8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л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D7B960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9,16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EF8619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35E875A8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2552B1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E20D38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Опорядження стін по периметру вікон. 19.62м2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1EAAB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348D58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1F4009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435A8B3B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68673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40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90AA24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Вирювнівальний шар цементно-піщаним розчином по каменю стін вручну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C020B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100 м2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47271B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0,1962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B3F8BE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52B68D75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C3A2B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41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02E08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Грунтовка глибокопроникна Сеrеsіt СT 17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2BB67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л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C37BC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3,924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2EE8F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30898D59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5DB378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42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BAE6FF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Цементно-піщана штукатурка Сеrеsіt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CADC3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кг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E2E59D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333,54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F6E5D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47B5173B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06594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43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594DD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Декоративне штукатурення фасадів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6CC1AC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100 м2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E9FBB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0,1962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527DE9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07D24B8F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90622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44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7CF5B5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Ґрунтувальна фарба адгезійна Сеrеsіt СT 16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EAF2CD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л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717857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3,77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28197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5AF69F9B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A96E4A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45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8CF58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Декоративна штукатурка камінцева Сеrеsіt СT 174. готова для використання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7413A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кг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CE3B3D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102,024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C385F4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16FF0DCD" w14:textId="77777777" w:rsidTr="00ED6553">
              <w:trPr>
                <w:gridAfter w:val="1"/>
                <w:wAfter w:w="7" w:type="dxa"/>
                <w:trHeight w:val="480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55DF77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46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AB01E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Поліпшене фарбування полівінілацетатними водоемульсійними сумішами стін по збірних конструкціях. підготовлених під фарбування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F37192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100 м2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58E5DA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0,1962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76A0AE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747333D7" w14:textId="77777777" w:rsidTr="00ED6553">
              <w:trPr>
                <w:gridAfter w:val="1"/>
                <w:wAfter w:w="7" w:type="dxa"/>
                <w:trHeight w:val="480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13C1A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47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B87FC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Фарба фасадна акрилова латексна Сеrеsіt СT 44 з додаванням кольорового пігменту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CC6E3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л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69B27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6,87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EAF2D8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6C720C8D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8A430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DF7A43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Влаштування внутрішніх віконних укосів. шириною 300мм. 25.74м2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2385A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8C7A2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AF8444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56125859" w14:textId="77777777" w:rsidTr="00ED6553">
              <w:trPr>
                <w:gridAfter w:val="1"/>
                <w:wAfter w:w="7" w:type="dxa"/>
                <w:trHeight w:val="480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5873FB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48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6660A4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Улаштування обшивки гіпсокартонними і гіпсоволокнистими листами укосів з кріпленням на клеї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96422E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100 м2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75A6F1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0,2574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2494A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309D9AC4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D43E94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49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16AFD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Гіпсокартон вологостійкий.  товщина 12.5 мм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2240BB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м2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1A1117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27,03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0E59F3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7FFDDF92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722BA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50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C0506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Клейова суміш для гіпсокартону Knаuf РЕRLFІХ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98DA5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кг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2BE44F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128,7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E27DB9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41A7AD65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76DB2D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51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31FFE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Кутовий захисний профіль з інтегрованою лугостійкою склосіткою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AF3A87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м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650C34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137,4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22BD0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7A05B8B5" w14:textId="77777777" w:rsidTr="00ED6553">
              <w:trPr>
                <w:gridAfter w:val="1"/>
                <w:wAfter w:w="7" w:type="dxa"/>
                <w:trHeight w:val="480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3C592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lastRenderedPageBreak/>
                    <w:t>52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F4FA1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Безпіщане накриття поверхонь стін з  ГКЛ розчином із клейового гіпсу (типу "сатенгіпс") товщиною шару 1 мм при нанесенні за 2 рази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8E81F1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100 м2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1BEC12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0,2574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3C2936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22DFE3B9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8BEB85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53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D71938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Грунтовка глибокопроникна Сеrеsіt СT 17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EF5341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л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59E39E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3,71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7DF9AA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4626D64F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2FF871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54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5ABE6D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Шпаклівка Ферозіт Старт 310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4817FF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кг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CD452E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26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E3BF19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493C94C1" w14:textId="77777777" w:rsidTr="00ED6553">
              <w:trPr>
                <w:gridAfter w:val="1"/>
                <w:wAfter w:w="7" w:type="dxa"/>
                <w:trHeight w:val="480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F85F54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55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6DF010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Безпіщане накриття поверхонь стін розчином із клейового гіпсу [типу "сатенгіпс"]. на кожний шар товщиною 0.5 мм додавати 2 шара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F416B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100 м2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9D9B23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0,2574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554B75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42F02FE4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23945E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56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FFB556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Шпаклівка Ферозіт 320 фінішна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DC8042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кг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31198E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26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E0B31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033466AB" w14:textId="77777777" w:rsidTr="00ED6553">
              <w:trPr>
                <w:gridAfter w:val="1"/>
                <w:wAfter w:w="7" w:type="dxa"/>
                <w:trHeight w:val="480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6A168C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57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EFAEBB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Поліпшене фарбування полівінілацетатними водоемульсійними сумішами стін по збірних конструкціях. підготовлених під фарбування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F2CC6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100 м2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3596E5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0,2574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EACFD9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612CCFCA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34F65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58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197BAE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Фарба інтер'єрна силіконова Сараrоl СараSіlаn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AAB691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л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2AA6AD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9,01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49180E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7178D849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C5838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59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11C09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Улаштування цементної вирівнювальної стяжки. товщиною 50 мм. під підвіконня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DD47E1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100 м2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1B6EEF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0,135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BABC1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235C814A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0E6C2B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60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88D00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Стяжка цементна для підлоги Сеrеsіt. армована мікроволокном (2кг/1мм)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2641F7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кг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BDA26E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1350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0D3FFB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6CFA46AC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D8A629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61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B482A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Армування стяжки сіткою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BC41DB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100 м2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375D28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0,135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FD7EE7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0D83B9D0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61DC2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62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607D42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Сітка зварна оцинкована ф 0.7 мм. вічко 25х25 мм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B22863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м2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44EE3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14,85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1303BF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6FC65972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7C2B1F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8EED78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Опорядження стін по периметру вікон в приміщеннях. 19.62м2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39110C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FEE40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3CE83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2886C009" w14:textId="77777777" w:rsidTr="00ED6553">
              <w:trPr>
                <w:gridAfter w:val="1"/>
                <w:wAfter w:w="7" w:type="dxa"/>
                <w:trHeight w:val="480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624CCC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63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28F49F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Поліпшене штукатурення поверхонь стін всередені будівлі цементно-вапняним або цементним розчином по каменю та бетону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D2851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100 м2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079E1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0,1962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90728A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3817DAB8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81D553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64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E1AE41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Грунтовка глибокопроникна Сеrеsіt СT 17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E6AE5B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л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BC27B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3,924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20D853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4D790D05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2E9446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65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FAE339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Цементно-піщана штукатурка Сеrеsіt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EBD87A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кг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DC80D6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333,54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475447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1373E88C" w14:textId="77777777" w:rsidTr="00ED6553">
              <w:trPr>
                <w:gridAfter w:val="1"/>
                <w:wAfter w:w="7" w:type="dxa"/>
                <w:trHeight w:val="480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F561DE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66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84E73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Безпіщане накриття поверхонь стін з  ГКЛ розчином із клейового гіпсу (типу "сатенгіпс") товщиною шару 1 мм при нанесенні за 2 рази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A67296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100 м2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6B20B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0,1962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929C3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026A1009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ACFA01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67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FEC93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Грунтовка глибокопроникна Сеrеsіt СT 17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23B90B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л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7E9538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3,924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2F3DFD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263C72B3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5DAA6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68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1E0AF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Шпаклівка Ферозіт Старт 310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A563E7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кг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F675F4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20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17CDBC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340E993A" w14:textId="77777777" w:rsidTr="00ED6553">
              <w:trPr>
                <w:gridAfter w:val="1"/>
                <w:wAfter w:w="7" w:type="dxa"/>
                <w:trHeight w:val="480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0908DA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69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A58C82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Безпіщане накриття поверхонь стін розчином із клейового гіпсу [типу "сатенгіпс"]. на кожний шар товщиною 0.5 мм додавати 2 шара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0C0DB4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100 м2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667E4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0,1962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7C63D3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0AB4CB7A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91E6A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70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081E6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Шпаклівка Ферозіт 320 фінішна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45A01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кг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AD9F2B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20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C02769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3EF1F976" w14:textId="77777777" w:rsidTr="00ED6553">
              <w:trPr>
                <w:gridAfter w:val="1"/>
                <w:wAfter w:w="7" w:type="dxa"/>
                <w:trHeight w:val="480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EEC330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71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C2E74B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Поліпшене фарбування полівінілацетатними водоемульсійними сумішами стін по збірних конструкціях. підготовлених під фарбування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3026CC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100 м2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4D584B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0,1962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411C92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58088A86" w14:textId="77777777" w:rsidTr="00ED6553">
              <w:trPr>
                <w:gridAfter w:val="1"/>
                <w:wAfter w:w="7" w:type="dxa"/>
                <w:trHeight w:val="219"/>
              </w:trPr>
              <w:tc>
                <w:tcPr>
                  <w:tcW w:w="47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FBF756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72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4C856B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Фарба інтер'єрна силіконова Сараrоl СараSіlаn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73849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л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26F6E7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6,87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DAC019" w14:textId="77777777" w:rsidR="00ED6553" w:rsidRPr="00ED6553" w:rsidRDefault="00ED6553" w:rsidP="00ED655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5F8EA073" w14:textId="77777777" w:rsidTr="00ED6553">
              <w:trPr>
                <w:gridAfter w:val="1"/>
                <w:wAfter w:w="7" w:type="dxa"/>
                <w:trHeight w:val="180"/>
              </w:trPr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AB711DE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C354DA9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3F12854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5A519D9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DD72ED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49C8A927" w14:textId="77777777" w:rsidTr="00ED6553">
              <w:trPr>
                <w:gridAfter w:val="1"/>
                <w:wAfter w:w="7" w:type="dxa"/>
                <w:trHeight w:val="180"/>
              </w:trPr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DAE3803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FA7BBEF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E18895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7417DEA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6886648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3607F357" w14:textId="77777777" w:rsidTr="00ED6553">
              <w:trPr>
                <w:trHeight w:val="219"/>
              </w:trPr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20E2492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8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9DC1FD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Склав: _________________________________________________________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627F5A8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3346F1A7" w14:textId="77777777" w:rsidTr="00ED6553">
              <w:trPr>
                <w:trHeight w:val="219"/>
              </w:trPr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A0F2B1E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8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2F607EC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[посада. підпис. ініціали. прізвище]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39AC367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45D9EE9E" w14:textId="77777777" w:rsidTr="00ED6553">
              <w:trPr>
                <w:gridAfter w:val="1"/>
                <w:wAfter w:w="7" w:type="dxa"/>
                <w:trHeight w:val="180"/>
              </w:trPr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3B16617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7A652B5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2BF8EC6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D4EB10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4ABA4D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7EDBEA15" w14:textId="77777777" w:rsidTr="00ED6553">
              <w:trPr>
                <w:trHeight w:val="219"/>
              </w:trPr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4A40AA6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8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43967AF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Перевірив: _________________________________________________________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4B7533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228C836E" w14:textId="77777777" w:rsidTr="00ED6553">
              <w:trPr>
                <w:trHeight w:val="219"/>
              </w:trPr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5B02F8C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  <w:tc>
                <w:tcPr>
                  <w:tcW w:w="814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31CFAE1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[посада. підпис. ініціали. прізвище]</w:t>
                  </w: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D16E97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  <w:r w:rsidRPr="00ED6553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  <w:t> </w:t>
                  </w:r>
                </w:p>
              </w:tc>
            </w:tr>
            <w:tr w:rsidR="00ED6553" w:rsidRPr="00ED6553" w14:paraId="3DD8503E" w14:textId="77777777" w:rsidTr="00ED6553">
              <w:trPr>
                <w:gridAfter w:val="1"/>
                <w:wAfter w:w="7" w:type="dxa"/>
                <w:trHeight w:val="288"/>
              </w:trPr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9ACE02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2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DDDB4C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32D1C5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64044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  <w:tc>
                <w:tcPr>
                  <w:tcW w:w="8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FC5867" w14:textId="77777777" w:rsidR="00ED6553" w:rsidRPr="00ED6553" w:rsidRDefault="00ED6553" w:rsidP="00ED65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ru-RU"/>
                    </w:rPr>
                  </w:pPr>
                </w:p>
              </w:tc>
            </w:tr>
          </w:tbl>
          <w:p w14:paraId="2E8B38DC" w14:textId="77777777" w:rsidR="00ED6553" w:rsidRDefault="00ED6553" w:rsidP="00ED65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6274" w:type="dxa"/>
            <w:gridSpan w:val="2"/>
            <w:noWrap/>
            <w:vAlign w:val="center"/>
          </w:tcPr>
          <w:p w14:paraId="2E111DB3" w14:textId="77777777" w:rsidR="00ED6553" w:rsidRDefault="00ED6553" w:rsidP="00ED65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20" w:type="dxa"/>
            <w:gridSpan w:val="2"/>
            <w:noWrap/>
            <w:vAlign w:val="center"/>
          </w:tcPr>
          <w:p w14:paraId="61AD2455" w14:textId="77777777" w:rsidR="00ED6553" w:rsidRDefault="00ED6553" w:rsidP="00ED65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20" w:type="dxa"/>
            <w:gridSpan w:val="2"/>
            <w:noWrap/>
            <w:vAlign w:val="center"/>
          </w:tcPr>
          <w:p w14:paraId="4A57B595" w14:textId="77777777" w:rsidR="00ED6553" w:rsidRDefault="00ED6553" w:rsidP="00ED65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20" w:type="dxa"/>
            <w:gridSpan w:val="2"/>
            <w:noWrap/>
            <w:vAlign w:val="center"/>
          </w:tcPr>
          <w:p w14:paraId="21DDF3C4" w14:textId="77777777" w:rsidR="00ED6553" w:rsidRDefault="00ED6553" w:rsidP="00ED65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ED6553" w14:paraId="31710A9D" w14:textId="77777777" w:rsidTr="00ED6553">
        <w:trPr>
          <w:gridBefore w:val="1"/>
          <w:wBefore w:w="113" w:type="dxa"/>
          <w:trHeight w:val="222"/>
        </w:trPr>
        <w:tc>
          <w:tcPr>
            <w:tcW w:w="472" w:type="dxa"/>
            <w:gridSpan w:val="2"/>
            <w:noWrap/>
            <w:vAlign w:val="center"/>
          </w:tcPr>
          <w:p w14:paraId="7B24BE97" w14:textId="77777777" w:rsidR="00ED6553" w:rsidRDefault="00ED6553" w:rsidP="00ED65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114" w:type="dxa"/>
            <w:gridSpan w:val="6"/>
            <w:vAlign w:val="center"/>
          </w:tcPr>
          <w:p w14:paraId="4BB0B36C" w14:textId="77777777" w:rsidR="00ED6553" w:rsidRDefault="00ED6553" w:rsidP="00ED65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20" w:type="dxa"/>
            <w:gridSpan w:val="2"/>
            <w:noWrap/>
            <w:vAlign w:val="center"/>
          </w:tcPr>
          <w:p w14:paraId="54E006C8" w14:textId="77777777" w:rsidR="00ED6553" w:rsidRDefault="00ED6553" w:rsidP="00ED65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  <w:tr w:rsidR="00ED6553" w14:paraId="2AFA6233" w14:textId="77777777" w:rsidTr="00ED6553">
        <w:trPr>
          <w:gridBefore w:val="1"/>
          <w:wBefore w:w="113" w:type="dxa"/>
          <w:trHeight w:val="222"/>
        </w:trPr>
        <w:tc>
          <w:tcPr>
            <w:tcW w:w="472" w:type="dxa"/>
            <w:gridSpan w:val="2"/>
            <w:noWrap/>
            <w:vAlign w:val="center"/>
          </w:tcPr>
          <w:p w14:paraId="58B0E859" w14:textId="77777777" w:rsidR="00ED6553" w:rsidRDefault="00ED6553" w:rsidP="00ED65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8114" w:type="dxa"/>
            <w:gridSpan w:val="6"/>
            <w:vAlign w:val="center"/>
          </w:tcPr>
          <w:p w14:paraId="15CE8AD5" w14:textId="77777777" w:rsidR="00ED6553" w:rsidRDefault="00ED6553" w:rsidP="00ED65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</w:p>
        </w:tc>
        <w:tc>
          <w:tcPr>
            <w:tcW w:w="920" w:type="dxa"/>
            <w:gridSpan w:val="2"/>
            <w:noWrap/>
            <w:vAlign w:val="center"/>
          </w:tcPr>
          <w:p w14:paraId="2FB0C175" w14:textId="77777777" w:rsidR="00ED6553" w:rsidRDefault="00ED6553" w:rsidP="00ED6553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uk-UA"/>
              </w:rPr>
            </w:pPr>
          </w:p>
        </w:tc>
      </w:tr>
    </w:tbl>
    <w:p w14:paraId="6295F6F2" w14:textId="77777777" w:rsidR="00ED6553" w:rsidRDefault="00ED6553" w:rsidP="00ED6553">
      <w:r w:rsidRPr="00242292">
        <w:rPr>
          <w:b/>
        </w:rPr>
        <w:t>При</w:t>
      </w:r>
      <w:r>
        <w:rPr>
          <w:b/>
        </w:rPr>
        <w:t>мі</w:t>
      </w:r>
      <w:r w:rsidRPr="00242292">
        <w:rPr>
          <w:b/>
        </w:rPr>
        <w:t>тка</w:t>
      </w:r>
      <w:r>
        <w:t xml:space="preserve"> * Якщо є посилання на конретну марку матеріалу, розуміти  «… або еквівалент»</w:t>
      </w:r>
    </w:p>
    <w:p w14:paraId="2E2F9980" w14:textId="77777777" w:rsidR="0028451C" w:rsidRPr="00EA2BA0" w:rsidRDefault="0028451C" w:rsidP="0028451C">
      <w:pPr>
        <w:spacing w:after="0" w:line="240" w:lineRule="auto"/>
        <w:ind w:firstLine="38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41A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 w:rsidRPr="00841A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  <w:t>Назва об’єкту</w:t>
      </w:r>
      <w:r w:rsidRPr="00EA2B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EA2B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A2BA0">
        <w:rPr>
          <w:rFonts w:ascii="Times New Roman" w:hAnsi="Times New Roman" w:cs="Times New Roman"/>
          <w:sz w:val="24"/>
          <w:szCs w:val="24"/>
        </w:rPr>
        <w:t>«</w:t>
      </w:r>
      <w:r w:rsidRPr="0079579A">
        <w:rPr>
          <w:rFonts w:ascii="Times New Roman" w:hAnsi="Times New Roman" w:cs="Times New Roman"/>
          <w:b/>
          <w:bCs/>
          <w:spacing w:val="-3"/>
          <w:sz w:val="24"/>
          <w:szCs w:val="24"/>
        </w:rPr>
        <w:t>Капітальний ремонт (заміна вікон) в школі І-ІІІ ступенів № 276 Деснянського району міста Києва, вул. Сержа Лифаря, 14 ( Олександра Сабурова)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C6FC2">
        <w:rPr>
          <w:rFonts w:ascii="Times New Roman" w:hAnsi="Times New Roman" w:cs="Times New Roman"/>
          <w:b/>
          <w:bCs/>
          <w:kern w:val="2"/>
          <w:sz w:val="24"/>
          <w:szCs w:val="24"/>
        </w:rPr>
        <w:t>(</w:t>
      </w:r>
      <w:r w:rsidRPr="007C6FC2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код</w:t>
      </w:r>
      <w:r w:rsidRPr="0079579A">
        <w:rPr>
          <w:rFonts w:eastAsia="Calibri"/>
          <w:bCs/>
          <w:kern w:val="2"/>
          <w:sz w:val="24"/>
          <w:szCs w:val="24"/>
        </w:rPr>
        <w:t xml:space="preserve"> </w:t>
      </w:r>
      <w:r w:rsidRPr="00A74579">
        <w:rPr>
          <w:rFonts w:ascii="Times New Roman" w:eastAsia="Calibri" w:hAnsi="Times New Roman" w:cs="Times New Roman"/>
          <w:b/>
          <w:bCs/>
          <w:kern w:val="2"/>
          <w:sz w:val="24"/>
          <w:szCs w:val="24"/>
        </w:rPr>
        <w:t>ДК 021:2015 - 45450000-6 — Інші завершальні будівельні роботи)</w:t>
      </w:r>
      <w:r w:rsidRPr="00A74579">
        <w:rPr>
          <w:rFonts w:ascii="Times New Roman" w:hAnsi="Times New Roman" w:cs="Times New Roman"/>
          <w:b/>
          <w:sz w:val="24"/>
          <w:szCs w:val="24"/>
        </w:rPr>
        <w:t>»</w:t>
      </w:r>
    </w:p>
    <w:p w14:paraId="73209971" w14:textId="77777777" w:rsidR="0028451C" w:rsidRDefault="0028451C" w:rsidP="0028451C">
      <w:pPr>
        <w:spacing w:after="0" w:line="240" w:lineRule="auto"/>
        <w:ind w:firstLine="380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</w:t>
      </w:r>
      <w:r w:rsidRPr="00841A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 Мета завдання:</w:t>
      </w:r>
      <w:r w:rsidRPr="00841A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виконання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інших завершальних робіт </w:t>
      </w:r>
      <w:r w:rsidRPr="00B02D2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841A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робіт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які виникли під час виконання капітального ремонту</w:t>
      </w:r>
      <w:r w:rsidRPr="00841A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9879A6">
        <w:rPr>
          <w:rFonts w:ascii="Times New Roman" w:hAnsi="Times New Roman" w:cs="Times New Roman"/>
          <w:bCs/>
          <w:spacing w:val="-3"/>
          <w:sz w:val="24"/>
          <w:szCs w:val="24"/>
        </w:rPr>
        <w:t>в школі І-ІІІ ступенів № 276 Деснянського району міста Києва, вул. Сержа Лифаря, 14 ( Олександра Сабурова)</w:t>
      </w:r>
      <w:r>
        <w:rPr>
          <w:rFonts w:ascii="Times New Roman" w:hAnsi="Times New Roman" w:cs="Times New Roman"/>
          <w:bCs/>
          <w:spacing w:val="-3"/>
          <w:sz w:val="24"/>
          <w:szCs w:val="24"/>
        </w:rPr>
        <w:t>.</w:t>
      </w:r>
    </w:p>
    <w:p w14:paraId="44AB6B01" w14:textId="77777777" w:rsidR="0028451C" w:rsidRPr="00841A07" w:rsidRDefault="0028451C" w:rsidP="0028451C">
      <w:pPr>
        <w:spacing w:after="0" w:line="240" w:lineRule="auto"/>
        <w:ind w:firstLine="38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F42E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3/</w:t>
      </w:r>
      <w:r w:rsidRPr="00841A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Строки виконання:  </w:t>
      </w:r>
    </w:p>
    <w:p w14:paraId="7F34CF04" w14:textId="7F852F5A" w:rsidR="0028451C" w:rsidRDefault="0028451C" w:rsidP="0028451C">
      <w:pPr>
        <w:spacing w:after="0" w:line="240" w:lineRule="auto"/>
        <w:ind w:firstLine="380"/>
      </w:pPr>
      <w:r w:rsidRPr="00841A0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 </w:t>
      </w:r>
      <w:r w:rsidRPr="00841A07">
        <w:rPr>
          <w:rFonts w:ascii="Times New Roman" w:hAnsi="Times New Roman" w:cs="Times New Roman"/>
          <w:sz w:val="24"/>
          <w:szCs w:val="24"/>
          <w:shd w:val="clear" w:color="auto" w:fill="FFFFFF"/>
        </w:rPr>
        <w:t>до</w:t>
      </w:r>
      <w:r w:rsidR="00E176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A4885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Pr="00841A0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443D4"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Pr="00841A07">
        <w:rPr>
          <w:rFonts w:ascii="Times New Roman" w:hAnsi="Times New Roman" w:cs="Times New Roman"/>
          <w:sz w:val="24"/>
          <w:szCs w:val="24"/>
          <w:shd w:val="clear" w:color="auto" w:fill="FFFFFF"/>
        </w:rPr>
        <w:t>.202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841A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року.</w:t>
      </w:r>
    </w:p>
    <w:p w14:paraId="27F6BB80" w14:textId="77777777" w:rsidR="003323D7" w:rsidRPr="0085282D" w:rsidRDefault="003323D7" w:rsidP="003323D7">
      <w:pPr>
        <w:tabs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85282D">
        <w:rPr>
          <w:rFonts w:ascii="Times New Roman" w:eastAsia="Times New Roman" w:hAnsi="Times New Roman"/>
          <w:b/>
          <w:sz w:val="24"/>
          <w:szCs w:val="24"/>
          <w:lang w:eastAsia="ar-SA"/>
        </w:rPr>
        <w:t>4. У складі тендерної пропозиції учасник надає:</w:t>
      </w:r>
    </w:p>
    <w:p w14:paraId="3F83D878" w14:textId="77777777" w:rsidR="003323D7" w:rsidRPr="0085282D" w:rsidRDefault="003323D7" w:rsidP="003323D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5282D">
        <w:rPr>
          <w:rFonts w:ascii="Times New Roman" w:eastAsia="Times New Roman" w:hAnsi="Times New Roman"/>
          <w:sz w:val="24"/>
          <w:szCs w:val="24"/>
        </w:rPr>
        <w:t>4.1. Розрахункові кошторисні документи (зведений, локальний кошторис, договірну ціну, дефектний акт, відомість ресурсів) відповідно до технічного завдання.</w:t>
      </w:r>
      <w:r w:rsidRPr="0085282D">
        <w:rPr>
          <w:rFonts w:ascii="Times New Roman" w:eastAsia="Times New Roman" w:hAnsi="Times New Roman"/>
          <w:bCs/>
          <w:sz w:val="24"/>
          <w:szCs w:val="24"/>
        </w:rPr>
        <w:t xml:space="preserve"> Кошторисна документація має бути розроблена в програмному комплексі </w:t>
      </w:r>
      <w:r w:rsidR="007013F3" w:rsidRPr="007013F3">
        <w:rPr>
          <w:rFonts w:ascii="Times New Roman" w:hAnsi="Times New Roman" w:cs="Times New Roman"/>
          <w:sz w:val="24"/>
          <w:szCs w:val="24"/>
        </w:rPr>
        <w:t>АВК-5 або іншому програмному комплексі по випуску кошторисів, рекомендованих до використання учасниками будівництва Міністерством регіонального розвитку та будівництва України</w:t>
      </w:r>
      <w:r w:rsidRPr="007013F3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85282D">
        <w:rPr>
          <w:rFonts w:ascii="Times New Roman" w:eastAsia="Times New Roman" w:hAnsi="Times New Roman"/>
          <w:sz w:val="24"/>
          <w:szCs w:val="24"/>
          <w:u w:val="single"/>
        </w:rPr>
        <w:t xml:space="preserve">скріплена печаткою та підписана організацією-Учасником, а також підписом та печаткою сертифікованого інженера-проектувальника, </w:t>
      </w:r>
      <w:r w:rsidRPr="0085282D">
        <w:rPr>
          <w:rFonts w:ascii="Times New Roman" w:eastAsia="Times New Roman" w:hAnsi="Times New Roman"/>
          <w:sz w:val="24"/>
          <w:szCs w:val="24"/>
        </w:rPr>
        <w:t xml:space="preserve"> у складі:</w:t>
      </w:r>
    </w:p>
    <w:p w14:paraId="40144B8F" w14:textId="77777777" w:rsidR="003323D7" w:rsidRPr="0085282D" w:rsidRDefault="003323D7" w:rsidP="003323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282D">
        <w:rPr>
          <w:rFonts w:ascii="Times New Roman" w:eastAsia="Times New Roman" w:hAnsi="Times New Roman"/>
          <w:sz w:val="24"/>
          <w:szCs w:val="24"/>
        </w:rPr>
        <w:t>- Договірна ціна (визначається з урахуванням проходження експертизи кошторисної документації та без урах</w:t>
      </w:r>
      <w:r w:rsidR="009703D3">
        <w:rPr>
          <w:rFonts w:ascii="Times New Roman" w:eastAsia="Times New Roman" w:hAnsi="Times New Roman"/>
          <w:sz w:val="24"/>
          <w:szCs w:val="24"/>
        </w:rPr>
        <w:t>ув</w:t>
      </w:r>
      <w:r w:rsidRPr="0085282D">
        <w:rPr>
          <w:rFonts w:ascii="Times New Roman" w:eastAsia="Times New Roman" w:hAnsi="Times New Roman"/>
          <w:sz w:val="24"/>
          <w:szCs w:val="24"/>
        </w:rPr>
        <w:t>ання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5282D">
        <w:rPr>
          <w:rFonts w:ascii="Times New Roman" w:eastAsia="Times New Roman" w:hAnsi="Times New Roman"/>
          <w:sz w:val="24"/>
          <w:szCs w:val="24"/>
        </w:rPr>
        <w:t xml:space="preserve"> витрат на технічний нагляд);</w:t>
      </w:r>
    </w:p>
    <w:p w14:paraId="65A3903A" w14:textId="77777777" w:rsidR="003323D7" w:rsidRPr="0085282D" w:rsidRDefault="003323D7" w:rsidP="003323D7">
      <w:pPr>
        <w:numPr>
          <w:ilvl w:val="0"/>
          <w:numId w:val="4"/>
        </w:numPr>
        <w:tabs>
          <w:tab w:val="left" w:pos="142"/>
          <w:tab w:val="left" w:pos="9355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85282D">
        <w:rPr>
          <w:rFonts w:ascii="Times New Roman" w:eastAsia="Times New Roman" w:hAnsi="Times New Roman"/>
          <w:sz w:val="24"/>
          <w:szCs w:val="24"/>
        </w:rPr>
        <w:lastRenderedPageBreak/>
        <w:t>Зведений кошторисний розрахунок вартості ремонту з пояснювальною запискою (з урахуванням проходження експертизи кошторисної документації та з урахуванням витрат на технічний нагляд 1,5%);(повна кошторисна вартість об'єкта будівництва по зведеному кошторису не повинна перевищувати оголошеної очікуваної вартості предмета закупівлі )</w:t>
      </w:r>
    </w:p>
    <w:p w14:paraId="4EE0F4C2" w14:textId="77777777" w:rsidR="003323D7" w:rsidRPr="0085282D" w:rsidRDefault="003323D7" w:rsidP="003323D7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5282D">
        <w:rPr>
          <w:rFonts w:ascii="Times New Roman" w:eastAsia="Times New Roman" w:hAnsi="Times New Roman"/>
          <w:sz w:val="24"/>
          <w:szCs w:val="24"/>
        </w:rPr>
        <w:t>- Дефектний Акт;</w:t>
      </w:r>
    </w:p>
    <w:p w14:paraId="271AA1B3" w14:textId="77777777" w:rsidR="003323D7" w:rsidRPr="0085282D" w:rsidRDefault="003323D7" w:rsidP="003323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282D">
        <w:rPr>
          <w:rFonts w:ascii="Times New Roman" w:eastAsia="Times New Roman" w:hAnsi="Times New Roman"/>
          <w:sz w:val="24"/>
          <w:szCs w:val="24"/>
        </w:rPr>
        <w:t>- Локальні кошториси;</w:t>
      </w:r>
    </w:p>
    <w:p w14:paraId="43BA2718" w14:textId="77777777" w:rsidR="003323D7" w:rsidRPr="0085282D" w:rsidRDefault="003323D7" w:rsidP="003323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282D">
        <w:rPr>
          <w:rFonts w:ascii="Times New Roman" w:eastAsia="Times New Roman" w:hAnsi="Times New Roman"/>
          <w:sz w:val="24"/>
          <w:szCs w:val="24"/>
        </w:rPr>
        <w:t>- Відомість ресурсів до зведеного кошторисного розрахунку;</w:t>
      </w:r>
    </w:p>
    <w:p w14:paraId="577AA01B" w14:textId="77777777" w:rsidR="003323D7" w:rsidRPr="0085282D" w:rsidRDefault="003323D7" w:rsidP="003323D7">
      <w:pPr>
        <w:tabs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5282D">
        <w:rPr>
          <w:rFonts w:ascii="Times New Roman" w:eastAsia="Times New Roman" w:hAnsi="Times New Roman"/>
          <w:bCs/>
          <w:sz w:val="24"/>
          <w:szCs w:val="24"/>
        </w:rPr>
        <w:t>5. Для підтвердження відповідності тендерної пропозиції технічним, якісним, кількісним та іншим вимогам до предмета закупівлі, Учасник у складі тендерної пропозиції повинен надати гарантійний лист, в якому учасник гарантує замовнику виконати роботи (замовлені цими торгами) якісно у кількості та терміни встановлені замовником, а також необхідно зазначити що матеріальні ресурси будуть відповідати вимогам проектів, ДБН та іншим нормативно-правовим актам у сфері будівництва. Гарантійний лист повинен мати посилання на оприлюднене на веб-порталі Уповноваженого органу оголошення про проведення процедури закупівлі.</w:t>
      </w:r>
    </w:p>
    <w:p w14:paraId="165D043A" w14:textId="77777777" w:rsidR="003323D7" w:rsidRDefault="003323D7" w:rsidP="003323D7">
      <w:pPr>
        <w:tabs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282D">
        <w:rPr>
          <w:rFonts w:ascii="Times New Roman" w:eastAsia="Times New Roman" w:hAnsi="Times New Roman"/>
          <w:bCs/>
          <w:sz w:val="24"/>
          <w:szCs w:val="24"/>
        </w:rPr>
        <w:t xml:space="preserve">6. </w:t>
      </w:r>
      <w:r w:rsidRPr="0085282D">
        <w:rPr>
          <w:rFonts w:ascii="Times New Roman" w:hAnsi="Times New Roman"/>
          <w:sz w:val="24"/>
          <w:szCs w:val="24"/>
        </w:rPr>
        <w:t>Скан-копія договору між Учасником та компанією – перевізником (приймальником) на вивіз (приймання) будівельного сміття.</w:t>
      </w:r>
    </w:p>
    <w:p w14:paraId="0977E570" w14:textId="77777777" w:rsidR="007F42E9" w:rsidRPr="005C598C" w:rsidRDefault="007F42E9" w:rsidP="007F4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7.</w:t>
      </w:r>
      <w:r w:rsidRPr="007F42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C598C">
        <w:rPr>
          <w:rFonts w:ascii="Times New Roman" w:hAnsi="Times New Roman" w:cs="Times New Roman"/>
          <w:sz w:val="24"/>
          <w:szCs w:val="24"/>
          <w:shd w:val="clear" w:color="auto" w:fill="FFFFFF"/>
        </w:rPr>
        <w:t>Копію Ліцензії на провадження відповідної діяльності з додатками, з зазначенням відповідної категорії складності, згідно з вимогами чинного законодавства України.</w:t>
      </w:r>
    </w:p>
    <w:p w14:paraId="57A9AE49" w14:textId="77777777" w:rsidR="007F42E9" w:rsidRDefault="007F42E9" w:rsidP="003323D7">
      <w:pPr>
        <w:tabs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9013FE" w14:textId="77777777" w:rsidR="003323D7" w:rsidRPr="0085282D" w:rsidRDefault="007F42E9" w:rsidP="009703D3">
      <w:pPr>
        <w:tabs>
          <w:tab w:val="center" w:pos="5104"/>
          <w:tab w:val="left" w:pos="7095"/>
        </w:tabs>
        <w:suppressAutoHyphens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8</w:t>
      </w:r>
      <w:r w:rsidR="003323D7" w:rsidRPr="0085282D">
        <w:rPr>
          <w:rFonts w:ascii="Times New Roman" w:hAnsi="Times New Roman"/>
          <w:sz w:val="24"/>
          <w:szCs w:val="24"/>
        </w:rPr>
        <w:t xml:space="preserve">. </w:t>
      </w:r>
      <w:r w:rsidR="003323D7" w:rsidRPr="0085282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>Якщо пропозиція закупівлі учасника містить не весь перелік робіт або зміну обсягів та складу робіт (та/або не розцінені всі пункти технічного завдання) згідно з документацією закупівлі або відсутня взагалі, ця пропозиція вважається такою, що не відповідає умовам документації закупівлі, та відхиляється Замовником.</w:t>
      </w:r>
    </w:p>
    <w:p w14:paraId="695BB935" w14:textId="77777777" w:rsidR="003323D7" w:rsidRPr="0085282D" w:rsidRDefault="003323D7" w:rsidP="003323D7">
      <w:pPr>
        <w:suppressAutoHyphens/>
        <w:autoSpaceDE w:val="0"/>
        <w:autoSpaceDN w:val="0"/>
        <w:adjustRightInd w:val="0"/>
        <w:spacing w:after="0" w:line="240" w:lineRule="auto"/>
        <w:ind w:right="22" w:firstLine="540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</w:pPr>
    </w:p>
    <w:p w14:paraId="7EDD2075" w14:textId="77777777" w:rsidR="003323D7" w:rsidRDefault="003323D7" w:rsidP="0028451C">
      <w:pPr>
        <w:keepNext/>
        <w:suppressAutoHyphens/>
        <w:spacing w:after="0" w:line="240" w:lineRule="auto"/>
        <w:ind w:firstLine="540"/>
        <w:jc w:val="both"/>
      </w:pPr>
      <w:r w:rsidRPr="0085282D">
        <w:rPr>
          <w:rFonts w:ascii="Times New Roman" w:hAnsi="Times New Roman"/>
          <w:b/>
          <w:sz w:val="24"/>
          <w:szCs w:val="24"/>
        </w:rPr>
        <w:t>Загальна вартість пропозиції (</w:t>
      </w:r>
      <w:r w:rsidRPr="0085282D">
        <w:rPr>
          <w:rFonts w:ascii="Times New Roman" w:eastAsia="Times New Roman" w:hAnsi="Times New Roman"/>
          <w:b/>
          <w:sz w:val="24"/>
          <w:szCs w:val="24"/>
          <w:lang w:eastAsia="ar-SA"/>
        </w:rPr>
        <w:t>Ціна пропозиції учасника конкурсних торгів) є Договірною ціною на об'єкт будівництва.</w:t>
      </w:r>
      <w:r w:rsidRPr="0085282D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282D">
        <w:rPr>
          <w:rFonts w:ascii="Times New Roman" w:eastAsia="Times New Roman" w:hAnsi="Times New Roman"/>
          <w:b/>
          <w:sz w:val="24"/>
          <w:szCs w:val="24"/>
          <w:lang w:eastAsia="ar-SA"/>
        </w:rPr>
        <w:t>Договірна ціна (визначається без урахування витрат на технічний нагляд)</w:t>
      </w:r>
      <w:r w:rsidRPr="0085282D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ar-SA"/>
        </w:rPr>
        <w:t>.</w:t>
      </w:r>
    </w:p>
    <w:p w14:paraId="04333287" w14:textId="77777777" w:rsidR="003323D7" w:rsidRDefault="003323D7" w:rsidP="00ED6553"/>
    <w:sectPr w:rsidR="00332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0000001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207C5F67"/>
    <w:multiLevelType w:val="hybridMultilevel"/>
    <w:tmpl w:val="9086FC0C"/>
    <w:lvl w:ilvl="0" w:tplc="5AC466A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97A6C"/>
    <w:multiLevelType w:val="hybridMultilevel"/>
    <w:tmpl w:val="0D06ECF6"/>
    <w:lvl w:ilvl="0" w:tplc="4E2ECC0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9B7B2D"/>
    <w:multiLevelType w:val="hybridMultilevel"/>
    <w:tmpl w:val="11D435B2"/>
    <w:lvl w:ilvl="0" w:tplc="AD807EEE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14"/>
    <w:rsid w:val="0028451C"/>
    <w:rsid w:val="002A4885"/>
    <w:rsid w:val="002F20B6"/>
    <w:rsid w:val="003323D7"/>
    <w:rsid w:val="003443D4"/>
    <w:rsid w:val="00390220"/>
    <w:rsid w:val="0049793E"/>
    <w:rsid w:val="00512294"/>
    <w:rsid w:val="007013F3"/>
    <w:rsid w:val="00716214"/>
    <w:rsid w:val="007740DF"/>
    <w:rsid w:val="007F42E9"/>
    <w:rsid w:val="009703D3"/>
    <w:rsid w:val="00E17647"/>
    <w:rsid w:val="00ED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4D7A"/>
  <w15:chartTrackingRefBased/>
  <w15:docId w15:val="{667928E0-7ED8-41C4-AD5D-C9F634AF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553"/>
    <w:pPr>
      <w:spacing w:after="120" w:line="264" w:lineRule="auto"/>
    </w:pPr>
    <w:rPr>
      <w:rFonts w:eastAsiaTheme="minorEastAsia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Chapter10,Заголовок 1.1,Заголовок а),Список уровня 2,название табл/рис,заголовок 1.1,Elenco Normale,AC List 01,Number Bullets,lp1"/>
    <w:basedOn w:val="a"/>
    <w:link w:val="a4"/>
    <w:uiPriority w:val="34"/>
    <w:qFormat/>
    <w:rsid w:val="00ED6553"/>
    <w:pPr>
      <w:ind w:left="720"/>
      <w:contextualSpacing/>
    </w:pPr>
  </w:style>
  <w:style w:type="character" w:customStyle="1" w:styleId="a4">
    <w:name w:val="Абзац списку Знак"/>
    <w:aliases w:val="Chapter10 Знак,Заголовок 1.1 Знак,Заголовок а) Знак,Список уровня 2 Знак,название табл/рис Знак,заголовок 1.1 Знак,Elenco Normale Знак,AC List 01 Знак,Number Bullets Знак,lp1 Знак"/>
    <w:link w:val="a3"/>
    <w:uiPriority w:val="34"/>
    <w:qFormat/>
    <w:rsid w:val="00ED6553"/>
    <w:rPr>
      <w:rFonts w:eastAsiaTheme="minorEastAsia"/>
      <w:sz w:val="20"/>
      <w:szCs w:val="20"/>
      <w:lang w:val="uk-UA" w:eastAsia="ru-RU"/>
    </w:rPr>
  </w:style>
  <w:style w:type="paragraph" w:customStyle="1" w:styleId="--14">
    <w:name w:val="ЕТС-ОТ(Ц-Ж)14"/>
    <w:basedOn w:val="a"/>
    <w:qFormat/>
    <w:rsid w:val="00ED65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13</cp:revision>
  <dcterms:created xsi:type="dcterms:W3CDTF">2023-08-10T09:56:00Z</dcterms:created>
  <dcterms:modified xsi:type="dcterms:W3CDTF">2023-10-09T18:38:00Z</dcterms:modified>
</cp:coreProperties>
</file>