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2C" w:rsidRPr="00F3652C" w:rsidRDefault="00F3652C" w:rsidP="00F365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 w:rsidRPr="00F3652C">
        <w:rPr>
          <w:rFonts w:ascii="Times New Roman" w:eastAsia="Times New Roman" w:hAnsi="Times New Roman" w:cs="Times New Roman"/>
          <w:i/>
          <w:lang w:val="uk-UA" w:eastAsia="ru-RU"/>
        </w:rPr>
        <w:t xml:space="preserve">Додаток 3 до тендерної документації </w:t>
      </w:r>
    </w:p>
    <w:p w:rsidR="00F3652C" w:rsidRDefault="00F3652C" w:rsidP="002F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7D79" w:rsidRPr="002F7D79" w:rsidRDefault="002F7D79" w:rsidP="002F7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ВИМОГИ ДО ПРЕДМЕТА ЗАКУПІВЛІ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7D79" w:rsidRPr="002F7D79" w:rsidRDefault="002F7D79" w:rsidP="002F7D7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7D79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 </w:t>
      </w:r>
      <w:r w:rsidRPr="002F7D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СПЕЦИФІКАЦІЯ</w:t>
      </w:r>
    </w:p>
    <w:p w:rsidR="002F7D79" w:rsidRPr="002F7D79" w:rsidRDefault="002F7D79" w:rsidP="002F7D79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>Обладнання в сукупності становить єдиний комплекс і виконує наступні функції, комплекс обладнання для надання медичних послуг з використанням телемедицини: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Електрокардіографічне дослідження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Вимірювання артеріального тиску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Вимірювання частоти пульсу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 xml:space="preserve">Вимірювання оксигенації крові 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Вимірювання температури тіла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Спірометрія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Дерматоскопія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Ультразвукове обстеження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Загальний огляд пацієнта з можливістю отримання цифрових зображень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F7D79">
        <w:rPr>
          <w:rFonts w:ascii="Times New Roman" w:eastAsia="Times New Roman" w:hAnsi="Times New Roman" w:cs="Times New Roman"/>
          <w:lang w:val="uk-UA" w:eastAsia="ru-RU"/>
        </w:rPr>
        <w:t>-</w:t>
      </w:r>
      <w:r w:rsidRPr="002F7D79">
        <w:rPr>
          <w:rFonts w:ascii="Times New Roman" w:eastAsia="Times New Roman" w:hAnsi="Times New Roman" w:cs="Times New Roman"/>
          <w:lang w:val="uk-UA" w:eastAsia="ru-RU"/>
        </w:rPr>
        <w:tab/>
        <w:t>Обладнання повинно мати цифровий інтерфейс для отримання даних обстеження пацієнта.</w:t>
      </w:r>
    </w:p>
    <w:p w:rsidR="002F7D79" w:rsidRPr="002F7D79" w:rsidRDefault="002F7D79" w:rsidP="002F7D79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Підключення обладнання до Хмарного сервісу та доставка обладнання здійснюється за рахунок постачальника.</w:t>
      </w:r>
    </w:p>
    <w:p w:rsidR="002F7D79" w:rsidRPr="002F7D79" w:rsidRDefault="002F7D79" w:rsidP="002F7D79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ab/>
        <w:t>Кожен комплект повинен мати міцну транспортну валізу.</w:t>
      </w:r>
    </w:p>
    <w:p w:rsidR="002F7D79" w:rsidRPr="002F7D79" w:rsidRDefault="002F7D79" w:rsidP="002F7D7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Детальний опис обладнання «Програмно-апаратний комплекс для телемедицини».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StGen0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6551"/>
        <w:gridCol w:w="1151"/>
        <w:gridCol w:w="1006"/>
      </w:tblGrid>
      <w:tr w:rsidR="002F7D79" w:rsidRPr="002F7D79" w:rsidTr="003D6047">
        <w:trPr>
          <w:trHeight w:val="8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2F7D79" w:rsidRPr="00536436" w:rsidTr="003D6047">
        <w:trPr>
          <w:trHeight w:val="80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Програмно-апаратний комплекс для телемедицини 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(портативний телемедичний діагностичний комплекс для збору, передачі та зберігання інформації про показники діяльності (фізіологічні пар</w:t>
            </w:r>
            <w:r w:rsidR="00732289">
              <w:rPr>
                <w:rFonts w:ascii="Times New Roman" w:eastAsia="Times New Roman" w:hAnsi="Times New Roman" w:cs="Times New Roman"/>
                <w:sz w:val="24"/>
                <w:szCs w:val="24"/>
              </w:rPr>
              <w:t>аметри) організму пацієнта ) – 2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  <w:r w:rsidR="007322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складі</w:t>
            </w: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 функцій пацієнта з цифровим інтерфейсом, що включає: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79" w:rsidRPr="00536436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Вимірювач артеріального тиску (прилад для вимірювання артеріального тиску)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 з цифровим інтерфейсом (прилад для вимірювання насиченості крові киснем)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Цифровий електрокардіограф (прилад для проведення електрокардіографічних досліджень на 12 каналів (на 12 відведень))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Спірометр (прилад для дослідження функцій дихання з цифровим інтерфейсом Bluetooth) з мундштуком багаторазовим (1 од.) та затискачем носу (1 од.)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Цифровий інфрачервоний термометр (прилад для вимірювання температури з інтерфейсом Bluetooth)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Цифровий дерматоскоп (прилад для дослідження поверхні шкіри з USB інтерфейсом)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ультразвуковий портативний: два в одному (конвексний + лінійний);  версія кольорового доплеру (B,B/M, color, PW, PDI imaging)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 валіза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79" w:rsidRPr="002F7D79" w:rsidTr="003D6047">
        <w:trPr>
          <w:trHeight w:val="2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cs="Times New Roman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cs="Times New Roman"/>
              </w:rPr>
            </w:pPr>
          </w:p>
        </w:tc>
      </w:tr>
    </w:tbl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7D79" w:rsidRPr="002F7D79" w:rsidRDefault="002F7D79" w:rsidP="002F7D7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закупівлі </w:t>
      </w:r>
      <w:r w:rsidR="00F860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комплектів </w:t>
      </w:r>
      <w:r w:rsidRPr="002F7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«Програмно-апаратний компле</w:t>
      </w:r>
      <w:r w:rsidR="00F860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 для телемедицини» - 2</w:t>
      </w:r>
      <w:r w:rsidR="00536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комплекти</w:t>
      </w:r>
      <w:bookmarkStart w:id="0" w:name="_GoBack"/>
      <w:bookmarkEnd w:id="0"/>
      <w:r w:rsidRPr="002F7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7D79" w:rsidRPr="002F7D79" w:rsidRDefault="002F7D79" w:rsidP="002F7D7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Портативний телемедичний діагностичний комплекс для збору, передачі та зберігання інформації про показники діяльності (фізіологічні параметри) організму пацієнта повинен відповідати наступним медико-технічним характеристикам (надати інформацію за  наступною формою):</w:t>
      </w:r>
    </w:p>
    <w:p w:rsidR="002F7D79" w:rsidRPr="002F7D79" w:rsidRDefault="002F7D79" w:rsidP="002F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StGen1"/>
        <w:tblW w:w="1034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372"/>
        <w:gridCol w:w="1559"/>
        <w:gridCol w:w="1417"/>
      </w:tblGrid>
      <w:tr w:rsidR="002F7D79" w:rsidRPr="00536436" w:rsidTr="003D6047">
        <w:trPr>
          <w:trHeight w:val="15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Медико-технічна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вимогам (Так/Ні)</w:t>
            </w: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Значення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пункт (сторінку) інструкції з експлуатації або іншої офіційної технічної документації виробника товару. </w:t>
            </w:r>
          </w:p>
        </w:tc>
      </w:tr>
      <w:tr w:rsidR="002F7D79" w:rsidRPr="00536436" w:rsidTr="003D6047">
        <w:trPr>
          <w:trHeight w:val="15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Портативний телемедичний діагностичний комплекс для збору, передачі та зберігання інформації про показники діяльності (фізіологічні параметри) організму пацієнта повинен містити спеціалізоване програмне забезпечення та утворювати програмно-апаратний комплекс.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7D79" w:rsidRPr="00536436" w:rsidTr="003D6047">
        <w:trPr>
          <w:trHeight w:val="7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Програмно-апаратний комплекс (Комплекс) з функціями дистанційного збору, передачі та зберігання інформації про показники діяльності (фізіологічні параметри) організму пацієнта  повинен забезпечувати діагностику функцій пацієнта, періодичний нагляд за пацієнтом в процесі лікування та реабілітації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4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повинен забезпечувати отримання та передачу діагностичної інформації для телемедичних консультацій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7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повинен мати можливість використання як у лікувально-профілактичному закладі так і вдома у пацієнта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4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повинен забезпечувати можливість проведення повноцінних обстежень пацієнтів в польових умовах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4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повинен забезпечувати повноцінну роботу в режимах з підключенням до мережі Інтернет та без підключення, з автоматичним завантаженням даних після відновлення підключення.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4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повинен мати вбудовану телеконференцію без використання інших застосунків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4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обстежень може проводитися середнім медичним персоналом, фельдшером, сімейним лікарем.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Комплекс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повинен проводити вимірювання фізіологічних параметрів організму пацієнта при обстеженні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Головний модуль Комплексу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модуль Комплексу забезпечує: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7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ЕКГ,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артеріального тиску,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2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насиченості киснем капілярної крові,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3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всіх виміряних параметрів функцій пацієнта від діагностичних приладів Комплексу (ЕКГ, артеріальний тиск, частота пульсу, насиченість крові киснем, температура, дані спірометрії, та інш.,  дерматоскопії, ультразвукового дослідження),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5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 діагностичних приладів з використанням дротового та бездротового інтерфейсів (безконтактний інфрачервоний термометр, спірометр, дерматоскоп, датчик ультразвукового дослідження),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7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Відображення на екрані Комплексу всіх виміряних даних дослідження (ЕКГ, артеріальний тиск, насиченість крові киснем, 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частота пульсу, температура, функції дихання та інш., дерматоскопія, ультразвукове дослідження),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0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повинен забезпечувати експрес аналіз отриманих даних на місці з вказанням відхилення від норми, окрім ЕКГ, спірометрії, дерматоскопії та ультразвукового дослідження.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6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Фотозйомка пацієнта або необхідних ділянок тіла тощо,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8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Аудіозапис,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1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 пристроїв вводу-виводу інформації (зовнішній монітор, клавіатура, «миша»), можливість.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даних дослідження на зовнішньому моніторі,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5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 зовнішніх носіїв інформації стандарту USB, мікро USB,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23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зовнішніх портів вводу-виводу інформації: RJ-45, аудіо, мікро USB, HDMI, 4xUSB2.0 тип 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2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вимірювальних портів: порт ЕКГ, порт SpO2, порт вимірювання артеріального тиску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роботи Комплексу: </w:t>
            </w:r>
          </w:p>
          <w:p w:rsidR="002F7D79" w:rsidRPr="002F7D79" w:rsidRDefault="002F7D79" w:rsidP="002F7D7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Автономний, від акумуляторної батареї, наявність</w:t>
            </w:r>
          </w:p>
          <w:p w:rsidR="002F7D79" w:rsidRPr="002F7D79" w:rsidRDefault="002F7D79" w:rsidP="002F7D7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мережі живлення 220В, 50Гц, заряд акумуляторної батареї,  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навколишнього середовища: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Температура: не гірше -20 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~ + 55 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536436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389965089"/>
              </w:sdtPr>
              <w:sdtEndPr/>
              <w:sdtContent>
                <w:r w:rsidR="002F7D79" w:rsidRPr="002F7D79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Відносна вологість: не гірше ≤95%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робочого середовища: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Температура: не гірше + 5 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~ + 40 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536436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1236552773"/>
              </w:sdtPr>
              <w:sdtEndPr/>
              <w:sdtContent>
                <w:r w:rsidR="002F7D79" w:rsidRPr="002F7D79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Відносна вологість: не гірше ≤ 75%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Атмосферний тиск: не гірше 525 мм.рт.ст. ~795 мм.рт.ст.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електроживлення: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Електроживлення: 110-220В, 50Гц., не гірше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живлення: 9В ПС, не гірше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 споживання: не більше 50Вт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дисплею: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дисплею головного модуля Комплексу, не менше 10 дюймів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Кольоровий сенсорний РК-дисплей,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Ручне введення інформації до Комплексу через сенсорну клавіатуру екрану головного модулю без використання клавіатури,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Габаритні розміри: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 х ширина х висота, мм, не більше: 280х225х75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 ЕКГ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запису та відображення ЕКГ: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Синхронна 12-канальна  реєстрація ЕКГ-сигналів,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ручного запису ЕКГ,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ритму,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відведень ЕКГ: стандартні та посилені (I, II, III, aVR, aVL, aVF и V1, V2, V3, V4, V5, V6),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ЕКГ на дисплеї головного модуля Комплексу,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Одночасне відображенням каналів ЕКГ на екрані, не менше 12 відведень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Чутливість, не гірше 10мм/мВ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Автоматичне виявлення підключення електродів, наявність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Автоматичне виявлення відключення електродів під час запису ЕКГ,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ЕКГ перед записом,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запису ЕКГ, не менше 10 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часу запису ЕКГ, не менше 3 інтервалів,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ЧСС,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Вимірювання  артеріального тиску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вимірювання – осцилометричний,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вимірювання: дорослі, діти, новонароджені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вимірювання тиску, не гірше: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Дорослі</w:t>
            </w:r>
          </w:p>
          <w:p w:rsidR="002F7D79" w:rsidRPr="002F7D79" w:rsidRDefault="002F7D79" w:rsidP="002F7D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Систолічний: від 30 до 270 мм рт. ст.</w:t>
            </w:r>
          </w:p>
          <w:p w:rsidR="002F7D79" w:rsidRPr="002F7D79" w:rsidRDefault="002F7D79" w:rsidP="002F7D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Середній: від 20 до 235 мм рт. ст.</w:t>
            </w:r>
          </w:p>
          <w:p w:rsidR="002F7D79" w:rsidRPr="002F7D79" w:rsidRDefault="002F7D79" w:rsidP="002F7D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Діастолічний: від 10 до 220 мм рт. 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</w:p>
          <w:p w:rsidR="002F7D79" w:rsidRPr="002F7D79" w:rsidRDefault="002F7D79" w:rsidP="002F7D7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Систолічний: від 30 до 235 мм рт. ст.</w:t>
            </w:r>
          </w:p>
          <w:p w:rsidR="002F7D79" w:rsidRPr="002F7D79" w:rsidRDefault="002F7D79" w:rsidP="002F7D7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Середній: від 20 до 225 мм рт. ст.</w:t>
            </w:r>
          </w:p>
          <w:p w:rsidR="002F7D79" w:rsidRPr="002F7D79" w:rsidRDefault="002F7D79" w:rsidP="002F7D7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Діастолічний: від 10 до 220 мм рт. 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Новонароджені </w:t>
            </w:r>
          </w:p>
          <w:p w:rsidR="002F7D79" w:rsidRPr="002F7D79" w:rsidRDefault="002F7D79" w:rsidP="002F7D7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Систолічний: від 30 до 135 мм рт. ст.</w:t>
            </w:r>
          </w:p>
          <w:p w:rsidR="002F7D79" w:rsidRPr="002F7D79" w:rsidRDefault="002F7D79" w:rsidP="002F7D7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Середній: від 20 до 110 мм рт. ст.</w:t>
            </w:r>
          </w:p>
          <w:p w:rsidR="002F7D79" w:rsidRPr="002F7D79" w:rsidRDefault="002F7D79" w:rsidP="002F7D7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Діастолічний: від 10 до 100 мм рт. 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Розподільча здатність, не гірше 1 мм. рт. 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Границі абсолютної похибки при вимірюванні тиску, не більше ±5 мм рт. 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тестування витоку,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Вимірювання частоти пульсу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частоти пульсу в діапазоні не вужче від 30 до 220 уд.хв.,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 датчику на пальці руки,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Похибка у діапазоні 30 - 245 уд.хв., не більше: ±2 уд.хв.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Використання- дорослі, діти,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Неінвазивне вимірювання рівня насиченості киснем капілярної крові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насиченості киснем капілярної крові,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 датчику на пальці руки,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вимірювання насиченості киснем крові, не менш 0 ~ 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5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Розподільча здатність:</w:t>
            </w:r>
          </w:p>
          <w:p w:rsidR="002F7D79" w:rsidRPr="002F7D79" w:rsidRDefault="002F7D79" w:rsidP="002F7D79">
            <w:pPr>
              <w:numPr>
                <w:ilvl w:val="0"/>
                <w:numId w:val="18"/>
              </w:numP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насиченості киснем крові, не більше 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Похибка, не більше: 70%~100%: ±2%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- дорослі, діти,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Безконтактне вимірювання температури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Вимірювання температури тіла безконтактним методом, наявність.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Режими вимірювання: температура тіла/температура об’єкту, наявність.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Кольорова індикація нормальної (зелена підсвітка) та підвищеної (червона підсвітка) температури,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вимірювання, не гірше 34-42,8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Розподільча здатність, не менше 0,1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Похибка в інтервалі 35 - 42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більше ±0,2</w:t>
            </w:r>
            <w:r w:rsidRPr="002F7D79">
              <w:rPr>
                <w:rFonts w:ascii="Cambria Math" w:eastAsia="Cambria Math" w:hAnsi="Cambria Math" w:cs="Cambria Math"/>
                <w:sz w:val="24"/>
                <w:szCs w:val="24"/>
              </w:rPr>
              <w:t>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Автовимкнення,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Взаємодія з головним модулем Комплексу за допомогою дротового або бездротового інтерфейсів, наявність.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Дослідження функцій зовнішнього дихання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до основних параметрів: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 об’єм: не менше 10 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потоку: не менше 0 л/с ~ 16 л/с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Точність об’єму: не гірше ± 3% або 0,05л (залежно від того, що більше)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Точність потоку: не гірше  ± 5% або 0,2 л / с (залежно від того, що більше)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Досліджувані показники: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Форсована життєва ємність легень ФЖЄЛ, наявність,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Пікова швидкість видиху ПШВ , л/с,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Об'єм форсованого видиху за 1 секунду ОФВ1, л,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ОФВ1%: співвідношення ОФВ1  і ФЖЄЛ , %,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МОШ25  - миттєва об'ємна швидкість після видиху 25% ФЖЄЛ, л/с,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МОШ75  - миттєва об'ємна швидкість після видиху 75% ФЖЄЛ,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МОШ2575  - середня об'ємна швидкість в інтервалі між 25% і 75% ФЖЕЛ, л/с,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Побудова графіків параметрів за результатами досліджень,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вимоги до приладу: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графіків функцій,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даних: запам’ятовування, видалення, завантаження та перегляд,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з робочою станцією Комплексу для передачі даних вимірювань за допомогою дротового або бездротового інтерфейсів,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Мундштук багаторазовий,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30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 носу, багаторазовий,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Дослідження поверхні шкіри (дерматоскопія)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 застосування: дослідження шкіри лікарем дерматологом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роздільна здатність 2МП, не менше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100х, не гірше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Вмонтований полярізатор,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кадрів в секунду, не менше 30 кадрів/сек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/>
              <w:ind w:right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 зображення: BMP, JPG або AVI,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Світлодіодна підсвітка,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Регулювання яскравості,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Розміри: 130мм x 36мм х 40мм, не більше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Вага 100 г, не більше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з головним модулем Комплексу для передачі даних вимірювань за допомогою дротового або бездротового інтерфейсів,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Ультразвукове дослідження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пристроєм ультразвукового дослідження,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Дві скануючі головки,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Три датчика для сканування, лінійний, конвексний та фазований,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Діагностика біля ліжка пацієнта,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сканування: B, B/M, кольоровий доплер з B + Color, B + PDI, B + PW,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елементів датчика: 192, не менше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датчиків:</w:t>
            </w:r>
          </w:p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конвексний/фазований: 3,5 МГц /5 МГц</w:t>
            </w:r>
          </w:p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лінійний: 7,5 МГц / 10 МГц</w:t>
            </w:r>
          </w:p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Кут сканування конвексного / фазованого датчика: 60°,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Радіус апертури конвексного / фазованого датчика: 60 мм,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Апертура лінійного датчика: 40 мм,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допомоги при проколі,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Вимірювання: довжина, площа, кут, частота серцевих скорочень, акушерські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 збереження зображень: jpg, avi та DICOM,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Живлення: вбудований акумулятор,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роботи від акумулятора 2 години, не менше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Розміри: 160 × 65 × 25 мм, не більше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Вага: 300 г, не більше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 передачі даних Wi-Fi,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D79" w:rsidRPr="002F7D79" w:rsidRDefault="002F7D79" w:rsidP="002F7D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з головним модулем комплексу для передачі даних вимірювань за допомогою дротового або бездротового інтерфейсів,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Загальний огляд пацієнта з можливістю отримання цифрових зображень за допомогою цифрової камери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Загальний огляд пацієнта з можливістю отримання цифрових зображень (наприклад кінцівок, ділянок тіла тощо), відповідність.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Камера, яка дає змогу бачити пацієнта і будь-які ознаки / симптоми захворювання в пацієнта (наприклад, ураження шкіри, висипання, рани тощо),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Фотозйомка,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камери: вбудована або зовнішня з підключенням до робочої станції Комплексу або планшетного ПК або ПК, відповідність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 підключення - USB та/або Wi-Fi (для зовнішньої камери),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Головний модуль</w:t>
            </w:r>
            <w:r w:rsidRPr="002F7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Комплексу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модуль Комплексу забезпечує: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показників життєдіяльності пацієнтів,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отриманих даних через мережу Інтернет,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 програмне забезпечення,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  ЕКГ,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артеріального тиску,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насиченості киснем капілярної крові,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всіх виміряних параметрів функцій пацієнта від штатних та сторонніх діагностичних приладів Комплексу (ЕКГ, артеріальний тиск, частота пульсу, насиченість крові киснем, температура, дані спірометрії та інш.,  дерматоскопія, ультразвукове дослідження),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 штатних та сторонніх діагностичних приладів (безконтактний інфрачервоний термометр, спірометр, бездротовий датчик ультразвукового дослідження, дерматоскоп) з використанням дротового або бездротового інтерфейсів,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 зовнішніх пристроїв отримання зображень за інтерфейсом USB або Wi-Fi (цифрові фотокамери, скопічні системи)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на екрані головного модуля Комплексу всіх виміряних даних дослідження (ЕКГ, артеріальний тиск, частота пульсу, насиченість крові киснем, температура, дані спірометрії та інш.  дерматоскопія, ультразвукове дослідження),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модуль Комплексу повинен забезпечувати аналіз отриманих даних на місці з вказанням відхилення від норми: артеріальний тиск, насиченість крові киснем, частота пульсу, температура, 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загального коментаря до обстеження особою, яка проводить обстеження,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відеодзвінків для консультації з авторизованим лікарем, можливість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Фотозйомка пацієнта або необхідних ділянок тіла тощо,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Аудіозапис,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 пристроїв вводу-виводу інформації (зовнішній монітор, клавіатура, «миша»), можливість.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даних дослідження на зовнішньому моніторі за допомогою інтерфейсу високої чіткості 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 зовнішніх портів вводу-виводу інформації: LAN, аудіо, USB2.0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1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вимірювальних портів: порт ЕКГ, порт SpO2, порт вимірювання артеріального тиску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програмного забезпечення головного модуля Комплексу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операційної системи яка забезпечує роботу Комплекса.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Підтримка протоколу взаємодії Bluetooth, відповідність.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Підтримка протоколу взаємодії Wi-Fi, відповідність.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запису обстеження пацієнта 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Кожному обстеженню має присвоюватись унікальний номер,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даних про пацієнта:</w:t>
            </w:r>
          </w:p>
          <w:p w:rsidR="002F7D79" w:rsidRPr="002F7D79" w:rsidRDefault="002F7D79" w:rsidP="002F7D79">
            <w:pPr>
              <w:numPr>
                <w:ilvl w:val="1"/>
                <w:numId w:val="9"/>
              </w:numPr>
              <w:spacing w:after="0" w:line="240" w:lineRule="auto"/>
              <w:ind w:left="59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 (будь-який ідентифікатор)</w:t>
            </w:r>
          </w:p>
          <w:p w:rsidR="002F7D79" w:rsidRPr="002F7D79" w:rsidRDefault="002F7D79" w:rsidP="002F7D79">
            <w:pPr>
              <w:numPr>
                <w:ilvl w:val="1"/>
                <w:numId w:val="9"/>
              </w:numPr>
              <w:spacing w:after="0" w:line="240" w:lineRule="auto"/>
              <w:ind w:left="59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 або кількість повних років або місяців, якщо рік пацієнта менше за 1 рік</w:t>
            </w:r>
          </w:p>
          <w:p w:rsidR="002F7D79" w:rsidRPr="002F7D79" w:rsidRDefault="002F7D79" w:rsidP="002F7D79">
            <w:pPr>
              <w:numPr>
                <w:ilvl w:val="1"/>
                <w:numId w:val="9"/>
              </w:numPr>
              <w:spacing w:after="0" w:line="240" w:lineRule="auto"/>
              <w:ind w:left="59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Зріст (у сантиметрах)</w:t>
            </w:r>
          </w:p>
          <w:p w:rsidR="002F7D79" w:rsidRPr="002F7D79" w:rsidRDefault="002F7D79" w:rsidP="002F7D79">
            <w:pPr>
              <w:numPr>
                <w:ilvl w:val="1"/>
                <w:numId w:val="9"/>
              </w:numPr>
              <w:spacing w:after="0" w:line="240" w:lineRule="auto"/>
              <w:ind w:left="59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Вага (у кілограмах)</w:t>
            </w:r>
          </w:p>
          <w:p w:rsidR="002F7D79" w:rsidRPr="002F7D79" w:rsidRDefault="002F7D79" w:rsidP="002F7D79">
            <w:pPr>
              <w:numPr>
                <w:ilvl w:val="1"/>
                <w:numId w:val="9"/>
              </w:numPr>
              <w:spacing w:after="0" w:line="240" w:lineRule="auto"/>
              <w:ind w:left="59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 виду або типу вимірювання які будуть проводитись пацієнту, за типом пристрою, 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 результатів вимірювань до локального сховища інформації ПЗ Комплексу, наявність.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 у локальному сховищі головного модуля інформації про обстеження (номер обстеження, дані про пацієнта, результати обстеження)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 результатів обстежень та вимірювань у локальному сховищі головного модуля Комплексу до моменту передачі їх до хмарного сховища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Авторизація Комплекса у хмарному сховищі зберігання даних обстежень для подальшої взаємодії.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інформації з локального сховища інформації головного модуля Комплекса до хмарного сховища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 виконується після кожного збереження результатів обстеження до локального сховища на головному модулі Комплексу або за командою оператора, за умови наявності підключення Комплексу до мережі Інтернет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друкованої форми за результатами обстеження з можливістю додавання заключення лікаря після друку форми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здійснення відеодзвінків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Вимоги до передачі інформації про обстеження до сховища даних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Портативний телемедичний діагностичний комплекс повинен забезпечити передачу отриманих даних обстеження до хмарного сховища даних.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даних обстеження повинна відбуватися з використанням наступних методів зв’язку з мережею Internet: LAN, Wi-Fi, або 3G / LTE зв’язок, відповідність.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повинен забезпечувати передачу даних (з зазначенням унікального номеру дослідження) до хмарного сховища тільки при підтверджені його авторизації від хмарного сховища.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Наявність інформаційно технічного супроводу Комплексу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ind w:right="27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ind w:right="27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інструкцією з експлуатації обладнання українською мовою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cantSplit/>
          <w:trHeight w:val="10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 на обладнання 12 місяців, не менше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cantSplit/>
          <w:trHeight w:val="10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Інформаційно-технічна підтримка на 12 місяців, не менше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хмарного сховища: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ind w:right="2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2F7D79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авторизації Комплекса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Блокування передачі даних у сховище інформації у разі невдалої авторизації Комплека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517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Зберігання даних у хмарному сховищі на термін 12 місяців, не менше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додавати обліковий запис лікаря у хмарному сховищі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авторизації лікаря у хмарному сховищі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додавати коментарі (текст, зображення, файли, тощо) до результатів обстеження лікарями, які авторизовані на хмарному сховищі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здійснювати відеодзвінки на комплекс з хмарного сховища авторизованими лікарями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доступу до результатів обстежень та вимірювань лікарям та пацієнтам через веб-браузер після авторизації на термін 12 місяців, не менше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взаємодії хмарного сервісу з медичними інформаційними системами або телемедичною мережею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передачі результатів обстеження до медичної інформаційної системи або електронної медичної картки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79" w:rsidRPr="00536436" w:rsidTr="003D6047">
        <w:trPr>
          <w:trHeight w:val="2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Формування статистичних звітів про роботу комплексу (за видами обстежень, за взаємодією з хмарним сервісом, історія відеодзвінків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79" w:rsidRPr="002F7D79" w:rsidRDefault="002F7D79" w:rsidP="002F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D79" w:rsidRPr="002F7D79" w:rsidRDefault="002F7D79" w:rsidP="002F7D79">
      <w:pPr>
        <w:spacing w:after="200" w:line="276" w:lineRule="auto"/>
        <w:rPr>
          <w:rFonts w:ascii="Times New Roman" w:eastAsia="Calibri" w:hAnsi="Times New Roman" w:cs="Times New Roman"/>
          <w:lang w:val="uk-UA" w:eastAsia="ru-RU"/>
        </w:rPr>
      </w:pPr>
    </w:p>
    <w:p w:rsidR="002F7D79" w:rsidRPr="002F7D79" w:rsidRDefault="002F7D79" w:rsidP="002F7D79">
      <w:pPr>
        <w:spacing w:after="200" w:line="276" w:lineRule="auto"/>
        <w:rPr>
          <w:rFonts w:ascii="Times New Roman" w:eastAsia="Calibri" w:hAnsi="Times New Roman" w:cs="Times New Roman"/>
          <w:lang w:val="uk-UA" w:eastAsia="ru-RU"/>
        </w:rPr>
      </w:pPr>
    </w:p>
    <w:p w:rsidR="002F7D79" w:rsidRPr="002F7D79" w:rsidRDefault="002F7D79" w:rsidP="002F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Додаткові вимоги до предмету закупівлі та постачальнику</w:t>
      </w:r>
    </w:p>
    <w:p w:rsidR="002F7D79" w:rsidRPr="002F7D79" w:rsidRDefault="002F7D79" w:rsidP="002F7D79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Обладнання має бути новим, таким, що не перебувало в експлуатації, моделі випуску не раніше 2022 року та не використовувалося як демонстраційний зразок (прохання надати гарантійний лист).</w:t>
      </w:r>
    </w:p>
    <w:p w:rsidR="002F7D79" w:rsidRPr="002F7D79" w:rsidRDefault="002F7D79" w:rsidP="002F7D79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підтвердження введення товару в обіг відповідно до чинного законодавства про технічне регулювання та оцінку відповідності та в установленому законодавством порядку учасник надає: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Calibri" w:hAnsi="Times New Roman" w:cs="Times New Roman"/>
          <w:color w:val="000000"/>
          <w:lang w:val="uk-UA" w:eastAsia="ru-RU"/>
        </w:rPr>
        <w:t xml:space="preserve"> </w:t>
      </w: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копію декларації або копію документів, що підтверджують можливість введення в обіг та/або в експлуатацію (використання) медичного виробу за результатами процедури оцінки відповідності згідно з вимогами технічного регламенту, АБО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гарантійний лист, який підтверджує, що при поставці товару буде надана копія декларації або копія документів, що підтверджують можливість введення в обіг та/або експлуатацію (використання) мед. пристрій за результатами процедури оцінки відповідності вимогам технічного регламенту під час поставки товару, АБО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якщо учасник пропонує медичні вироби, які пройшли державну реєстрацію, зареєстровані в Державному реєстрі медичної техніки та виробів медичного призначення та дозволені до використання на території України та введені в обіг до дати обов’язкового застосування технічного регламенту, то дозволяється пропонувати такі вироби до закінчення терміну придатності та не більше п’яти років з дати введення їх в обіг без проходження процедури оцінки відповідності та без маркування національним знаком відповідності, </w:t>
      </w:r>
      <w:r w:rsidRPr="002F7D79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АБО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якщо Технічний регламент на медичні вироби не поширюється на запропоноване обладнання, учасник надає письмове пояснення із зазначенням причин пропуску процедури оцінки відповідності згідно з вимогами Технічного регламенту на медичні вироби.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Реальне зображення (фото) етикетки/ідентифікаційної таблички з достатньою інформацією про продукт.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Копії інструкцій із застосування або технічних паспортів і брошур.</w:t>
      </w:r>
    </w:p>
    <w:p w:rsidR="002F7D79" w:rsidRPr="002F7D79" w:rsidRDefault="002F7D79" w:rsidP="002F7D79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Документи, що підтверджують наявність Хмарного сервісу та пов’язаного програмного забезпечення або дозвіл на їх використання у своїй господарській діяльності (дилерські чи ліцензійні угоди тощо з доданими документами, що це підтверджують).</w:t>
      </w:r>
    </w:p>
    <w:p w:rsidR="002F7D79" w:rsidRPr="002F7D79" w:rsidRDefault="002F7D79" w:rsidP="002F7D79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ГАРАНТІЯ</w:t>
      </w:r>
    </w:p>
    <w:p w:rsidR="002F7D79" w:rsidRPr="002F7D79" w:rsidRDefault="002F7D79" w:rsidP="002F7D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Все обладнання повинно супроводжуватися паспортами з гарантійними талонами. Вся необхідна технічна документація повинна бути надана Постачальником в день поставки.</w:t>
      </w:r>
    </w:p>
    <w:p w:rsidR="002F7D79" w:rsidRPr="002F7D79" w:rsidRDefault="002F7D79" w:rsidP="002F7D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Гарантійний термін на весь перелік обладнання повинен бути не менше 12 місяців.</w:t>
      </w:r>
    </w:p>
    <w:p w:rsidR="002F7D79" w:rsidRPr="002F7D79" w:rsidRDefault="002F7D79" w:rsidP="002F7D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Вся техніка повинна мати офіційне гарантійне та післягарантійне  обслуговування в Україні. </w:t>
      </w:r>
    </w:p>
    <w:p w:rsidR="002F7D79" w:rsidRPr="002F7D79" w:rsidRDefault="002F7D79" w:rsidP="002F7D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F7D79">
        <w:rPr>
          <w:rFonts w:ascii="Times New Roman" w:eastAsia="Times New Roman" w:hAnsi="Times New Roman" w:cs="Times New Roman"/>
          <w:color w:val="000000"/>
          <w:lang w:val="uk-UA" w:eastAsia="ru-RU"/>
        </w:rPr>
        <w:t>Наявність авторизованого сервісного центру на території України.</w:t>
      </w:r>
    </w:p>
    <w:p w:rsidR="002F7D79" w:rsidRPr="002F7D79" w:rsidRDefault="002F7D79" w:rsidP="002F7D79">
      <w:pPr>
        <w:spacing w:after="200" w:line="276" w:lineRule="auto"/>
        <w:rPr>
          <w:rFonts w:ascii="Times New Roman" w:eastAsia="Calibri" w:hAnsi="Times New Roman" w:cs="Times New Roman"/>
          <w:lang w:val="uk-UA" w:eastAsia="ru-RU"/>
        </w:rPr>
      </w:pPr>
    </w:p>
    <w:p w:rsidR="008D44B3" w:rsidRPr="002F7D79" w:rsidRDefault="008D44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44B3" w:rsidRPr="002F7D79" w:rsidSect="00F3652C">
      <w:pgSz w:w="11906" w:h="16838"/>
      <w:pgMar w:top="567" w:right="566" w:bottom="426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icrosoft JhengHe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103"/>
    <w:multiLevelType w:val="hybridMultilevel"/>
    <w:tmpl w:val="94AABF3C"/>
    <w:lvl w:ilvl="0" w:tplc="FE0C96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54C0CE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070821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11468C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16283BE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3106B5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8488DFC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4186FFC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12FA67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395703"/>
    <w:multiLevelType w:val="hybridMultilevel"/>
    <w:tmpl w:val="88D85230"/>
    <w:lvl w:ilvl="0" w:tplc="7B3ABE4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464C6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C602F05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EACC53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A78D65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BF2450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270525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35D0DBE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E3360E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1D637F"/>
    <w:multiLevelType w:val="hybridMultilevel"/>
    <w:tmpl w:val="A498E274"/>
    <w:lvl w:ilvl="0" w:tplc="191EDA4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2BC2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60CFB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88C4F8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1774064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0318FE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CC4F9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0AEE56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532136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28774D7"/>
    <w:multiLevelType w:val="hybridMultilevel"/>
    <w:tmpl w:val="531A5C32"/>
    <w:lvl w:ilvl="0" w:tplc="87765770">
      <w:start w:val="1"/>
      <w:numFmt w:val="decimal"/>
      <w:lvlText w:val="%1."/>
      <w:lvlJc w:val="left"/>
      <w:pPr>
        <w:ind w:left="720" w:hanging="360"/>
      </w:pPr>
    </w:lvl>
    <w:lvl w:ilvl="1" w:tplc="D2688982">
      <w:start w:val="1"/>
      <w:numFmt w:val="decimal"/>
      <w:lvlText w:val="%2."/>
      <w:lvlJc w:val="left"/>
      <w:pPr>
        <w:ind w:left="1440" w:hanging="360"/>
      </w:pPr>
    </w:lvl>
    <w:lvl w:ilvl="2" w:tplc="A442EF32">
      <w:start w:val="1"/>
      <w:numFmt w:val="decimal"/>
      <w:lvlText w:val="%3."/>
      <w:lvlJc w:val="left"/>
      <w:pPr>
        <w:ind w:left="2160" w:hanging="360"/>
      </w:pPr>
    </w:lvl>
    <w:lvl w:ilvl="3" w:tplc="05944FC0">
      <w:start w:val="1"/>
      <w:numFmt w:val="decimal"/>
      <w:lvlText w:val="%4."/>
      <w:lvlJc w:val="left"/>
      <w:pPr>
        <w:ind w:left="2880" w:hanging="360"/>
      </w:pPr>
    </w:lvl>
    <w:lvl w:ilvl="4" w:tplc="D480BE36">
      <w:start w:val="1"/>
      <w:numFmt w:val="decimal"/>
      <w:lvlText w:val="%5."/>
      <w:lvlJc w:val="left"/>
      <w:pPr>
        <w:ind w:left="3600" w:hanging="360"/>
      </w:pPr>
    </w:lvl>
    <w:lvl w:ilvl="5" w:tplc="B9C89C28">
      <w:start w:val="1"/>
      <w:numFmt w:val="decimal"/>
      <w:lvlText w:val="%6."/>
      <w:lvlJc w:val="left"/>
      <w:pPr>
        <w:ind w:left="4320" w:hanging="360"/>
      </w:pPr>
    </w:lvl>
    <w:lvl w:ilvl="6" w:tplc="28D84EAE">
      <w:start w:val="1"/>
      <w:numFmt w:val="decimal"/>
      <w:lvlText w:val="%7."/>
      <w:lvlJc w:val="left"/>
      <w:pPr>
        <w:ind w:left="5040" w:hanging="360"/>
      </w:pPr>
    </w:lvl>
    <w:lvl w:ilvl="7" w:tplc="E15ABA12">
      <w:start w:val="1"/>
      <w:numFmt w:val="decimal"/>
      <w:lvlText w:val="%8."/>
      <w:lvlJc w:val="left"/>
      <w:pPr>
        <w:ind w:left="5760" w:hanging="360"/>
      </w:pPr>
    </w:lvl>
    <w:lvl w:ilvl="8" w:tplc="F5A6ABC0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4D6FE3"/>
    <w:multiLevelType w:val="hybridMultilevel"/>
    <w:tmpl w:val="6F161CB4"/>
    <w:lvl w:ilvl="0" w:tplc="86C80F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8AA2D68">
      <w:start w:val="1"/>
      <w:numFmt w:val="decimal"/>
      <w:lvlText w:val="%2."/>
      <w:lvlJc w:val="left"/>
      <w:pPr>
        <w:ind w:left="1440" w:hanging="360"/>
      </w:pPr>
    </w:lvl>
    <w:lvl w:ilvl="2" w:tplc="50A424D8">
      <w:start w:val="1"/>
      <w:numFmt w:val="decimal"/>
      <w:lvlText w:val="%3."/>
      <w:lvlJc w:val="left"/>
      <w:pPr>
        <w:ind w:left="2160" w:hanging="360"/>
      </w:pPr>
    </w:lvl>
    <w:lvl w:ilvl="3" w:tplc="BB88DD9A">
      <w:start w:val="1"/>
      <w:numFmt w:val="decimal"/>
      <w:lvlText w:val="%4."/>
      <w:lvlJc w:val="left"/>
      <w:pPr>
        <w:ind w:left="2880" w:hanging="360"/>
      </w:pPr>
    </w:lvl>
    <w:lvl w:ilvl="4" w:tplc="E2AC5D9C">
      <w:start w:val="1"/>
      <w:numFmt w:val="decimal"/>
      <w:lvlText w:val="%5."/>
      <w:lvlJc w:val="left"/>
      <w:pPr>
        <w:ind w:left="3600" w:hanging="360"/>
      </w:pPr>
    </w:lvl>
    <w:lvl w:ilvl="5" w:tplc="9CDE83FC">
      <w:start w:val="1"/>
      <w:numFmt w:val="decimal"/>
      <w:lvlText w:val="%6."/>
      <w:lvlJc w:val="left"/>
      <w:pPr>
        <w:ind w:left="4320" w:hanging="360"/>
      </w:pPr>
    </w:lvl>
    <w:lvl w:ilvl="6" w:tplc="C8CE2BE6">
      <w:start w:val="1"/>
      <w:numFmt w:val="decimal"/>
      <w:lvlText w:val="%7."/>
      <w:lvlJc w:val="left"/>
      <w:pPr>
        <w:ind w:left="5040" w:hanging="360"/>
      </w:pPr>
    </w:lvl>
    <w:lvl w:ilvl="7" w:tplc="92A64E94">
      <w:start w:val="1"/>
      <w:numFmt w:val="decimal"/>
      <w:lvlText w:val="%8."/>
      <w:lvlJc w:val="left"/>
      <w:pPr>
        <w:ind w:left="5760" w:hanging="360"/>
      </w:pPr>
    </w:lvl>
    <w:lvl w:ilvl="8" w:tplc="D72E7E64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021677"/>
    <w:multiLevelType w:val="hybridMultilevel"/>
    <w:tmpl w:val="F5F42046"/>
    <w:lvl w:ilvl="0" w:tplc="8DF2051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2BC3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0F455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11227F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B1C2DA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0D6E7B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745415F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34C276F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15631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7F65F67"/>
    <w:multiLevelType w:val="hybridMultilevel"/>
    <w:tmpl w:val="9880143E"/>
    <w:lvl w:ilvl="0" w:tplc="0F66383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B4F48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ADA323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384150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2C032C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8A4993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B8C971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029EE6D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6D6F2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ABC643D"/>
    <w:multiLevelType w:val="hybridMultilevel"/>
    <w:tmpl w:val="71BC9E94"/>
    <w:lvl w:ilvl="0" w:tplc="266ED5F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4A672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8DAF8E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7E0E7EE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F5E450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68605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5C0CFD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63785A6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9D2E2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E411DB"/>
    <w:multiLevelType w:val="hybridMultilevel"/>
    <w:tmpl w:val="804E8F64"/>
    <w:lvl w:ilvl="0" w:tplc="7F3EEA9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092CC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05810E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5BCEA3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257423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40E756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91EF02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A6EE98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604245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544D8C"/>
    <w:multiLevelType w:val="hybridMultilevel"/>
    <w:tmpl w:val="97483B76"/>
    <w:lvl w:ilvl="0" w:tplc="7C345DA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C962D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D3400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A32836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F229CB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39CC3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D2EC51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B5AE9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2B9EA39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5CA69C1"/>
    <w:multiLevelType w:val="multilevel"/>
    <w:tmpl w:val="64FCA85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1" w15:restartNumberingAfterBreak="0">
    <w:nsid w:val="2F575150"/>
    <w:multiLevelType w:val="hybridMultilevel"/>
    <w:tmpl w:val="683881FC"/>
    <w:lvl w:ilvl="0" w:tplc="3C94547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AAC7C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DDCE44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664DEB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D988F0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B301B6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89E214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656E8E4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3E43C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02A7E7F"/>
    <w:multiLevelType w:val="hybridMultilevel"/>
    <w:tmpl w:val="6A8AD1A2"/>
    <w:lvl w:ilvl="0" w:tplc="AC02418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BD5C1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949465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136AB9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EDC7C6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FFF278A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29C284F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9C45F2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C0255A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DEE22DB"/>
    <w:multiLevelType w:val="hybridMultilevel"/>
    <w:tmpl w:val="DBB2DC06"/>
    <w:lvl w:ilvl="0" w:tplc="82FC90E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CAEF4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B60AD6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F2459B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CE2A45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F7761C3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3C2421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08BC8B5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AE21E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D1E3111"/>
    <w:multiLevelType w:val="hybridMultilevel"/>
    <w:tmpl w:val="0BAE96AC"/>
    <w:lvl w:ilvl="0" w:tplc="CDFCDC68">
      <w:start w:val="1"/>
      <w:numFmt w:val="decimal"/>
      <w:lvlText w:val="%1."/>
      <w:lvlJc w:val="left"/>
      <w:pPr>
        <w:ind w:left="720" w:hanging="360"/>
      </w:pPr>
    </w:lvl>
    <w:lvl w:ilvl="1" w:tplc="3CE228E0">
      <w:start w:val="1"/>
      <w:numFmt w:val="decimal"/>
      <w:lvlText w:val="%2."/>
      <w:lvlJc w:val="left"/>
      <w:pPr>
        <w:ind w:left="1440" w:hanging="360"/>
      </w:pPr>
    </w:lvl>
    <w:lvl w:ilvl="2" w:tplc="934C30F2">
      <w:start w:val="1"/>
      <w:numFmt w:val="decimal"/>
      <w:lvlText w:val="%3."/>
      <w:lvlJc w:val="left"/>
      <w:pPr>
        <w:ind w:left="2160" w:hanging="360"/>
      </w:pPr>
    </w:lvl>
    <w:lvl w:ilvl="3" w:tplc="133EABEC">
      <w:start w:val="1"/>
      <w:numFmt w:val="decimal"/>
      <w:lvlText w:val="%4."/>
      <w:lvlJc w:val="left"/>
      <w:pPr>
        <w:ind w:left="2880" w:hanging="360"/>
      </w:pPr>
    </w:lvl>
    <w:lvl w:ilvl="4" w:tplc="09148F36">
      <w:start w:val="1"/>
      <w:numFmt w:val="decimal"/>
      <w:lvlText w:val="%5."/>
      <w:lvlJc w:val="left"/>
      <w:pPr>
        <w:ind w:left="3600" w:hanging="360"/>
      </w:pPr>
    </w:lvl>
    <w:lvl w:ilvl="5" w:tplc="7AC20246">
      <w:start w:val="1"/>
      <w:numFmt w:val="decimal"/>
      <w:lvlText w:val="%6."/>
      <w:lvlJc w:val="left"/>
      <w:pPr>
        <w:ind w:left="4320" w:hanging="360"/>
      </w:pPr>
    </w:lvl>
    <w:lvl w:ilvl="6" w:tplc="92CE8974">
      <w:start w:val="1"/>
      <w:numFmt w:val="decimal"/>
      <w:lvlText w:val="%7."/>
      <w:lvlJc w:val="left"/>
      <w:pPr>
        <w:ind w:left="5040" w:hanging="360"/>
      </w:pPr>
    </w:lvl>
    <w:lvl w:ilvl="7" w:tplc="9FD42C8E">
      <w:start w:val="1"/>
      <w:numFmt w:val="decimal"/>
      <w:lvlText w:val="%8."/>
      <w:lvlJc w:val="left"/>
      <w:pPr>
        <w:ind w:left="5760" w:hanging="360"/>
      </w:pPr>
    </w:lvl>
    <w:lvl w:ilvl="8" w:tplc="9DC6250C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2043C83"/>
    <w:multiLevelType w:val="hybridMultilevel"/>
    <w:tmpl w:val="7004BB8C"/>
    <w:lvl w:ilvl="0" w:tplc="7D7A3B2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5BA6E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E20E2D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F1E3DF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09CF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D34CB3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D4FC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150C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1619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04747E"/>
    <w:multiLevelType w:val="hybridMultilevel"/>
    <w:tmpl w:val="9D0A3752"/>
    <w:lvl w:ilvl="0" w:tplc="9DF8A9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0FE42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F401A5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FCAEE2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600E621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0790653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8888629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A5EE31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6DACF5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E72127D"/>
    <w:multiLevelType w:val="hybridMultilevel"/>
    <w:tmpl w:val="DE922A9A"/>
    <w:lvl w:ilvl="0" w:tplc="9F169C7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58CCA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1D254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BCE075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D95E697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8D819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2DA77E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636EDE6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29B8FB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FAC1AF4"/>
    <w:multiLevelType w:val="hybridMultilevel"/>
    <w:tmpl w:val="583E953A"/>
    <w:lvl w:ilvl="0" w:tplc="563E0A6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53F2DD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BE4100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050D7E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BE05A1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09C80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2CC84A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C42DBA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996441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00604C7"/>
    <w:multiLevelType w:val="hybridMultilevel"/>
    <w:tmpl w:val="02DADD6C"/>
    <w:lvl w:ilvl="0" w:tplc="19CCF9A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A9046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CB262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6A4CFB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000BF8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326C2B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639E15F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7506E3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FB2DA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2EB1B95"/>
    <w:multiLevelType w:val="hybridMultilevel"/>
    <w:tmpl w:val="B8C61EB4"/>
    <w:lvl w:ilvl="0" w:tplc="56CE8A0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264C4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A60CA1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F600B6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B7EA6A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8DE60C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7CE876F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9C2DB9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E52442E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5ED02BF"/>
    <w:multiLevelType w:val="hybridMultilevel"/>
    <w:tmpl w:val="0E78908E"/>
    <w:lvl w:ilvl="0" w:tplc="22CA1A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C18D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F1A6292">
      <w:start w:val="1"/>
      <w:numFmt w:val="decimal"/>
      <w:lvlText w:val="%3."/>
      <w:lvlJc w:val="left"/>
      <w:pPr>
        <w:ind w:left="2160" w:hanging="360"/>
      </w:pPr>
    </w:lvl>
    <w:lvl w:ilvl="3" w:tplc="F0F44706">
      <w:start w:val="1"/>
      <w:numFmt w:val="decimal"/>
      <w:lvlText w:val="%4."/>
      <w:lvlJc w:val="left"/>
      <w:pPr>
        <w:ind w:left="2880" w:hanging="360"/>
      </w:pPr>
    </w:lvl>
    <w:lvl w:ilvl="4" w:tplc="0436FBFE">
      <w:start w:val="1"/>
      <w:numFmt w:val="decimal"/>
      <w:lvlText w:val="%5."/>
      <w:lvlJc w:val="left"/>
      <w:pPr>
        <w:ind w:left="3600" w:hanging="360"/>
      </w:pPr>
    </w:lvl>
    <w:lvl w:ilvl="5" w:tplc="0A4C708A">
      <w:start w:val="1"/>
      <w:numFmt w:val="decimal"/>
      <w:lvlText w:val="%6."/>
      <w:lvlJc w:val="left"/>
      <w:pPr>
        <w:ind w:left="4320" w:hanging="360"/>
      </w:pPr>
    </w:lvl>
    <w:lvl w:ilvl="6" w:tplc="FB266CA0">
      <w:start w:val="1"/>
      <w:numFmt w:val="decimal"/>
      <w:lvlText w:val="%7."/>
      <w:lvlJc w:val="left"/>
      <w:pPr>
        <w:ind w:left="5040" w:hanging="360"/>
      </w:pPr>
    </w:lvl>
    <w:lvl w:ilvl="7" w:tplc="A78AFB42">
      <w:start w:val="1"/>
      <w:numFmt w:val="decimal"/>
      <w:lvlText w:val="%8."/>
      <w:lvlJc w:val="left"/>
      <w:pPr>
        <w:ind w:left="5760" w:hanging="360"/>
      </w:pPr>
    </w:lvl>
    <w:lvl w:ilvl="8" w:tplc="C9AC6214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F3E723C"/>
    <w:multiLevelType w:val="hybridMultilevel"/>
    <w:tmpl w:val="5FDAAABA"/>
    <w:lvl w:ilvl="0" w:tplc="3ADA09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61A6F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182A4A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F3A619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152EE26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6341C5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75BADDF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8C3A024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2BE684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55E6994"/>
    <w:multiLevelType w:val="hybridMultilevel"/>
    <w:tmpl w:val="1CE619B0"/>
    <w:lvl w:ilvl="0" w:tplc="BAF4D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F12F5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03CDCB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4B27D0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1BAFF3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5324147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FB6797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68CE0BF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FE6DB7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D254464"/>
    <w:multiLevelType w:val="hybridMultilevel"/>
    <w:tmpl w:val="CF7EA3BA"/>
    <w:lvl w:ilvl="0" w:tplc="A7A869E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44CE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1AA3EC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A464FBA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EACDE8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BBC48A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A662880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0622C0C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6AA99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10"/>
  </w:num>
  <w:num w:numId="15">
    <w:abstractNumId w:val="18"/>
  </w:num>
  <w:num w:numId="16">
    <w:abstractNumId w:val="14"/>
  </w:num>
  <w:num w:numId="17">
    <w:abstractNumId w:val="2"/>
  </w:num>
  <w:num w:numId="18">
    <w:abstractNumId w:val="6"/>
  </w:num>
  <w:num w:numId="19">
    <w:abstractNumId w:val="3"/>
  </w:num>
  <w:num w:numId="20">
    <w:abstractNumId w:val="24"/>
  </w:num>
  <w:num w:numId="21">
    <w:abstractNumId w:val="12"/>
  </w:num>
  <w:num w:numId="22">
    <w:abstractNumId w:val="22"/>
  </w:num>
  <w:num w:numId="23">
    <w:abstractNumId w:val="20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F3"/>
    <w:rsid w:val="00056D45"/>
    <w:rsid w:val="00180D27"/>
    <w:rsid w:val="002F7D79"/>
    <w:rsid w:val="00536436"/>
    <w:rsid w:val="00732289"/>
    <w:rsid w:val="008D44B3"/>
    <w:rsid w:val="00A0240B"/>
    <w:rsid w:val="00CD0EF3"/>
    <w:rsid w:val="00F3652C"/>
    <w:rsid w:val="00F860A6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BE6A"/>
  <w15:chartTrackingRefBased/>
  <w15:docId w15:val="{8D00EC2D-D28D-47A1-97AB-BDE51B5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2F7D79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">
    <w:name w:val="StGen1"/>
    <w:basedOn w:val="a1"/>
    <w:rsid w:val="002F7D79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13</cp:revision>
  <dcterms:created xsi:type="dcterms:W3CDTF">2023-09-15T08:44:00Z</dcterms:created>
  <dcterms:modified xsi:type="dcterms:W3CDTF">2023-09-15T13:12:00Z</dcterms:modified>
</cp:coreProperties>
</file>