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4E" w:rsidRDefault="00AF074E" w:rsidP="00AF074E">
      <w:pPr>
        <w:widowControl w:val="0"/>
        <w:spacing w:after="0" w:line="240" w:lineRule="auto"/>
        <w:jc w:val="center"/>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КП «Хмельницький міський центр первинної медико-санітарної допомоги №1» Хмельницької міської ради</w:t>
      </w:r>
    </w:p>
    <w:p w:rsidR="00AF074E" w:rsidRDefault="00AF074E" w:rsidP="00AF074E">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0"/>
          <w:szCs w:val="20"/>
          <w:lang w:eastAsia="zh-CN" w:bidi="hi-IN"/>
        </w:rPr>
      </w:pPr>
    </w:p>
    <w:p w:rsidR="00AF074E" w:rsidRDefault="00AF074E" w:rsidP="00AF07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AF074E" w:rsidRDefault="00AF074E" w:rsidP="00AF074E">
      <w:pPr>
        <w:widowControl w:val="0"/>
        <w:tabs>
          <w:tab w:val="left" w:pos="6946"/>
        </w:tabs>
        <w:spacing w:after="0" w:line="240" w:lineRule="auto"/>
        <w:ind w:left="-1418"/>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«ЗАТВЕРДЖЕНО» </w:t>
      </w:r>
      <w:r>
        <w:rPr>
          <w:rFonts w:ascii="Times New Roman" w:eastAsia="Times New Roman" w:hAnsi="Times New Roman"/>
          <w:b/>
          <w:color w:val="000000"/>
          <w:sz w:val="28"/>
          <w:szCs w:val="28"/>
          <w:lang w:val="uk-UA"/>
        </w:rPr>
        <w:t>зміни</w:t>
      </w:r>
    </w:p>
    <w:p w:rsidR="00AF074E" w:rsidRDefault="00AF074E" w:rsidP="00AF074E">
      <w:pPr>
        <w:widowControl w:val="0"/>
        <w:tabs>
          <w:tab w:val="left" w:pos="6237"/>
        </w:tabs>
        <w:spacing w:after="0" w:line="240" w:lineRule="auto"/>
        <w:ind w:left="-1418"/>
        <w:jc w:val="right"/>
        <w:rPr>
          <w:rFonts w:ascii="Times New Roman" w:eastAsia="Times New Roman" w:hAnsi="Times New Roman"/>
          <w:i/>
          <w:color w:val="000000"/>
          <w:sz w:val="24"/>
          <w:szCs w:val="24"/>
          <w:lang w:val="uk-UA"/>
        </w:rPr>
      </w:pPr>
      <w:r>
        <w:rPr>
          <w:rFonts w:ascii="Times New Roman" w:eastAsia="Times New Roman" w:hAnsi="Times New Roman"/>
          <w:color w:val="000000"/>
          <w:sz w:val="24"/>
          <w:szCs w:val="24"/>
          <w:lang w:val="uk-UA"/>
        </w:rPr>
        <w:t xml:space="preserve">                                                                                                                                           </w:t>
      </w:r>
      <w:r>
        <w:rPr>
          <w:rFonts w:ascii="Times New Roman" w:eastAsia="Times New Roman" w:hAnsi="Times New Roman"/>
          <w:b/>
          <w:color w:val="000000"/>
          <w:sz w:val="24"/>
          <w:szCs w:val="24"/>
          <w:lang w:val="uk-UA"/>
        </w:rPr>
        <w:t>Протокол</w:t>
      </w:r>
      <w:r>
        <w:rPr>
          <w:rFonts w:ascii="Times New Roman" w:eastAsia="Times New Roman" w:hAnsi="Times New Roman"/>
          <w:color w:val="000000"/>
          <w:sz w:val="24"/>
          <w:szCs w:val="24"/>
          <w:lang w:val="uk-UA"/>
        </w:rPr>
        <w:t xml:space="preserve"> </w:t>
      </w:r>
      <w:r w:rsidR="00E855FB">
        <w:rPr>
          <w:rFonts w:ascii="Times New Roman" w:eastAsia="Times New Roman" w:hAnsi="Times New Roman"/>
          <w:b/>
          <w:color w:val="000000" w:themeColor="text1"/>
          <w:sz w:val="24"/>
          <w:szCs w:val="24"/>
          <w:lang w:val="uk-UA"/>
        </w:rPr>
        <w:t>№ 30 від  26</w:t>
      </w:r>
      <w:r>
        <w:rPr>
          <w:rFonts w:ascii="Times New Roman" w:eastAsia="Times New Roman" w:hAnsi="Times New Roman"/>
          <w:b/>
          <w:color w:val="000000" w:themeColor="text1"/>
          <w:sz w:val="24"/>
          <w:szCs w:val="24"/>
          <w:lang w:val="uk-UA"/>
        </w:rPr>
        <w:t>.09.2023</w:t>
      </w:r>
    </w:p>
    <w:p w:rsidR="00AF074E" w:rsidRDefault="00AF074E" w:rsidP="00AF074E">
      <w:pPr>
        <w:widowControl w:val="0"/>
        <w:tabs>
          <w:tab w:val="left" w:pos="6946"/>
        </w:tabs>
        <w:suppressAutoHyphens/>
        <w:autoSpaceDE w:val="0"/>
        <w:spacing w:after="0" w:line="240" w:lineRule="auto"/>
        <w:jc w:val="right"/>
        <w:rPr>
          <w:rFonts w:ascii="Times New Roman CYR" w:eastAsia="Times New Roman" w:hAnsi="Times New Roman CYR" w:cs="Times New Roman CYR"/>
          <w:b/>
          <w:bCs/>
          <w:iCs/>
          <w:color w:val="000000"/>
          <w:sz w:val="24"/>
          <w:szCs w:val="24"/>
          <w:lang w:val="uk-UA" w:eastAsia="ar-SA"/>
        </w:rPr>
      </w:pPr>
      <w:r>
        <w:rPr>
          <w:rFonts w:ascii="Times New Roman CYR" w:eastAsia="Times New Roman" w:hAnsi="Times New Roman CYR" w:cs="Times New Roman CYR"/>
          <w:b/>
          <w:bCs/>
          <w:iCs/>
          <w:color w:val="000000"/>
          <w:sz w:val="24"/>
          <w:szCs w:val="24"/>
          <w:lang w:val="uk-UA" w:eastAsia="ar-SA"/>
        </w:rPr>
        <w:t xml:space="preserve">                                                                                                                     Уповноважена особа </w:t>
      </w:r>
    </w:p>
    <w:p w:rsidR="00AF074E" w:rsidRDefault="00AF074E" w:rsidP="00AF074E">
      <w:pPr>
        <w:widowControl w:val="0"/>
        <w:tabs>
          <w:tab w:val="left" w:pos="6946"/>
        </w:tabs>
        <w:suppressAutoHyphens/>
        <w:autoSpaceDE w:val="0"/>
        <w:spacing w:after="0" w:line="240" w:lineRule="auto"/>
        <w:jc w:val="right"/>
        <w:rPr>
          <w:rFonts w:ascii="Times New Roman CYR" w:eastAsia="Times New Roman" w:hAnsi="Times New Roman CYR" w:cs="Times New Roman CYR"/>
          <w:bCs/>
          <w:iCs/>
          <w:color w:val="000000"/>
          <w:sz w:val="24"/>
          <w:szCs w:val="24"/>
          <w:lang w:val="uk-UA" w:eastAsia="ar-SA"/>
        </w:rPr>
      </w:pPr>
      <w:r>
        <w:rPr>
          <w:rFonts w:ascii="Times New Roman CYR" w:eastAsia="Times New Roman" w:hAnsi="Times New Roman CYR" w:cs="Times New Roman CYR"/>
          <w:b/>
          <w:bCs/>
          <w:iCs/>
          <w:color w:val="000000"/>
          <w:sz w:val="24"/>
          <w:szCs w:val="24"/>
          <w:lang w:val="uk-UA" w:eastAsia="ar-SA"/>
        </w:rPr>
        <w:t xml:space="preserve">                                                                                                       Інна ЗЕЛЕНЕЦЬКА</w:t>
      </w:r>
    </w:p>
    <w:p w:rsidR="00AF074E" w:rsidRDefault="00AF074E" w:rsidP="00AF074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ru-RU" w:eastAsia="zh-CN" w:bidi="hi-IN"/>
        </w:rPr>
      </w:pPr>
      <w:r>
        <w:rPr>
          <w:rFonts w:ascii="Times New Roman" w:eastAsia="Times New Roman" w:hAnsi="Times New Roman"/>
          <w:b/>
          <w:bCs/>
          <w:color w:val="000000"/>
          <w:kern w:val="3"/>
          <w:sz w:val="28"/>
          <w:szCs w:val="28"/>
          <w:lang w:val="ru-RU" w:eastAsia="zh-CN" w:bidi="hi-IN"/>
        </w:rPr>
        <w:t>ТЕНДЕРНА ДОКУМЕНТАЦІЯ</w:t>
      </w: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ru-RU" w:eastAsia="zh-CN" w:bidi="hi-IN"/>
        </w:rPr>
      </w:pPr>
      <w:r>
        <w:rPr>
          <w:rFonts w:ascii="Times New Roman" w:eastAsia="Times New Roman" w:hAnsi="Times New Roman"/>
          <w:b/>
          <w:bCs/>
          <w:color w:val="000000"/>
          <w:kern w:val="3"/>
          <w:sz w:val="28"/>
          <w:szCs w:val="28"/>
          <w:lang w:val="ru-RU" w:eastAsia="zh-CN" w:bidi="hi-IN"/>
        </w:rPr>
        <w:t>на закупівлю товару за предметом</w:t>
      </w:r>
    </w:p>
    <w:p w:rsidR="00AF074E" w:rsidRDefault="00AF074E" w:rsidP="00AF074E">
      <w:pPr>
        <w:shd w:val="clear" w:color="auto" w:fill="FFFFFF"/>
        <w:spacing w:after="0" w:line="240" w:lineRule="auto"/>
        <w:jc w:val="center"/>
        <w:rPr>
          <w:rFonts w:ascii="Times New Roman" w:hAnsi="Times New Roman"/>
          <w:b/>
          <w:color w:val="000000"/>
          <w:sz w:val="28"/>
          <w:szCs w:val="28"/>
          <w:lang w:val="uk-UA"/>
        </w:rPr>
      </w:pPr>
      <w:r>
        <w:rPr>
          <w:rFonts w:ascii="Times New Roman" w:eastAsia="Times New Roman" w:hAnsi="Times New Roman"/>
          <w:b/>
          <w:sz w:val="28"/>
          <w:szCs w:val="28"/>
          <w:lang w:val="uk-UA" w:eastAsia="ru-RU"/>
        </w:rPr>
        <w:t>«Програмно-апаратний комплекс для телемедицини в комплекті»</w:t>
      </w:r>
      <w:r>
        <w:rPr>
          <w:rFonts w:ascii="Times New Roman" w:hAnsi="Times New Roman"/>
          <w:b/>
          <w:color w:val="000000"/>
          <w:sz w:val="28"/>
          <w:szCs w:val="28"/>
          <w:shd w:val="clear" w:color="auto" w:fill="FDFEFD"/>
          <w:lang w:val="uk-UA"/>
        </w:rPr>
        <w:t xml:space="preserve"> (код ДК 021:2015: 33120000-7 – Системи реєстрації медичної інформації та дослідне обладнання)</w:t>
      </w:r>
      <w:r>
        <w:rPr>
          <w:rFonts w:ascii="Times New Roman" w:hAnsi="Times New Roman"/>
          <w:b/>
          <w:color w:val="000000"/>
          <w:sz w:val="28"/>
          <w:szCs w:val="28"/>
          <w:lang w:val="uk-UA"/>
        </w:rPr>
        <w:t>.</w:t>
      </w: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AF074E" w:rsidRDefault="00AF074E" w:rsidP="00AF074E">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Хмельницький</w:t>
      </w:r>
    </w:p>
    <w:p w:rsidR="00AF074E" w:rsidRPr="00E855FB" w:rsidRDefault="00AF074E" w:rsidP="00E855FB">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2023</w:t>
      </w:r>
    </w:p>
    <w:tbl>
      <w:tblPr>
        <w:tblW w:w="51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9"/>
        <w:gridCol w:w="2774"/>
        <w:gridCol w:w="7374"/>
      </w:tblGrid>
      <w:tr w:rsidR="00AF074E" w:rsidTr="00AF074E">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47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1. Загальні положення</w:t>
            </w:r>
          </w:p>
        </w:tc>
      </w:tr>
      <w:tr w:rsidR="00AF074E" w:rsidTr="00DE0E3C">
        <w:trPr>
          <w:trHeight w:val="17"/>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after="0" w:line="240" w:lineRule="auto"/>
              <w:jc w:val="center"/>
              <w:rPr>
                <w:rFonts w:ascii="Times New Roman" w:eastAsia="Times New Roman" w:hAnsi="Times New Roman"/>
                <w:b/>
                <w:sz w:val="16"/>
                <w:szCs w:val="16"/>
                <w:lang w:val="uk-UA" w:eastAsia="ru-RU"/>
              </w:rPr>
            </w:pPr>
            <w:r>
              <w:rPr>
                <w:rFonts w:ascii="Times New Roman" w:eastAsia="Times New Roman" w:hAnsi="Times New Roman"/>
                <w:b/>
                <w:sz w:val="16"/>
                <w:szCs w:val="16"/>
                <w:lang w:val="uk-UA" w:eastAsia="ru-RU"/>
              </w:rPr>
              <w:t>2</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Терміни, які вживаються в тендерній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F074E"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замовника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rPr>
                <w:rFonts w:ascii="Times New Roman" w:eastAsia="Times New Roman" w:hAnsi="Times New Roman"/>
                <w:b/>
                <w:sz w:val="24"/>
                <w:szCs w:val="24"/>
                <w:lang w:val="uk-UA" w:eastAsia="ru-RU"/>
              </w:rPr>
            </w:pP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after="0" w:line="240" w:lineRule="auto"/>
              <w:rPr>
                <w:rFonts w:ascii="Times New Roman" w:eastAsia="Times New Roman" w:hAnsi="Times New Roman"/>
                <w:lang w:val="uk-UA"/>
              </w:rPr>
            </w:pPr>
            <w:r>
              <w:rPr>
                <w:rFonts w:ascii="Times New Roman" w:eastAsia="Times New Roman" w:hAnsi="Times New Roman"/>
                <w:lang w:val="uk-UA"/>
              </w:rPr>
              <w:t>Комунальне підприємство «Хмельницький міський центр первинної медико-санітарної допомоги №1» Хмельницької міської ради</w:t>
            </w:r>
          </w:p>
        </w:tc>
      </w:tr>
      <w:tr w:rsidR="00AF074E"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29009, м. Хмельницький, вул. Міхновського, 12</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ПІБ: Зеленецька Інна Володимирівна</w:t>
            </w:r>
          </w:p>
          <w:p w:rsidR="00AF074E" w:rsidRDefault="00AF074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посада: головний бухгалтер</w:t>
            </w:r>
          </w:p>
          <w:p w:rsidR="00AF074E" w:rsidRDefault="00AF074E">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електронна адреса: 1</w:t>
            </w:r>
            <w:r>
              <w:rPr>
                <w:rFonts w:ascii="Times New Roman" w:eastAsia="Times New Roman" w:hAnsi="Times New Roman"/>
                <w:sz w:val="24"/>
                <w:szCs w:val="24"/>
              </w:rPr>
              <w:t>hmcpmsd</w:t>
            </w:r>
            <w:r>
              <w:rPr>
                <w:rFonts w:ascii="Times New Roman" w:eastAsia="Times New Roman" w:hAnsi="Times New Roman"/>
                <w:sz w:val="24"/>
                <w:szCs w:val="24"/>
                <w:lang w:val="ru-RU"/>
              </w:rPr>
              <w:t>@</w:t>
            </w:r>
            <w:r>
              <w:rPr>
                <w:rFonts w:ascii="Times New Roman" w:eastAsia="Times New Roman" w:hAnsi="Times New Roman"/>
                <w:sz w:val="24"/>
                <w:szCs w:val="24"/>
              </w:rPr>
              <w:t>ukr</w:t>
            </w:r>
            <w:r>
              <w:rPr>
                <w:rFonts w:ascii="Times New Roman" w:eastAsia="Times New Roman" w:hAnsi="Times New Roman"/>
                <w:sz w:val="24"/>
                <w:szCs w:val="24"/>
                <w:lang w:val="ru-RU"/>
              </w:rPr>
              <w:t>.</w:t>
            </w:r>
            <w:r>
              <w:rPr>
                <w:rFonts w:ascii="Times New Roman" w:eastAsia="Times New Roman" w:hAnsi="Times New Roman"/>
                <w:sz w:val="24"/>
                <w:szCs w:val="24"/>
              </w:rPr>
              <w:t>net</w:t>
            </w:r>
          </w:p>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телефон: (0382) 64-15-22</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AF074E"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предмет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rPr>
                <w:rFonts w:ascii="Times New Roman" w:eastAsia="Times New Roman" w:hAnsi="Times New Roman"/>
                <w:b/>
                <w:sz w:val="24"/>
                <w:szCs w:val="24"/>
                <w:lang w:val="uk-UA" w:eastAsia="ru-RU"/>
              </w:rPr>
            </w:pP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hd w:val="clear" w:color="auto" w:fill="FFFFFF"/>
              <w:spacing w:after="0" w:line="240" w:lineRule="auto"/>
              <w:jc w:val="both"/>
              <w:rPr>
                <w:rFonts w:ascii="Times New Roman" w:hAnsi="Times New Roman"/>
                <w:color w:val="000000"/>
                <w:sz w:val="24"/>
                <w:szCs w:val="24"/>
                <w:lang w:val="uk-UA"/>
              </w:rPr>
            </w:pPr>
            <w:r>
              <w:rPr>
                <w:rFonts w:ascii="Times New Roman" w:eastAsia="Times New Roman" w:hAnsi="Times New Roman"/>
                <w:sz w:val="24"/>
                <w:szCs w:val="24"/>
                <w:lang w:val="uk-UA" w:eastAsia="ru-RU"/>
              </w:rPr>
              <w:t>«Програмно-апаратний комплекс для телемедицини в комплекті»</w:t>
            </w:r>
            <w:r>
              <w:rPr>
                <w:rFonts w:ascii="Times New Roman" w:hAnsi="Times New Roman"/>
                <w:color w:val="000000"/>
                <w:sz w:val="24"/>
                <w:szCs w:val="24"/>
                <w:shd w:val="clear" w:color="auto" w:fill="FDFEFD"/>
                <w:lang w:val="uk-UA"/>
              </w:rPr>
              <w:t xml:space="preserve"> (код ДК 021:2015: 33120000-7 – Системи реєстрації медичної інформації та дослідне обладнання)</w:t>
            </w:r>
            <w:r>
              <w:rPr>
                <w:rFonts w:ascii="Times New Roman" w:hAnsi="Times New Roman"/>
                <w:color w:val="000000"/>
                <w:sz w:val="24"/>
                <w:szCs w:val="24"/>
                <w:lang w:val="uk-UA"/>
              </w:rPr>
              <w:t>.</w:t>
            </w:r>
          </w:p>
          <w:p w:rsidR="00AF074E" w:rsidRDefault="00AF074E">
            <w:pPr>
              <w:shd w:val="clear" w:color="auto" w:fill="FFFFFF"/>
              <w:spacing w:after="0" w:line="240" w:lineRule="auto"/>
              <w:jc w:val="both"/>
              <w:rPr>
                <w:rFonts w:ascii="Times New Roman" w:hAnsi="Times New Roman"/>
                <w:color w:val="000000"/>
                <w:sz w:val="24"/>
                <w:szCs w:val="24"/>
                <w:lang w:val="uk-UA"/>
              </w:rPr>
            </w:pPr>
            <w:r>
              <w:rPr>
                <w:rFonts w:ascii="Times New Roman" w:hAnsi="Times New Roman"/>
                <w:sz w:val="24"/>
                <w:szCs w:val="24"/>
                <w:lang w:val="ru-RU"/>
              </w:rPr>
              <w:t>Класифікатор медичних виробів НК 024:2023</w:t>
            </w:r>
          </w:p>
          <w:p w:rsidR="00AF074E" w:rsidRDefault="00AF074E">
            <w:pPr>
              <w:spacing w:after="0" w:line="240" w:lineRule="auto"/>
              <w:rPr>
                <w:rFonts w:ascii="Times New Roman" w:hAnsi="Times New Roman"/>
                <w:color w:val="000000"/>
                <w:sz w:val="24"/>
                <w:szCs w:val="24"/>
                <w:shd w:val="clear" w:color="auto" w:fill="FDFEFD"/>
                <w:lang w:val="uk-UA"/>
              </w:rPr>
            </w:pPr>
            <w:r>
              <w:rPr>
                <w:rFonts w:ascii="Times New Roman" w:hAnsi="Times New Roman"/>
                <w:color w:val="000000"/>
                <w:sz w:val="24"/>
                <w:szCs w:val="24"/>
                <w:bdr w:val="none" w:sz="0" w:space="0" w:color="auto" w:frame="1"/>
                <w:shd w:val="clear" w:color="auto" w:fill="FDFEFD"/>
                <w:lang w:val="ru-RU"/>
              </w:rPr>
              <w:t>63383</w:t>
            </w:r>
            <w:r>
              <w:rPr>
                <w:rFonts w:ascii="Times New Roman" w:hAnsi="Times New Roman"/>
                <w:color w:val="000000"/>
                <w:sz w:val="24"/>
                <w:szCs w:val="24"/>
                <w:shd w:val="clear" w:color="auto" w:fill="FDFEFD"/>
              </w:rPr>
              <w:t> </w:t>
            </w:r>
            <w:r>
              <w:rPr>
                <w:rFonts w:ascii="Times New Roman" w:hAnsi="Times New Roman"/>
                <w:color w:val="000000"/>
                <w:sz w:val="24"/>
                <w:szCs w:val="24"/>
                <w:shd w:val="clear" w:color="auto" w:fill="FDFEFD"/>
                <w:lang w:val="ru-RU"/>
              </w:rPr>
              <w:t>-</w:t>
            </w:r>
            <w:r>
              <w:rPr>
                <w:rFonts w:ascii="Times New Roman" w:hAnsi="Times New Roman"/>
                <w:color w:val="000000"/>
                <w:sz w:val="24"/>
                <w:szCs w:val="24"/>
                <w:shd w:val="clear" w:color="auto" w:fill="FDFEFD"/>
              </w:rPr>
              <w:t> </w:t>
            </w:r>
            <w:r>
              <w:rPr>
                <w:rFonts w:ascii="Times New Roman" w:hAnsi="Times New Roman"/>
                <w:color w:val="000000"/>
                <w:sz w:val="24"/>
                <w:szCs w:val="24"/>
                <w:bdr w:val="none" w:sz="0" w:space="0" w:color="auto" w:frame="1"/>
                <w:shd w:val="clear" w:color="auto" w:fill="FDFEFD"/>
                <w:lang w:val="ru-RU"/>
              </w:rPr>
              <w:t>Система телемедицини для відеоконференцій</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Закупівля здійснюється щодо предмету закупівлі в цілому, без поділу на лоти.</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кількість товару та місце його поставки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2 комплекти (згідно додатку №3 до тендерної документації)</w:t>
            </w:r>
          </w:p>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м. Хмельницький вул. Міхновського, 12 (за місцем провадження господарської діяльності замовника)</w:t>
            </w:r>
          </w:p>
        </w:tc>
      </w:tr>
      <w:tr w:rsidR="00AF074E"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строк поставки товарів </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31.10.2023р.</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Недискримінація учасників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ru-RU"/>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r>
              <w:rPr>
                <w:rFonts w:ascii="Times New Roman" w:hAnsi="Times New Roman"/>
                <w:color w:val="000000"/>
                <w:sz w:val="24"/>
                <w:szCs w:val="24"/>
                <w:lang w:val="uk-UA"/>
              </w:rPr>
              <w:t>.</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AF074E" w:rsidRDefault="00AF074E">
            <w:pPr>
              <w:spacing w:before="150" w:after="150" w:line="240" w:lineRule="auto"/>
              <w:jc w:val="both"/>
              <w:rPr>
                <w:rFonts w:ascii="Times New Roman" w:eastAsia="Times New Roman" w:hAnsi="Times New Roman"/>
                <w:sz w:val="24"/>
                <w:szCs w:val="24"/>
                <w:lang w:val="ru-RU" w:eastAsia="ru-RU"/>
              </w:rPr>
            </w:pPr>
            <w:r>
              <w:rPr>
                <w:rFonts w:ascii="Times New Roman" w:hAnsi="Times New Roman"/>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tcPr>
          <w:p w:rsidR="00AF074E" w:rsidRDefault="00AF074E">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F074E" w:rsidRDefault="00AF074E">
            <w:pPr>
              <w:spacing w:before="150" w:after="150" w:line="240" w:lineRule="auto"/>
              <w:jc w:val="both"/>
              <w:rPr>
                <w:rFonts w:ascii="Times New Roman" w:eastAsia="Times New Roman" w:hAnsi="Times New Roman"/>
                <w:sz w:val="24"/>
                <w:szCs w:val="24"/>
                <w:lang w:val="uk-UA" w:eastAsia="ru-RU"/>
              </w:rPr>
            </w:pPr>
          </w:p>
        </w:tc>
      </w:tr>
      <w:tr w:rsidR="00AF074E" w:rsidRPr="00DE0E3C" w:rsidTr="00AF074E">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Pr>
                <w:rFonts w:ascii="Times New Roman" w:eastAsia="Times New Roman" w:hAnsi="Times New Roman"/>
                <w:sz w:val="24"/>
                <w:szCs w:val="24"/>
                <w:lang w:val="uk-UA" w:eastAsia="ru-RU"/>
              </w:rPr>
              <w:lastRenderedPageBreak/>
              <w:t>днів з дати їх оприлюднення надати роз’яснення на звернення шляхом оприлюднення його в електронній системі закупівель.</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до тендерної документації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074E" w:rsidRPr="00DE0E3C" w:rsidTr="00AF074E">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3. Інструкція з підготовки тендерної пропозиції</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Зміст і спосіб подання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F074E" w:rsidRDefault="00AF074E">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та документи, які підтверджують відповідність учасника кваліфікаційним вимогам встановленим у Додатку № 1 до тендерної документації;</w:t>
            </w:r>
          </w:p>
          <w:p w:rsidR="00AF074E" w:rsidRDefault="00AF074E">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rsidR="00AF074E" w:rsidRDefault="00AF074E">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F074E" w:rsidRDefault="00AF074E">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F074E" w:rsidRDefault="00AF074E">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w:t>
            </w:r>
            <w:r>
              <w:rPr>
                <w:rFonts w:ascii="Times New Roman" w:eastAsia="Times New Roman" w:hAnsi="Times New Roman"/>
                <w:sz w:val="24"/>
                <w:szCs w:val="24"/>
                <w:lang w:val="uk-UA" w:eastAsia="ru-RU"/>
              </w:rPr>
              <w:lastRenderedPageBreak/>
              <w:t xml:space="preserve">впливають на зміст тендерної пропозиції, а саме - технічні помилки та описки.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lang w:val="ru-RU"/>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AF074E" w:rsidRDefault="00AF074E">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AF074E" w:rsidRDefault="00AF074E">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AF074E" w:rsidRDefault="00AF074E">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AF074E" w:rsidRDefault="00AF074E">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F074E" w:rsidRDefault="00AF074E">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AF074E" w:rsidRDefault="00AF074E">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AF074E" w:rsidRDefault="00AF074E">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AF074E" w:rsidRDefault="00AF074E">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«хмельницька область» замість «Хмельницька область» або «місто львів» замість «місто Львів»; </w:t>
            </w:r>
          </w:p>
          <w:p w:rsidR="00AF074E" w:rsidRDefault="00AF074E">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AF074E" w:rsidRDefault="00AF074E">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F074E" w:rsidRDefault="00AF074E">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AF074E" w:rsidRDefault="00AF074E">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AF074E" w:rsidRDefault="00AF074E">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AF074E" w:rsidRDefault="00AF074E">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eastAsia="ru-RU"/>
              </w:rPr>
              <w:t>PDF</w:t>
            </w:r>
            <w:r>
              <w:rPr>
                <w:rFonts w:ascii="Times New Roman" w:eastAsia="Times New Roman" w:hAnsi="Times New Roman"/>
                <w:sz w:val="24"/>
                <w:szCs w:val="24"/>
                <w:lang w:val="uk-UA" w:eastAsia="ru-RU"/>
              </w:rPr>
              <w:t>» тощо.</w:t>
            </w:r>
          </w:p>
        </w:tc>
      </w:tr>
      <w:tr w:rsidR="00AF074E"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AF074E"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протягом якого тендерні пропозиції є дійсними</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074E" w:rsidRDefault="00AF074E">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F074E" w:rsidRDefault="00AF074E">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Кваліфікаційні критерії до учасників та вимоги, встановлені пунктом 47 Особливостей</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Pr>
                <w:rFonts w:ascii="Times New Roman" w:eastAsia="Times New Roman" w:hAnsi="Times New Roman"/>
                <w:b/>
                <w:sz w:val="24"/>
                <w:szCs w:val="24"/>
                <w:lang w:val="uk-UA" w:eastAsia="ru-RU"/>
              </w:rPr>
              <w:t>Додатку № 1.</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sz w:val="24"/>
                <w:szCs w:val="24"/>
                <w:lang w:val="uk-UA" w:eastAsia="ru-RU"/>
              </w:rPr>
              <w:t>Додатку № 3.</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субпідрядника / співвиконавця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У випадку закупівлі товару вимоги щодо надання інформації про субпідрядника / співвиконавця не встановлюються.</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74E"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Ступень локалізації виробництва</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AF074E" w:rsidRPr="00DE0E3C" w:rsidTr="00AF074E">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4. Подання та розкриття тендерної пропозиції</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Кінцевий строк подання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i/>
                <w:iCs/>
                <w:color w:val="FF0000"/>
                <w:sz w:val="24"/>
                <w:szCs w:val="24"/>
                <w:lang w:val="uk-UA" w:eastAsia="ru-RU"/>
              </w:rPr>
            </w:pPr>
            <w:r>
              <w:rPr>
                <w:rFonts w:ascii="Times New Roman" w:eastAsia="Times New Roman" w:hAnsi="Times New Roman"/>
                <w:sz w:val="24"/>
                <w:szCs w:val="24"/>
                <w:lang w:val="uk-UA" w:eastAsia="ru-RU"/>
              </w:rPr>
              <w:t>Кінцевий строк подання тендерних пропозицій</w:t>
            </w:r>
            <w:r>
              <w:rPr>
                <w:rFonts w:ascii="Times New Roman" w:eastAsia="Times New Roman" w:hAnsi="Times New Roman"/>
                <w:b/>
                <w:color w:val="000000" w:themeColor="text1"/>
                <w:sz w:val="24"/>
                <w:szCs w:val="24"/>
                <w:lang w:val="uk-UA" w:eastAsia="ru-RU"/>
              </w:rPr>
              <w:t>: 26.09.2023</w:t>
            </w:r>
            <w:r>
              <w:rPr>
                <w:rFonts w:ascii="Times New Roman" w:eastAsia="Times New Roman" w:hAnsi="Times New Roman"/>
                <w:color w:val="000000" w:themeColor="text1"/>
                <w:sz w:val="24"/>
                <w:szCs w:val="24"/>
                <w:lang w:val="uk-UA" w:eastAsia="ru-RU"/>
              </w:rPr>
              <w:t xml:space="preserve"> р. до </w:t>
            </w:r>
            <w:bookmarkStart w:id="0" w:name="_GoBack"/>
            <w:bookmarkEnd w:id="0"/>
            <w:r>
              <w:rPr>
                <w:rFonts w:ascii="Times New Roman" w:eastAsia="Times New Roman" w:hAnsi="Times New Roman"/>
                <w:color w:val="000000" w:themeColor="text1"/>
                <w:sz w:val="24"/>
                <w:szCs w:val="24"/>
                <w:lang w:val="uk-UA" w:eastAsia="ru-RU"/>
              </w:rPr>
              <w:t>17:25 год</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розкриття тендерної пропозиції</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widowControl w:val="0"/>
              <w:spacing w:after="0" w:line="240" w:lineRule="auto"/>
              <w:ind w:right="1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Pr>
                <w:rFonts w:ascii="Times New Roman" w:eastAsia="Times New Roman" w:hAnsi="Times New Roman"/>
                <w:sz w:val="24"/>
                <w:szCs w:val="24"/>
                <w:lang w:val="uk-UA" w:eastAsia="ru-RU"/>
              </w:rPr>
              <w:lastRenderedPageBreak/>
              <w:t>тендерної пропозиції (тендерних пропозицій).</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AF074E" w:rsidTr="00AF074E">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5. Оцінка тендерної пропозиції</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Інша інформація</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w:t>
            </w:r>
            <w:r>
              <w:rPr>
                <w:rFonts w:ascii="Times New Roman" w:eastAsia="Times New Roman" w:hAnsi="Times New Roman"/>
                <w:sz w:val="24"/>
                <w:szCs w:val="24"/>
                <w:lang w:val="uk-UA"/>
              </w:rPr>
              <w:lastRenderedPageBreak/>
              <w:t>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F074E" w:rsidRDefault="00AF074E">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F074E" w:rsidRDefault="00AF074E">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F074E" w:rsidRDefault="00AF074E">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F074E" w:rsidRDefault="00AF074E">
            <w:pPr>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AF074E" w:rsidRDefault="00AF074E">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F074E" w:rsidRDefault="00AF074E">
            <w:pPr>
              <w:numPr>
                <w:ilvl w:val="0"/>
                <w:numId w:val="5"/>
              </w:num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F074E" w:rsidRDefault="00AF074E">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або </w:t>
            </w:r>
          </w:p>
          <w:p w:rsidR="00AF074E" w:rsidRDefault="00AF074E">
            <w:pPr>
              <w:numPr>
                <w:ilvl w:val="0"/>
                <w:numId w:val="5"/>
              </w:num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AF074E" w:rsidRDefault="00AF074E">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w:t>
            </w:r>
            <w:r>
              <w:rPr>
                <w:rFonts w:ascii="Times New Roman" w:eastAsia="Times New Roman" w:hAnsi="Times New Roman"/>
                <w:color w:val="000000"/>
                <w:sz w:val="24"/>
                <w:szCs w:val="24"/>
                <w:lang w:val="uk-UA"/>
              </w:rPr>
              <w:lastRenderedPageBreak/>
              <w:t>тендерної пропозиції надає довідку довільної форми із зазначенням номеру справи та дати ухвалення рішення суду.</w:t>
            </w:r>
          </w:p>
          <w:p w:rsidR="00AF074E" w:rsidRDefault="00AF074E">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F074E" w:rsidRDefault="00AF074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AF074E" w:rsidRDefault="00AF074E">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F074E" w:rsidRDefault="00AF074E">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F074E" w:rsidRDefault="00AF074E">
            <w:pPr>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Pr>
                <w:rFonts w:ascii="Times New Roman" w:eastAsia="Times New Roman" w:hAnsi="Times New Roman"/>
                <w:sz w:val="24"/>
                <w:szCs w:val="24"/>
                <w:lang w:val="uk-UA" w:eastAsia="ru-RU"/>
              </w:rPr>
              <w:lastRenderedPageBreak/>
              <w:t xml:space="preserve">предмета закупівлі, що пропонується учасником процедури в його тендерній пропозиції).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Відхилення тендерних пропозицій</w:t>
            </w:r>
          </w:p>
        </w:tc>
        <w:tc>
          <w:tcPr>
            <w:tcW w:w="3421" w:type="pct"/>
            <w:tcBorders>
              <w:top w:val="single" w:sz="4" w:space="0" w:color="auto"/>
              <w:left w:val="single" w:sz="4" w:space="0" w:color="auto"/>
              <w:bottom w:val="single" w:sz="4" w:space="0" w:color="auto"/>
              <w:right w:val="single" w:sz="4" w:space="0" w:color="auto"/>
            </w:tcBorders>
            <w:shd w:val="clear" w:color="auto" w:fill="FFFFFF"/>
          </w:tcPr>
          <w:p w:rsidR="00AF074E" w:rsidRDefault="00AF074E">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AF074E" w:rsidRDefault="00AF074E">
            <w:pPr>
              <w:spacing w:after="0" w:line="240" w:lineRule="auto"/>
              <w:jc w:val="both"/>
              <w:rPr>
                <w:rFonts w:ascii="Times New Roman" w:hAnsi="Times New Roman"/>
                <w:sz w:val="24"/>
                <w:szCs w:val="24"/>
                <w:lang w:val="uk-UA"/>
              </w:rPr>
            </w:pPr>
          </w:p>
          <w:p w:rsidR="00AF074E" w:rsidRDefault="00AF074E">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AF074E" w:rsidRDefault="00AF074E">
            <w:pPr>
              <w:spacing w:after="0" w:line="240" w:lineRule="auto"/>
              <w:jc w:val="both"/>
              <w:rPr>
                <w:rFonts w:ascii="Times New Roman" w:hAnsi="Times New Roman"/>
                <w:sz w:val="24"/>
                <w:szCs w:val="24"/>
                <w:lang w:val="uk-UA"/>
              </w:rPr>
            </w:pPr>
          </w:p>
          <w:p w:rsidR="00AF074E" w:rsidRDefault="00AF074E">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AF074E" w:rsidRDefault="00AF074E">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074E" w:rsidRDefault="00AF074E">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AF074E" w:rsidRDefault="00AF074E">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074E" w:rsidRDefault="00AF074E">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074E" w:rsidRDefault="00AF074E">
            <w:pPr>
              <w:numPr>
                <w:ilvl w:val="0"/>
                <w:numId w:val="7"/>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AF074E" w:rsidRDefault="00AF074E">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074E" w:rsidRDefault="00AF074E">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AF074E" w:rsidRDefault="00AF074E">
            <w:pPr>
              <w:spacing w:after="0" w:line="240" w:lineRule="auto"/>
              <w:jc w:val="both"/>
              <w:rPr>
                <w:rFonts w:ascii="Times New Roman" w:hAnsi="Times New Roman"/>
                <w:sz w:val="24"/>
                <w:szCs w:val="24"/>
                <w:lang w:val="uk-UA"/>
              </w:rPr>
            </w:pPr>
          </w:p>
          <w:p w:rsidR="00AF074E" w:rsidRDefault="00AF074E">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F074E" w:rsidRDefault="00AF074E">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AF074E" w:rsidRDefault="00AF074E">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074E" w:rsidRDefault="00AF074E">
            <w:pPr>
              <w:numPr>
                <w:ilvl w:val="0"/>
                <w:numId w:val="8"/>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AF074E" w:rsidRDefault="00AF074E">
            <w:pPr>
              <w:spacing w:after="0" w:line="240" w:lineRule="auto"/>
              <w:jc w:val="both"/>
              <w:rPr>
                <w:rFonts w:ascii="Times New Roman" w:hAnsi="Times New Roman"/>
                <w:sz w:val="24"/>
                <w:szCs w:val="24"/>
                <w:lang w:val="uk-UA"/>
              </w:rPr>
            </w:pPr>
          </w:p>
          <w:p w:rsidR="00AF074E" w:rsidRDefault="00AF074E">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rsidR="00AF074E" w:rsidRDefault="00AF074E">
            <w:pPr>
              <w:spacing w:after="0" w:line="240" w:lineRule="auto"/>
              <w:jc w:val="both"/>
              <w:rPr>
                <w:rFonts w:ascii="Times New Roman" w:hAnsi="Times New Roman"/>
                <w:sz w:val="24"/>
                <w:szCs w:val="24"/>
                <w:highlight w:val="green"/>
                <w:lang w:val="uk-UA"/>
              </w:rPr>
            </w:pPr>
          </w:p>
          <w:p w:rsidR="00AF074E" w:rsidRDefault="00AF074E">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F074E" w:rsidRDefault="00AF074E">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hAnsi="Times New Roman"/>
                <w:sz w:val="24"/>
                <w:szCs w:val="24"/>
                <w:lang w:val="uk-UA"/>
              </w:rPr>
              <w:lastRenderedPageBreak/>
              <w:t>у підпунктах 3, 5, 6 і 12 та в абзаці чотирнадцятому пункту 47 цих особливостей;</w:t>
            </w:r>
          </w:p>
          <w:p w:rsidR="00AF074E" w:rsidRDefault="00AF074E">
            <w:pPr>
              <w:numPr>
                <w:ilvl w:val="0"/>
                <w:numId w:val="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AF074E" w:rsidRDefault="00AF074E">
            <w:pPr>
              <w:numPr>
                <w:ilvl w:val="0"/>
                <w:numId w:val="9"/>
              </w:numPr>
              <w:spacing w:after="0" w:line="240" w:lineRule="auto"/>
              <w:contextualSpacing/>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074E" w:rsidRDefault="00AF074E">
            <w:pPr>
              <w:spacing w:after="0" w:line="240" w:lineRule="auto"/>
              <w:ind w:left="720"/>
              <w:contextualSpacing/>
              <w:rPr>
                <w:rFonts w:ascii="Times New Roman" w:hAnsi="Times New Roman"/>
                <w:sz w:val="24"/>
                <w:szCs w:val="24"/>
                <w:lang w:val="uk-UA"/>
              </w:rPr>
            </w:pPr>
          </w:p>
          <w:p w:rsidR="00AF074E" w:rsidRDefault="00AF074E">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AF074E" w:rsidRDefault="00AF074E">
            <w:pPr>
              <w:spacing w:after="0" w:line="240" w:lineRule="auto"/>
              <w:jc w:val="both"/>
              <w:rPr>
                <w:rFonts w:ascii="Times New Roman" w:hAnsi="Times New Roman"/>
                <w:sz w:val="24"/>
                <w:szCs w:val="24"/>
                <w:lang w:val="uk-UA"/>
              </w:rPr>
            </w:pPr>
          </w:p>
          <w:p w:rsidR="00AF074E" w:rsidRDefault="00AF074E">
            <w:pPr>
              <w:numPr>
                <w:ilvl w:val="0"/>
                <w:numId w:val="10"/>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074E" w:rsidRDefault="00AF074E">
            <w:pPr>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074E" w:rsidRDefault="00AF074E">
            <w:pPr>
              <w:spacing w:after="0" w:line="240" w:lineRule="auto"/>
              <w:ind w:left="720"/>
              <w:jc w:val="both"/>
              <w:rPr>
                <w:rFonts w:ascii="Times New Roman" w:hAnsi="Times New Roman"/>
                <w:sz w:val="24"/>
                <w:szCs w:val="24"/>
                <w:lang w:val="uk-UA"/>
              </w:rPr>
            </w:pPr>
          </w:p>
          <w:p w:rsidR="00AF074E" w:rsidRDefault="00AF074E">
            <w:pPr>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074E" w:rsidRDefault="00AF074E">
            <w:pPr>
              <w:spacing w:after="0" w:line="240" w:lineRule="auto"/>
              <w:jc w:val="both"/>
              <w:rPr>
                <w:rFonts w:ascii="Times New Roman" w:hAnsi="Times New Roman"/>
                <w:sz w:val="24"/>
                <w:szCs w:val="24"/>
                <w:lang w:val="uk-UA"/>
              </w:rPr>
            </w:pP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F074E" w:rsidRPr="00DE0E3C" w:rsidTr="00AF074E">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Відміна відкритих торгів</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Проект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AF074E" w:rsidRPr="00DE0E3C"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укладання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F074E" w:rsidRDefault="00AF074E">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rsidR="00AF074E" w:rsidRDefault="00AF074E">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AF074E" w:rsidRDefault="00AF074E">
            <w:pPr>
              <w:numPr>
                <w:ilvl w:val="0"/>
                <w:numId w:val="11"/>
              </w:numPr>
              <w:spacing w:before="150" w:after="15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AF074E" w:rsidRDefault="00AF074E">
            <w:pPr>
              <w:rPr>
                <w:rFonts w:ascii="Times New Roman" w:hAnsi="Times New Roman"/>
                <w:sz w:val="24"/>
                <w:szCs w:val="24"/>
                <w:lang w:val="uk-UA"/>
              </w:rPr>
            </w:pPr>
            <w:r>
              <w:rPr>
                <w:rFonts w:ascii="Times New Roman" w:hAnsi="Times New Roman"/>
                <w:sz w:val="24"/>
                <w:szCs w:val="24"/>
                <w:lang w:val="uk-UA"/>
              </w:rPr>
              <w:t>Договір про закупівлю є нікчемним у разі:</w:t>
            </w:r>
          </w:p>
          <w:p w:rsidR="00AF074E" w:rsidRDefault="00AF074E">
            <w:pPr>
              <w:rPr>
                <w:rFonts w:ascii="Times New Roman" w:hAnsi="Times New Roman"/>
                <w:sz w:val="24"/>
                <w:szCs w:val="24"/>
                <w:lang w:val="uk-UA"/>
              </w:rPr>
            </w:pPr>
            <w:r>
              <w:rPr>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rsidR="00AF074E" w:rsidRDefault="00AF074E">
            <w:pPr>
              <w:rPr>
                <w:rFonts w:ascii="Times New Roman" w:hAnsi="Times New Roman"/>
                <w:sz w:val="24"/>
                <w:szCs w:val="24"/>
                <w:lang w:val="uk-UA"/>
              </w:rPr>
            </w:pPr>
            <w:r>
              <w:rPr>
                <w:rFonts w:ascii="Times New Roman" w:hAnsi="Times New Roman"/>
                <w:sz w:val="24"/>
                <w:szCs w:val="24"/>
                <w:lang w:val="uk-UA"/>
              </w:rPr>
              <w:t>2) укладення договору про закупівлю з порушенням вимог пункту 18 цих особливостей;</w:t>
            </w:r>
          </w:p>
          <w:p w:rsidR="00AF074E" w:rsidRDefault="00AF074E">
            <w:pPr>
              <w:rPr>
                <w:rFonts w:ascii="Times New Roman" w:hAnsi="Times New Roman"/>
                <w:sz w:val="24"/>
                <w:szCs w:val="24"/>
                <w:lang w:val="uk-UA"/>
              </w:rPr>
            </w:pPr>
            <w:r>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AF074E" w:rsidRDefault="00AF074E">
            <w:pPr>
              <w:rPr>
                <w:rFonts w:ascii="Times New Roman" w:hAnsi="Times New Roman"/>
                <w:sz w:val="24"/>
                <w:szCs w:val="24"/>
                <w:lang w:val="uk-UA"/>
              </w:rPr>
            </w:pPr>
            <w:r>
              <w:rPr>
                <w:rFonts w:ascii="Times New Roman" w:hAnsi="Times New Roman"/>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F074E" w:rsidRDefault="00AF074E">
            <w:pPr>
              <w:rPr>
                <w:rFonts w:ascii="Times New Roman" w:hAnsi="Times New Roman"/>
                <w:sz w:val="24"/>
                <w:szCs w:val="24"/>
                <w:lang w:val="uk-UA"/>
              </w:rPr>
            </w:pPr>
            <w:r>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F074E"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w:t>
            </w:r>
            <w:r>
              <w:rPr>
                <w:rFonts w:ascii="Times New Roman" w:eastAsia="Times New Roman" w:hAnsi="Times New Roman"/>
                <w:sz w:val="24"/>
                <w:szCs w:val="24"/>
                <w:lang w:val="uk-UA" w:eastAsia="ru-RU"/>
              </w:rPr>
              <w:lastRenderedPageBreak/>
              <w:t>про намір укласти договір про закупівлю у порядку та на умовах, визначених статтею 33 Закону та пункту 49 Особливостей.</w:t>
            </w:r>
          </w:p>
        </w:tc>
      </w:tr>
      <w:tr w:rsidR="00AF074E" w:rsidTr="00DE0E3C">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виконання договору про закупівлю</w:t>
            </w:r>
          </w:p>
        </w:tc>
        <w:tc>
          <w:tcPr>
            <w:tcW w:w="3421" w:type="pct"/>
            <w:tcBorders>
              <w:top w:val="single" w:sz="4" w:space="0" w:color="auto"/>
              <w:left w:val="single" w:sz="4" w:space="0" w:color="auto"/>
              <w:bottom w:val="single" w:sz="4" w:space="0" w:color="auto"/>
              <w:right w:val="single" w:sz="4" w:space="0" w:color="auto"/>
            </w:tcBorders>
            <w:shd w:val="clear" w:color="auto" w:fill="FFFFFF"/>
            <w:hideMark/>
          </w:tcPr>
          <w:p w:rsidR="00AF074E" w:rsidRDefault="00AF07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AF074E" w:rsidRDefault="00AF074E" w:rsidP="00AF074E">
      <w:pPr>
        <w:widowControl w:val="0"/>
        <w:suppressAutoHyphens/>
        <w:autoSpaceDE w:val="0"/>
        <w:spacing w:after="0" w:line="240" w:lineRule="auto"/>
        <w:ind w:firstLine="720"/>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Додатки:</w:t>
      </w:r>
    </w:p>
    <w:p w:rsidR="00AF074E" w:rsidRDefault="00AF074E" w:rsidP="00AF074E">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ru-RU"/>
        </w:rPr>
        <w:t>Додаток 1. Кваліфікаційні критерії до учасників та вимоги, встановлені пунктом 47 Особливостей</w:t>
      </w:r>
      <w:r>
        <w:rPr>
          <w:rFonts w:ascii="Times New Roman" w:eastAsia="Times New Roman" w:hAnsi="Times New Roman"/>
          <w:sz w:val="24"/>
          <w:szCs w:val="24"/>
          <w:lang w:val="uk-UA" w:eastAsia="zh-CN"/>
        </w:rPr>
        <w:t>.</w:t>
      </w:r>
    </w:p>
    <w:p w:rsidR="00AF074E" w:rsidRDefault="00AF074E" w:rsidP="00AF074E">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Додаток 2. Тендерна пропозиція</w:t>
      </w:r>
    </w:p>
    <w:p w:rsidR="00AF074E" w:rsidRDefault="00AF074E" w:rsidP="00AF074E">
      <w:pPr>
        <w:pStyle w:val="a3"/>
        <w:numPr>
          <w:ilvl w:val="0"/>
          <w:numId w:val="12"/>
        </w:num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 xml:space="preserve">Додаток 3. </w:t>
      </w:r>
      <w:r>
        <w:rPr>
          <w:rFonts w:ascii="Times New Roman" w:eastAsia="Times New Roman" w:hAnsi="Times New Roman"/>
          <w:sz w:val="24"/>
          <w:szCs w:val="24"/>
          <w:lang w:val="uk-UA" w:eastAsia="ru-RU"/>
        </w:rPr>
        <w:t>Технічні, якісні та кількісні вимоги до предмету закупівлі.</w:t>
      </w:r>
    </w:p>
    <w:p w:rsidR="00AF074E" w:rsidRDefault="00AF074E" w:rsidP="00AF074E">
      <w:pPr>
        <w:pStyle w:val="a3"/>
        <w:widowControl w:val="0"/>
        <w:numPr>
          <w:ilvl w:val="0"/>
          <w:numId w:val="12"/>
        </w:numPr>
        <w:suppressAutoHyphens/>
        <w:autoSpaceDE w:val="0"/>
        <w:spacing w:after="0" w:line="240"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Додаток 4. Проект договору </w:t>
      </w:r>
    </w:p>
    <w:p w:rsidR="00AF074E" w:rsidRDefault="00AF074E" w:rsidP="00AF074E">
      <w:pPr>
        <w:rPr>
          <w:lang w:val="ru-RU"/>
        </w:rPr>
      </w:pPr>
    </w:p>
    <w:p w:rsidR="00AF074E" w:rsidRDefault="00AF074E" w:rsidP="00AF074E">
      <w:pPr>
        <w:rPr>
          <w:lang w:val="ru-RU"/>
        </w:rPr>
      </w:pPr>
    </w:p>
    <w:p w:rsidR="008D44B3" w:rsidRPr="00AF074E" w:rsidRDefault="008D44B3">
      <w:pPr>
        <w:rPr>
          <w:rFonts w:ascii="Times New Roman" w:hAnsi="Times New Roman"/>
          <w:sz w:val="24"/>
          <w:szCs w:val="24"/>
        </w:rPr>
      </w:pPr>
    </w:p>
    <w:sectPr w:rsidR="008D44B3" w:rsidRPr="00AF074E" w:rsidSect="00561410">
      <w:pgSz w:w="11906" w:h="16838" w:code="9"/>
      <w:pgMar w:top="851"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247261B"/>
    <w:multiLevelType w:val="hybridMultilevel"/>
    <w:tmpl w:val="692675A8"/>
    <w:lvl w:ilvl="0" w:tplc="1C6E27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10"/>
  </w:num>
  <w:num w:numId="7">
    <w:abstractNumId w:val="2"/>
  </w:num>
  <w:num w:numId="8">
    <w:abstractNumId w:val="9"/>
  </w:num>
  <w:num w:numId="9">
    <w:abstractNumId w:val="4"/>
  </w:num>
  <w:num w:numId="10">
    <w:abstractNumId w:val="5"/>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10"/>
    <w:rsid w:val="00561410"/>
    <w:rsid w:val="00655610"/>
    <w:rsid w:val="008D44B3"/>
    <w:rsid w:val="00AA1DEB"/>
    <w:rsid w:val="00AF074E"/>
    <w:rsid w:val="00DE0E3C"/>
    <w:rsid w:val="00E855FB"/>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FDAE8-CB55-4777-9038-320A5E88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74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8559-B929-4064-942F-8D187D47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6345</Words>
  <Characters>36171</Characters>
  <Application>Microsoft Office Word</Application>
  <DocSecurity>0</DocSecurity>
  <Lines>301</Lines>
  <Paragraphs>84</Paragraphs>
  <ScaleCrop>false</ScaleCrop>
  <Company/>
  <LinksUpToDate>false</LinksUpToDate>
  <CharactersWithSpaces>42432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7</cp:revision>
  <dcterms:created xsi:type="dcterms:W3CDTF">2023-09-25T13:06:00Z</dcterms:created>
  <dcterms:modified xsi:type="dcterms:W3CDTF">2023-09-26T11:22:00Z</dcterms:modified>
</cp:coreProperties>
</file>