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№5</w:t>
      </w:r>
    </w:p>
    <w:p>
      <w:pPr>
        <w:pStyle w:val="Normal"/>
        <w:spacing w:lineRule="auto" w:line="240" w:before="0" w:after="0"/>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spacing w:beforeAutospacing="0" w:before="0" w:afterAutospacing="0" w:after="0"/>
        <w:jc w:val="center"/>
        <w:rPr>
          <w:rStyle w:val="Strong"/>
          <w:color w:val="000000"/>
          <w:lang w:val="uk-UA"/>
        </w:rPr>
      </w:pPr>
      <w:r>
        <w:rPr>
          <w:rStyle w:val="Strong"/>
          <w:color w:val="000000"/>
          <w:lang w:val="uk-UA"/>
        </w:rPr>
        <w:t>ПРОЕКТ ДОГОВОРУ ПРО ЗАКУПІВЛЮ</w:t>
      </w:r>
    </w:p>
    <w:p>
      <w:pPr>
        <w:pStyle w:val="NormalWeb"/>
        <w:spacing w:beforeAutospacing="0" w:before="0" w:afterAutospacing="0" w:after="0"/>
        <w:jc w:val="center"/>
        <w:rPr>
          <w:rStyle w:val="Strong"/>
          <w:color w:val="000000"/>
          <w:lang w:val="uk-UA"/>
        </w:rPr>
      </w:pPr>
      <w:r>
        <w:rPr>
          <w:color w:val="000000"/>
          <w:lang w:val="uk-UA"/>
        </w:rPr>
      </w:r>
    </w:p>
    <w:p>
      <w:pPr>
        <w:pStyle w:val="NormalWeb"/>
        <w:spacing w:beforeAutospacing="0" w:before="0" w:afterAutospacing="0" w:after="0"/>
        <w:rPr>
          <w:rStyle w:val="Strong"/>
          <w:color w:val="000000"/>
          <w:lang w:val="uk-UA"/>
        </w:rPr>
      </w:pPr>
      <w:r>
        <w:rPr>
          <w:rStyle w:val="Strong"/>
          <w:color w:val="000000"/>
          <w:lang w:val="uk-UA"/>
        </w:rPr>
        <w:t>смт Меджибіж                                                                               ____  ____________ 2023 року</w:t>
      </w:r>
    </w:p>
    <w:p>
      <w:pPr>
        <w:pStyle w:val="Normal"/>
        <w:spacing w:lineRule="auto" w:line="240" w:before="0" w:after="0"/>
        <w:ind w:left="0" w:right="0" w:firstLine="708"/>
        <w:contextualSpacing/>
        <w:jc w:val="both"/>
        <w:rPr/>
      </w:pPr>
      <w:r>
        <w:rPr>
          <w:rFonts w:eastAsia="Times New Roman" w:cs="Times New Roman" w:ascii="Times New Roman" w:hAnsi="Times New Roman"/>
          <w:b/>
          <w:sz w:val="23"/>
          <w:szCs w:val="23"/>
          <w:lang w:val="uk-UA"/>
        </w:rPr>
        <w:t xml:space="preserve">Меджибізька селищна рада Хмельницького району Хмельницької області, </w:t>
      </w:r>
      <w:r>
        <w:rPr>
          <w:rFonts w:eastAsia="Times New Roman" w:cs="Times New Roman" w:ascii="Times New Roman" w:hAnsi="Times New Roman"/>
          <w:bCs/>
          <w:sz w:val="23"/>
          <w:szCs w:val="23"/>
          <w:lang w:val="uk-UA" w:eastAsia="ar-SA"/>
        </w:rPr>
        <w:t>в особі селищного голови</w:t>
      </w:r>
      <w:r>
        <w:rPr>
          <w:rFonts w:eastAsia="Times New Roman" w:cs="Times New Roman" w:ascii="Times New Roman" w:hAnsi="Times New Roman"/>
          <w:sz w:val="23"/>
          <w:szCs w:val="23"/>
          <w:lang w:val="uk-UA" w:eastAsia="ar-SA"/>
        </w:rPr>
        <w:t xml:space="preserve"> </w:t>
      </w:r>
      <w:r>
        <w:rPr>
          <w:rFonts w:eastAsia="Times New Roman" w:cs="Times New Roman" w:ascii="Times New Roman" w:hAnsi="Times New Roman"/>
          <w:lang w:val="uk-UA"/>
        </w:rPr>
        <w:t>___________________</w:t>
      </w:r>
      <w:r>
        <w:rPr>
          <w:rFonts w:eastAsia="Times New Roman" w:cs="Times New Roman" w:ascii="Times New Roman" w:hAnsi="Times New Roman"/>
          <w:sz w:val="23"/>
          <w:szCs w:val="23"/>
          <w:lang w:val="uk-UA" w:eastAsia="ar-SA"/>
        </w:rPr>
        <w:t xml:space="preserve">, що діє </w:t>
      </w:r>
      <w:r>
        <w:rPr>
          <w:rFonts w:eastAsia="Times New Roman" w:cs="Times New Roman" w:ascii="Times New Roman" w:hAnsi="Times New Roman"/>
          <w:bCs/>
          <w:sz w:val="23"/>
          <w:szCs w:val="23"/>
          <w:lang w:val="uk-UA" w:eastAsia="ar-SA"/>
        </w:rPr>
        <w:t>на підставі Закону України «Про місцеве самоврядування в Україні»</w:t>
      </w:r>
      <w:r>
        <w:rPr>
          <w:rFonts w:eastAsia="Times New Roman" w:cs="Times New Roman" w:ascii="Times New Roman" w:hAnsi="Times New Roman"/>
          <w:b/>
          <w:lang w:val="uk-UA"/>
        </w:rPr>
        <w:t xml:space="preserve"> </w:t>
      </w:r>
      <w:r>
        <w:rPr>
          <w:rFonts w:eastAsia="Times New Roman" w:cs="Times New Roman" w:ascii="Times New Roman" w:hAnsi="Times New Roman"/>
          <w:lang w:val="uk-UA"/>
        </w:rPr>
        <w:t xml:space="preserve">(далі - Замовник), з однієї сторони, і  </w:t>
      </w:r>
    </w:p>
    <w:p>
      <w:pPr>
        <w:pStyle w:val="Normal"/>
        <w:spacing w:lineRule="auto" w:line="240" w:beforeAutospacing="0" w:before="0" w:afterAutospacing="0" w:after="0"/>
        <w:ind w:left="0" w:right="0" w:firstLine="708"/>
        <w:contextualSpacing/>
        <w:jc w:val="both"/>
        <w:rPr>
          <w:rStyle w:val="Strong"/>
          <w:color w:val="000000"/>
          <w:lang w:val="uk-UA"/>
        </w:rPr>
      </w:pPr>
      <w:r>
        <w:rPr>
          <w:rStyle w:val="Strong"/>
          <w:rFonts w:eastAsia="Times New Roman" w:cs="Times New Roman" w:ascii="Times New Roman" w:hAnsi="Times New Roman"/>
          <w:b w:val="false"/>
          <w:bCs w:val="false"/>
          <w:color w:val="000000"/>
          <w:lang w:val="uk-UA"/>
        </w:rPr>
        <w:t xml:space="preserve">___________________________________________, в особі </w:t>
      </w:r>
      <w:r>
        <w:rPr>
          <w:rStyle w:val="Strong"/>
          <w:rFonts w:eastAsia="Times New Roman" w:cs="Times New Roman" w:ascii="Times New Roman" w:hAnsi="Times New Roman"/>
          <w:b/>
          <w:bCs w:val="false"/>
          <w:color w:val="000000"/>
          <w:lang w:val="uk-UA"/>
        </w:rPr>
        <w:t xml:space="preserve">_____________________________________, </w:t>
      </w:r>
      <w:r>
        <w:rPr>
          <w:rStyle w:val="Strong"/>
          <w:rFonts w:eastAsia="Times New Roman" w:cs="Times New Roman" w:ascii="Times New Roman" w:hAnsi="Times New Roman"/>
          <w:b w:val="false"/>
          <w:bCs w:val="false"/>
          <w:color w:val="000000"/>
          <w:lang w:val="uk-UA"/>
        </w:rPr>
        <w:t xml:space="preserve">що діє на підставі </w:t>
      </w:r>
      <w:r>
        <w:rPr>
          <w:rStyle w:val="Strong"/>
          <w:rFonts w:eastAsia="Times New Roman" w:cs="Times New Roman" w:ascii="Times New Roman" w:hAnsi="Times New Roman"/>
          <w:b/>
          <w:bCs w:val="false"/>
          <w:color w:val="000000"/>
          <w:lang w:val="uk-UA"/>
        </w:rPr>
        <w:t xml:space="preserve">________________ </w:t>
      </w:r>
      <w:r>
        <w:rPr>
          <w:rStyle w:val="Strong"/>
          <w:rFonts w:eastAsia="Times New Roman" w:cs="Times New Roman" w:ascii="Times New Roman" w:hAnsi="Times New Roman"/>
          <w:b w:val="false"/>
          <w:bCs w:val="false"/>
          <w:color w:val="000000"/>
          <w:lang w:val="uk-UA"/>
        </w:rPr>
        <w:t>(далі - Постачальник), з іншої сторони, разом - Сторони, уклали цей договір про таке (далі - Договір):</w:t>
      </w:r>
    </w:p>
    <w:p>
      <w:pPr>
        <w:pStyle w:val="NormalWeb"/>
        <w:spacing w:beforeAutospacing="0" w:before="0" w:afterAutospacing="0" w:after="0"/>
        <w:jc w:val="both"/>
        <w:rPr>
          <w:rStyle w:val="Strong"/>
          <w:b w:val="false"/>
          <w:b w:val="false"/>
          <w:bCs w:val="false"/>
          <w:color w:val="000000"/>
          <w:lang w:val="uk-UA"/>
        </w:rPr>
      </w:pPr>
      <w:r>
        <w:rPr>
          <w:b w:val="false"/>
          <w:bCs w:val="false"/>
          <w:color w:val="000000"/>
          <w:lang w:val="uk-UA"/>
        </w:rPr>
      </w:r>
    </w:p>
    <w:p>
      <w:pPr>
        <w:pStyle w:val="NormalWeb"/>
        <w:numPr>
          <w:ilvl w:val="0"/>
          <w:numId w:val="1"/>
        </w:numPr>
        <w:spacing w:beforeAutospacing="0" w:before="0" w:afterAutospacing="0" w:after="0"/>
        <w:jc w:val="center"/>
        <w:rPr>
          <w:rStyle w:val="Strong"/>
          <w:color w:val="000000"/>
          <w:lang w:val="uk-UA"/>
        </w:rPr>
      </w:pPr>
      <w:r>
        <w:rPr>
          <w:rStyle w:val="Strong"/>
          <w:color w:val="000000"/>
          <w:lang w:val="uk-UA"/>
        </w:rPr>
        <w:t>Предмет договору</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 xml:space="preserve">1.1.  </w:t>
      </w:r>
      <w:r>
        <w:rPr>
          <w:rStyle w:val="11"/>
          <w:b/>
          <w:i w:val="false"/>
          <w:iCs/>
          <w:color w:val="000000"/>
          <w:sz w:val="24"/>
          <w:szCs w:val="24"/>
          <w:lang w:val="uk-UA"/>
        </w:rPr>
        <w:t>Постачальник</w:t>
      </w:r>
      <w:r>
        <w:rPr>
          <w:rStyle w:val="11"/>
          <w:b w:val="false"/>
          <w:i w:val="false"/>
          <w:iCs/>
          <w:color w:val="000000"/>
          <w:sz w:val="24"/>
          <w:szCs w:val="24"/>
          <w:lang w:val="uk-UA"/>
        </w:rPr>
        <w:t xml:space="preserve"> зобов’язується поставити та передати у власність </w:t>
      </w:r>
      <w:r>
        <w:rPr>
          <w:rStyle w:val="11"/>
          <w:b/>
          <w:i w:val="false"/>
          <w:iCs/>
          <w:color w:val="000000"/>
          <w:sz w:val="24"/>
          <w:szCs w:val="24"/>
          <w:lang w:val="uk-UA"/>
        </w:rPr>
        <w:t>Замовника</w:t>
      </w:r>
      <w:r>
        <w:rPr>
          <w:rStyle w:val="11"/>
          <w:b w:val="false"/>
          <w:i w:val="false"/>
          <w:iCs/>
          <w:color w:val="000000"/>
          <w:sz w:val="24"/>
          <w:szCs w:val="24"/>
          <w:lang w:val="uk-UA"/>
        </w:rPr>
        <w:t xml:space="preserve"> товар згідно </w:t>
      </w:r>
      <w:bookmarkStart w:id="0" w:name="_Hlk42725280"/>
      <w:r>
        <w:rPr>
          <w:rStyle w:val="11"/>
          <w:b w:val="false"/>
          <w:i w:val="false"/>
          <w:iCs/>
          <w:color w:val="000000"/>
          <w:sz w:val="24"/>
          <w:szCs w:val="24"/>
          <w:lang w:val="uk-UA"/>
        </w:rPr>
        <w:t xml:space="preserve">коду </w:t>
      </w:r>
      <w:r>
        <w:rPr>
          <w:rStyle w:val="Strong"/>
          <w:b w:val="false"/>
          <w:color w:val="000000"/>
          <w:sz w:val="24"/>
          <w:szCs w:val="24"/>
          <w:lang w:val="uk-UA"/>
        </w:rPr>
        <w:t xml:space="preserve">ДК 021:2015: </w:t>
      </w:r>
      <w:r>
        <w:rPr>
          <w:rStyle w:val="Strong"/>
          <w:b/>
          <w:color w:val="000000"/>
          <w:sz w:val="24"/>
          <w:szCs w:val="24"/>
          <w:shd w:fill="FFFFFF" w:val="clear"/>
          <w:lang w:val="uk-UA" w:eastAsia="ar-SA"/>
        </w:rPr>
        <w:t>37530000-2 Вироби для парків розваг, настільних або кімнатних ігор</w:t>
      </w:r>
      <w:bookmarkEnd w:id="0"/>
      <w:r>
        <w:rPr>
          <w:rStyle w:val="Strong"/>
          <w:b/>
          <w:color w:val="000000"/>
          <w:sz w:val="24"/>
          <w:szCs w:val="24"/>
          <w:shd w:fill="FFFFFF" w:val="clear"/>
          <w:lang w:val="uk-UA" w:eastAsia="ar-SA"/>
        </w:rPr>
        <w:t xml:space="preserve"> (Придбання та встановлення спортивних майданчиків і вуличних спортивних комплексів на території громади)</w:t>
      </w:r>
      <w:r>
        <w:rPr>
          <w:rStyle w:val="11"/>
          <w:b w:val="false"/>
          <w:i w:val="false"/>
          <w:iCs/>
          <w:color w:val="000000"/>
          <w:sz w:val="24"/>
          <w:szCs w:val="24"/>
          <w:lang w:val="uk-UA"/>
        </w:rPr>
        <w:t xml:space="preserve">, (далі – товар), визначений в асортименті, якості, кількості та за цінами, які зазначені у Специфікації (Додаток 1), до Договору що є його невід’ємною частиною, а </w:t>
      </w:r>
      <w:r>
        <w:rPr>
          <w:rStyle w:val="Strong"/>
          <w:b/>
          <w:color w:val="000000"/>
          <w:sz w:val="24"/>
          <w:szCs w:val="24"/>
          <w:lang w:val="uk-UA"/>
        </w:rPr>
        <w:t>Замовник</w:t>
      </w:r>
      <w:r>
        <w:rPr>
          <w:rStyle w:val="11"/>
          <w:b w:val="false"/>
          <w:i w:val="false"/>
          <w:iCs/>
          <w:color w:val="000000"/>
          <w:sz w:val="24"/>
          <w:szCs w:val="24"/>
          <w:lang w:val="uk-UA"/>
        </w:rPr>
        <w:t xml:space="preserve"> зобов’язується прийняти товар та сплатити його вартість.</w:t>
      </w:r>
    </w:p>
    <w:p>
      <w:pPr>
        <w:pStyle w:val="NormalWeb"/>
        <w:spacing w:before="0" w:after="0"/>
        <w:jc w:val="both"/>
        <w:rPr>
          <w:i/>
          <w:i/>
        </w:rPr>
      </w:pPr>
      <w:r>
        <w:rPr>
          <w:b/>
        </w:rPr>
        <w:t>1.2.</w:t>
      </w:r>
      <w:r>
        <w:rPr/>
        <w:t xml:space="preserve"> Постачальник гарантує відсутність будь-яких обтяжень Товару правами третіх осіб (застава, накладення арешту на майно, тощо).</w:t>
      </w:r>
    </w:p>
    <w:p>
      <w:pPr>
        <w:pStyle w:val="NormalWeb"/>
        <w:spacing w:beforeAutospacing="0" w:before="0" w:afterAutospacing="0" w:after="0"/>
        <w:jc w:val="both"/>
        <w:rPr>
          <w:rStyle w:val="Strong"/>
          <w:b w:val="false"/>
          <w:b w:val="false"/>
          <w:color w:val="000000"/>
          <w:lang w:val="uk-UA"/>
        </w:rPr>
      </w:pPr>
      <w:r>
        <w:rPr>
          <w:rStyle w:val="11"/>
          <w:b/>
          <w:i w:val="false"/>
          <w:iCs/>
          <w:color w:val="000000"/>
          <w:sz w:val="24"/>
          <w:szCs w:val="24"/>
          <w:lang w:val="uk-UA"/>
        </w:rPr>
        <w:t>1.3.</w:t>
      </w:r>
      <w:r>
        <w:rPr>
          <w:rStyle w:val="11"/>
          <w:b w:val="false"/>
          <w:i w:val="false"/>
          <w:iCs/>
          <w:color w:val="000000"/>
          <w:sz w:val="24"/>
          <w:szCs w:val="24"/>
          <w:lang w:val="uk-UA"/>
        </w:rPr>
        <w:t xml:space="preserve"> Обсяг закупівлі товару, що є предметом Договору,  може бути зменшений залежно від реального фінансування (фінансових можливостей, виробничих потреб) Замовника</w:t>
      </w:r>
    </w:p>
    <w:p>
      <w:pPr>
        <w:pStyle w:val="NormalWeb"/>
        <w:spacing w:beforeAutospacing="0" w:before="0" w:afterAutospacing="0" w:after="0"/>
        <w:jc w:val="both"/>
        <w:rPr>
          <w:rStyle w:val="Strong"/>
          <w:b w:val="false"/>
          <w:b w:val="false"/>
          <w:color w:val="000000"/>
          <w:lang w:val="uk-UA"/>
        </w:rPr>
      </w:pPr>
      <w:r>
        <w:rPr>
          <w:rStyle w:val="Strong"/>
          <w:b/>
          <w:bCs/>
          <w:color w:val="000000"/>
          <w:lang w:val="uk-UA"/>
        </w:rPr>
        <w:t>1.4</w:t>
      </w:r>
      <w:r>
        <w:rPr>
          <w:rStyle w:val="Strong"/>
          <w:b w:val="false"/>
          <w:color w:val="000000"/>
          <w:lang w:val="uk-UA"/>
        </w:rPr>
        <w:t>. Постачальник має право на дострокове виконання договору.</w:t>
      </w:r>
    </w:p>
    <w:p>
      <w:pPr>
        <w:pStyle w:val="NormalWeb"/>
        <w:spacing w:beforeAutospacing="0" w:before="0" w:afterAutospacing="0" w:after="0"/>
        <w:jc w:val="both"/>
        <w:rPr>
          <w:rStyle w:val="Strong"/>
          <w:b w:val="false"/>
          <w:b w:val="false"/>
          <w:color w:val="000000"/>
          <w:lang w:val="uk-UA"/>
        </w:rPr>
      </w:pPr>
      <w:r>
        <w:rPr>
          <w:b w:val="false"/>
          <w:color w:val="000000"/>
          <w:lang w:val="uk-UA"/>
        </w:rPr>
      </w:r>
    </w:p>
    <w:p>
      <w:pPr>
        <w:pStyle w:val="NormalWeb"/>
        <w:numPr>
          <w:ilvl w:val="0"/>
          <w:numId w:val="1"/>
        </w:numPr>
        <w:spacing w:beforeAutospacing="0" w:before="0" w:afterAutospacing="0" w:after="0"/>
        <w:jc w:val="center"/>
        <w:rPr>
          <w:rStyle w:val="Strong"/>
          <w:color w:val="000000"/>
          <w:lang w:val="uk-UA"/>
        </w:rPr>
      </w:pPr>
      <w:r>
        <w:rPr>
          <w:rStyle w:val="Strong"/>
          <w:color w:val="000000"/>
          <w:lang w:val="uk-UA"/>
        </w:rPr>
        <w:t>Якість товарів</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jc w:val="both"/>
        <w:rPr>
          <w:rStyle w:val="Strong"/>
          <w:color w:val="000000"/>
          <w:lang w:val="uk-UA"/>
        </w:rPr>
      </w:pPr>
      <w:r>
        <w:rPr>
          <w:rStyle w:val="Strong"/>
          <w:b w:val="false"/>
          <w:color w:val="000000"/>
          <w:lang w:val="uk-UA"/>
        </w:rPr>
        <w:t>2.1. Постачальник повинен  передати Замовнику  Товар, якість якого відповідає умовам сертифікату  відповідності, ГОСТУ, ДСТУ та ТУ</w:t>
      </w:r>
      <w:r>
        <w:rPr>
          <w:rStyle w:val="Strong"/>
          <w:color w:val="000000"/>
          <w:lang w:val="uk-UA"/>
        </w:rPr>
        <w:t xml:space="preserve"> </w:t>
      </w:r>
      <w:r>
        <w:rPr>
          <w:rStyle w:val="Strong"/>
          <w:b w:val="false"/>
          <w:color w:val="000000"/>
          <w:lang w:val="uk-UA"/>
        </w:rPr>
        <w:t>та умови його зберігання не порушені.</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2.2. Кількість Товару, загальна вартість та ціна за одиницю, визначається Специфікацією.</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2.3. Гарантійний термін експлуатації Товару становить</w:t>
      </w:r>
      <w:r>
        <w:rPr>
          <w:rStyle w:val="Strong"/>
          <w:b w:val="false"/>
          <w:color w:val="000000"/>
          <w:shd w:fill="FFFFFF" w:val="clear"/>
          <w:lang w:val="uk-UA"/>
        </w:rPr>
        <w:t xml:space="preserve"> </w:t>
      </w:r>
      <w:r>
        <w:rPr>
          <w:rStyle w:val="Strong"/>
          <w:bCs w:val="false"/>
          <w:color w:val="000000"/>
          <w:shd w:fill="FFFFFF" w:val="clear"/>
          <w:lang w:val="uk-UA"/>
        </w:rPr>
        <w:t>24 (двадцять чотири</w:t>
      </w:r>
      <w:r>
        <w:rPr>
          <w:rStyle w:val="Strong"/>
          <w:b w:val="false"/>
          <w:color w:val="000000"/>
          <w:shd w:fill="FFFFFF" w:val="clear"/>
          <w:lang w:val="uk-UA"/>
        </w:rPr>
        <w:t xml:space="preserve">) </w:t>
      </w:r>
      <w:r>
        <w:rPr>
          <w:rStyle w:val="Strong"/>
          <w:bCs w:val="false"/>
          <w:color w:val="000000"/>
          <w:lang w:val="uk-UA"/>
        </w:rPr>
        <w:t>місяці</w:t>
      </w:r>
      <w:r>
        <w:rPr>
          <w:rStyle w:val="Strong"/>
          <w:b w:val="false"/>
          <w:color w:val="000000"/>
          <w:lang w:val="uk-UA"/>
        </w:rPr>
        <w:t xml:space="preserve"> від дати постачання (дата оформлення видаткової накладної). Якщо у вказаний термін, будуть виявлені недоліки Товару або його складових частин, Постачальник зобов’язаний усунути виявлені недоліки в найкоротший термін за власний рахунок.  </w:t>
      </w:r>
    </w:p>
    <w:p>
      <w:pPr>
        <w:pStyle w:val="NormalWeb"/>
        <w:spacing w:beforeAutospacing="0" w:before="0" w:afterAutospacing="0" w:after="0"/>
        <w:jc w:val="both"/>
        <w:rPr>
          <w:rStyle w:val="Strong"/>
          <w:b w:val="false"/>
          <w:b w:val="false"/>
          <w:color w:val="000000"/>
          <w:lang w:val="uk-UA"/>
        </w:rPr>
      </w:pPr>
      <w:r>
        <w:rPr>
          <w:b w:val="false"/>
          <w:color w:val="000000"/>
          <w:lang w:val="uk-UA"/>
        </w:rPr>
      </w:r>
    </w:p>
    <w:p>
      <w:pPr>
        <w:pStyle w:val="NormalWeb"/>
        <w:numPr>
          <w:ilvl w:val="0"/>
          <w:numId w:val="1"/>
        </w:numPr>
        <w:spacing w:beforeAutospacing="0" w:before="0" w:afterAutospacing="0" w:after="0"/>
        <w:jc w:val="center"/>
        <w:rPr>
          <w:rStyle w:val="Strong"/>
          <w:color w:val="000000"/>
          <w:lang w:val="uk-UA"/>
        </w:rPr>
      </w:pPr>
      <w:r>
        <w:rPr>
          <w:rStyle w:val="Strong"/>
          <w:color w:val="000000"/>
          <w:lang w:val="uk-UA"/>
        </w:rPr>
        <w:t>Ціна договору, порядок зміни ціни</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jc w:val="both"/>
        <w:rPr>
          <w:rStyle w:val="Strong"/>
          <w:color w:val="000000"/>
          <w:lang w:val="uk-UA"/>
        </w:rPr>
      </w:pPr>
      <w:r>
        <w:rPr>
          <w:rStyle w:val="Strong"/>
          <w:b w:val="false"/>
          <w:color w:val="000000"/>
          <w:lang w:val="uk-UA"/>
        </w:rPr>
        <w:t>3.1.  Ціна Договору становить _______________</w:t>
      </w:r>
      <w:r>
        <w:rPr>
          <w:rStyle w:val="Strong"/>
          <w:color w:val="000000"/>
          <w:lang w:val="uk-UA"/>
        </w:rPr>
        <w:t>грн.</w:t>
      </w:r>
      <w:r>
        <w:rPr>
          <w:rStyle w:val="Strong"/>
          <w:b w:val="false"/>
          <w:color w:val="000000"/>
          <w:lang w:val="uk-UA"/>
        </w:rPr>
        <w:t xml:space="preserve"> </w:t>
      </w:r>
      <w:r>
        <w:rPr>
          <w:rStyle w:val="Strong"/>
          <w:color w:val="000000"/>
          <w:lang w:val="uk-UA"/>
        </w:rPr>
        <w:t>(прописом), в тому числі ПДВ __%  __________грн. (прописом) / без ПДВ.</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20"/>
        <w:jc w:val="both"/>
        <w:rPr>
          <w:rFonts w:ascii="Times New Roman" w:hAnsi="Times New Roman" w:eastAsia="Times New Roman" w:cs="Times New Roman"/>
          <w:iCs/>
          <w:sz w:val="24"/>
          <w:szCs w:val="24"/>
          <w:shd w:fill="D9D9D9" w:val="clear"/>
        </w:rPr>
      </w:pPr>
      <w:r>
        <w:rPr>
          <w:rFonts w:eastAsia="Times New Roman" w:cs="Times New Roman" w:ascii="Times New Roman" w:hAnsi="Times New Roman"/>
          <w:sz w:val="24"/>
          <w:szCs w:val="24"/>
        </w:rPr>
        <w:t xml:space="preserve">1) зменшення обсягів закупівлі, зокрема з урахуванням фактичного обсягу видатків Замовника. </w:t>
      </w:r>
      <w:r>
        <w:rPr>
          <w:rFonts w:eastAsia="Times New Roman" w:cs="Times New Roman" w:ascii="Times New Roman" w:hAnsi="Times New Roman"/>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pPr>
        <w:pStyle w:val="Normal"/>
        <w:spacing w:lineRule="auto" w:line="240" w:before="0" w:after="0"/>
        <w:ind w:firstLine="720"/>
        <w:jc w:val="both"/>
        <w:rPr>
          <w:rFonts w:ascii="Times New Roman" w:hAnsi="Times New Roman" w:eastAsia="Times New Roman" w:cs="Times New Roman"/>
          <w:iCs/>
          <w:sz w:val="28"/>
          <w:szCs w:val="28"/>
          <w:shd w:fill="CCCCCC" w:val="clear"/>
        </w:rPr>
      </w:pPr>
      <w:r>
        <w:rPr>
          <w:rFonts w:eastAsia="Times New Roman" w:cs="Times New Roman" w:ascii="Times New Roman" w:hAnsi="Times New Roman"/>
          <w:iCs/>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Pr>
          <w:rFonts w:eastAsia="Times New Roman" w:cs="Times New Roman" w:ascii="Times New Roman" w:hAnsi="Times New Roman"/>
          <w:iCs/>
          <w:sz w:val="24"/>
          <w:szCs w:val="24"/>
          <w:shd w:fill="CCCCCC" w:val="clear"/>
        </w:rPr>
        <w:t xml:space="preserve">  </w:t>
      </w:r>
    </w:p>
    <w:p>
      <w:pPr>
        <w:pStyle w:val="Normal"/>
        <w:spacing w:lineRule="auto" w:line="240" w:before="0" w:after="0"/>
        <w:ind w:firstLine="720"/>
        <w:jc w:val="both"/>
        <w:rPr>
          <w:rFonts w:ascii="Times New Roman" w:hAnsi="Times New Roman" w:eastAsia="Times New Roman" w:cs="Times New Roman"/>
          <w:iCs/>
          <w:sz w:val="24"/>
          <w:szCs w:val="24"/>
          <w:shd w:fill="CCCCCC" w:val="clear"/>
        </w:rPr>
      </w:pPr>
      <w:r>
        <w:rPr>
          <w:rFonts w:eastAsia="Times New Roman" w:cs="Times New Roman" w:ascii="Times New Roman" w:hAnsi="Times New Roman"/>
          <w:i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pStyle w:val="Normal"/>
        <w:spacing w:lineRule="auto" w:line="240" w:before="0" w:after="0"/>
        <w:ind w:firstLine="720"/>
        <w:jc w:val="both"/>
        <w:rPr>
          <w:rFonts w:ascii="Times New Roman" w:hAnsi="Times New Roman" w:eastAsia="Times New Roman" w:cs="Times New Roman"/>
          <w:iCs/>
          <w:sz w:val="24"/>
          <w:szCs w:val="24"/>
          <w:shd w:fill="CCCCCC" w:val="clear"/>
        </w:rPr>
      </w:pPr>
      <w:r>
        <w:rPr>
          <w:rFonts w:eastAsia="Times New Roman" w:cs="Times New Roman" w:ascii="Times New Roman" w:hAnsi="Times New Roman"/>
          <w:iCs/>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Normal"/>
        <w:spacing w:lineRule="auto" w:line="240" w:before="0" w:after="0"/>
        <w:ind w:firstLine="720"/>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5) погодження зміни ціни в договорі про закупівлю в бік зменшення (без зміни кількості  та якості товарів). Сторони можуть внести зміни до Договору в разі узгодженої зміни ціни в бік зменшення (без зміни кількості (обсягу) та якості товарів;</w:t>
      </w:r>
    </w:p>
    <w:p>
      <w:pPr>
        <w:pStyle w:val="Normal"/>
        <w:spacing w:lineRule="auto" w:line="240" w:before="0" w:after="0"/>
        <w:ind w:firstLine="720"/>
        <w:jc w:val="both"/>
        <w:rPr>
          <w:rFonts w:ascii="Times New Roman" w:hAnsi="Times New Roman" w:eastAsia="Times New Roman" w:cs="Times New Roman"/>
          <w:iCs/>
          <w:sz w:val="24"/>
          <w:szCs w:val="24"/>
          <w:shd w:fill="D3D3D3" w:val="clear"/>
        </w:rPr>
      </w:pPr>
      <w:r>
        <w:rPr>
          <w:rFonts w:eastAsia="Times New Roman" w:cs="Times New Roman" w:ascii="Times New Roman" w:hAnsi="Times New Roman"/>
          <w:iCs/>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spacing w:lineRule="auto" w:line="240" w:before="0" w:after="0"/>
        <w:ind w:firstLine="720"/>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pPr>
        <w:pStyle w:val="Normal"/>
        <w:spacing w:lineRule="auto" w:line="240" w:before="0" w:after="0"/>
        <w:ind w:firstLine="720"/>
        <w:jc w:val="both"/>
        <w:rPr>
          <w:rFonts w:ascii="Times New Roman" w:hAnsi="Times New Roman" w:eastAsia="Times New Roman" w:cs="Times New Roman"/>
          <w:b/>
          <w:b/>
          <w:iCs/>
          <w:sz w:val="24"/>
          <w:szCs w:val="24"/>
        </w:rPr>
      </w:pPr>
      <w:r>
        <w:rPr>
          <w:rFonts w:eastAsia="Times New Roman" w:cs="Times New Roman" w:ascii="Times New Roman" w:hAnsi="Times New Roman"/>
          <w:iCs/>
          <w:sz w:val="24"/>
          <w:szCs w:val="24"/>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pStyle w:val="Normal"/>
        <w:spacing w:lineRule="auto" w:line="240" w:before="0" w:after="0"/>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3.3. Порядок зміни умов договору про закупівлю:</w:t>
      </w:r>
    </w:p>
    <w:p>
      <w:pPr>
        <w:pStyle w:val="Normal"/>
        <w:spacing w:lineRule="auto" w:line="240" w:before="0" w:after="0"/>
        <w:ind w:firstLine="700"/>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pPr>
        <w:pStyle w:val="Normal"/>
        <w:spacing w:lineRule="auto" w:line="240" w:before="0" w:after="0"/>
        <w:ind w:firstLine="700"/>
        <w:jc w:val="both"/>
        <w:rPr>
          <w:rFonts w:ascii="Times New Roman" w:hAnsi="Times New Roman" w:eastAsia="Times New Roman" w:cs="Times New Roman"/>
          <w:color w:val="1F1F1F"/>
          <w:sz w:val="24"/>
          <w:szCs w:val="24"/>
        </w:rPr>
      </w:pPr>
      <w:r>
        <w:rPr>
          <w:rFonts w:eastAsia="Times New Roman" w:cs="Times New Roman" w:ascii="Times New Roman" w:hAnsi="Times New Roman"/>
          <w:iCs/>
          <w:sz w:val="24"/>
          <w:szCs w:val="24"/>
        </w:rPr>
        <w:t>2). Пропозицію щодо внесення змін до договору про закупівлю може</w:t>
      </w:r>
      <w:r>
        <w:rPr>
          <w:rFonts w:eastAsia="Times New Roman" w:cs="Times New Roman" w:ascii="Times New Roman" w:hAnsi="Times New Roman"/>
          <w:sz w:val="24"/>
          <w:szCs w:val="24"/>
        </w:rPr>
        <w:t xml:space="preserve"> зробити кожна із Сторін договору про закупівлю шляхом направлення офіційного листа (пропозиції) іншій с</w:t>
      </w:r>
      <w:r>
        <w:rPr>
          <w:rFonts w:eastAsia="Times New Roman" w:cs="Times New Roman" w:ascii="Times New Roman" w:hAnsi="Times New Roman"/>
          <w:color w:val="1F1F1F"/>
          <w:sz w:val="24"/>
          <w:szCs w:val="24"/>
        </w:rPr>
        <w:t>тороні в письмовій / електронній формі.</w:t>
      </w:r>
    </w:p>
    <w:p>
      <w:pPr>
        <w:pStyle w:val="Normal"/>
        <w:spacing w:lineRule="auto" w:line="240" w:before="0" w:after="0"/>
        <w:ind w:firstLine="70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невиконання або неналежного виконання протилежною стороною своїх зобов’язань за цим договором про закупівлю;</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 інших випадках, передбачених договором про закупівлю та чинним законодавством України.</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У випадках, не передбачених дійсним договором про закупівлю, Сторони керуються чинним законодавством України.</w:t>
      </w:r>
    </w:p>
    <w:p>
      <w:pPr>
        <w:pStyle w:val="Normal"/>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pPr>
        <w:pStyle w:val="NormalWeb"/>
        <w:spacing w:beforeAutospacing="0" w:before="0" w:afterAutospacing="0" w:after="0"/>
        <w:jc w:val="both"/>
        <w:rPr>
          <w:rStyle w:val="Strong"/>
          <w:b w:val="false"/>
          <w:b w:val="false"/>
          <w:strike/>
          <w:color w:val="000000"/>
          <w:lang w:val="uk-UA"/>
        </w:rPr>
      </w:pPr>
      <w:r>
        <w:rPr>
          <w:b w:val="false"/>
          <w:strike/>
          <w:color w:val="000000"/>
          <w:lang w:val="uk-UA"/>
        </w:rPr>
      </w:r>
    </w:p>
    <w:p>
      <w:pPr>
        <w:pStyle w:val="NormalWeb"/>
        <w:numPr>
          <w:ilvl w:val="0"/>
          <w:numId w:val="1"/>
        </w:numPr>
        <w:spacing w:beforeAutospacing="0" w:before="0" w:afterAutospacing="0" w:after="0"/>
        <w:jc w:val="center"/>
        <w:rPr>
          <w:rStyle w:val="Strong"/>
          <w:color w:val="000000"/>
          <w:lang w:val="uk-UA"/>
        </w:rPr>
      </w:pPr>
      <w:r>
        <w:rPr>
          <w:rStyle w:val="Strong"/>
          <w:color w:val="000000"/>
          <w:lang w:val="uk-UA"/>
        </w:rPr>
        <w:t>Порядок здійснення оплати</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4.1.  Бюджетні зобов’язання за Договором виникають у разі наявності, фактичного надходження та в межах відповідних бюджетних асигнувань. Оплата за Товар здійснюється шляхом перерахування коштів в національній валюті на банківський рахунок Постачальника.</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4.2. Оплата за Договором здійснюється Замовником лише за фактично отриманий Товар протягом 90 календарних днів із моменту підписання обома Сторонами належним чином оформлених документів (акту приймання-передачі та/або накладної) за даним Договором за умови наявності бюджетного фінансування та своєчасного перерахування коштів державним казначейством.</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4.3. Замовник залишає за собою право на зменшення обсягів закупівлі за цим Договором в залежності від бюджетного фінансування на поточний бюджетний рік без нарахування штрафних санкцій.</w:t>
      </w:r>
    </w:p>
    <w:p>
      <w:pPr>
        <w:pStyle w:val="NormalWeb"/>
        <w:spacing w:beforeAutospacing="0" w:before="0" w:afterAutospacing="0" w:after="0"/>
        <w:jc w:val="both"/>
        <w:rPr>
          <w:color w:val="000000"/>
          <w:szCs w:val="18"/>
          <w:lang w:val="uk-UA"/>
        </w:rPr>
      </w:pPr>
      <w:r>
        <w:rPr>
          <w:color w:val="000000"/>
          <w:szCs w:val="18"/>
          <w:lang w:val="uk-UA"/>
        </w:rPr>
      </w:r>
    </w:p>
    <w:p>
      <w:pPr>
        <w:pStyle w:val="NormalWeb"/>
        <w:numPr>
          <w:ilvl w:val="0"/>
          <w:numId w:val="1"/>
        </w:numPr>
        <w:spacing w:beforeAutospacing="0" w:before="0" w:afterAutospacing="0" w:after="0"/>
        <w:jc w:val="center"/>
        <w:rPr>
          <w:rStyle w:val="Strong"/>
          <w:color w:val="000000"/>
          <w:lang w:val="uk-UA"/>
        </w:rPr>
      </w:pPr>
      <w:r>
        <w:rPr>
          <w:rStyle w:val="Strong"/>
          <w:color w:val="000000"/>
          <w:lang w:val="uk-UA"/>
        </w:rPr>
        <w:t>Поставка товарів</w:t>
      </w:r>
      <w:r>
        <w:rPr>
          <w:color w:val="000000"/>
        </w:rPr>
        <w:t xml:space="preserve"> </w:t>
      </w:r>
      <w:r>
        <w:rPr>
          <w:b/>
          <w:color w:val="000000"/>
          <w:lang w:val="uk-UA"/>
        </w:rPr>
        <w:t>та</w:t>
      </w:r>
      <w:r>
        <w:rPr>
          <w:color w:val="000000"/>
          <w:lang w:val="uk-UA"/>
        </w:rPr>
        <w:t xml:space="preserve"> п</w:t>
      </w:r>
      <w:r>
        <w:rPr>
          <w:rStyle w:val="Strong"/>
          <w:color w:val="000000"/>
          <w:lang w:val="uk-UA"/>
        </w:rPr>
        <w:t xml:space="preserve">орядок їх здавання - приймання </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rPr>
          <w:rStyle w:val="Strong"/>
          <w:b w:val="false"/>
          <w:b w:val="false"/>
          <w:lang w:val="uk-UA"/>
        </w:rPr>
      </w:pPr>
      <w:r>
        <w:rPr>
          <w:rStyle w:val="Strong"/>
          <w:b w:val="false"/>
          <w:color w:val="000000"/>
          <w:lang w:val="uk-UA"/>
        </w:rPr>
        <w:t xml:space="preserve">5.1.  Строк (термін) поставки (передачі) Товару </w:t>
      </w:r>
      <w:r>
        <w:rPr>
          <w:rStyle w:val="Strong"/>
          <w:lang w:val="uk-UA"/>
        </w:rPr>
        <w:t xml:space="preserve">до </w:t>
      </w:r>
      <w:r>
        <w:rPr>
          <w:rStyle w:val="Strong"/>
          <w:shd w:fill="FFFFFF" w:val="clear"/>
          <w:lang w:val="uk-UA"/>
        </w:rPr>
        <w:t>31.05.</w:t>
      </w:r>
      <w:r>
        <w:rPr>
          <w:rStyle w:val="Strong"/>
          <w:lang w:val="uk-UA"/>
        </w:rPr>
        <w:t>2023</w:t>
      </w:r>
      <w:r>
        <w:rPr>
          <w:rStyle w:val="Strong"/>
          <w:bCs w:val="false"/>
          <w:lang w:val="uk-UA"/>
        </w:rPr>
        <w:t xml:space="preserve"> року</w:t>
      </w:r>
      <w:r>
        <w:rPr>
          <w:rStyle w:val="Strong"/>
          <w:b w:val="false"/>
          <w:lang w:val="uk-UA"/>
        </w:rPr>
        <w:t>;</w:t>
      </w:r>
    </w:p>
    <w:p>
      <w:pPr>
        <w:pStyle w:val="Rvps2"/>
        <w:shd w:val="clear" w:color="auto" w:fill="FFFFFF"/>
        <w:spacing w:beforeAutospacing="0" w:before="0" w:afterAutospacing="0" w:after="0"/>
        <w:jc w:val="both"/>
        <w:rPr>
          <w:bCs/>
        </w:rPr>
      </w:pPr>
      <w:r>
        <w:rPr>
          <w:rStyle w:val="Strong"/>
          <w:b w:val="false"/>
          <w:color w:val="000000"/>
        </w:rPr>
        <w:t xml:space="preserve">5.2.  Поставка  (передача) Товару на місце безпосередньої експлуатації здійснюється за заявкою Замовника, за рахунок та </w:t>
      </w:r>
      <w:r>
        <w:rPr>
          <w:rStyle w:val="Strong"/>
          <w:b w:val="false"/>
        </w:rPr>
        <w:t>транспортом Постачальника за адр</w:t>
      </w:r>
      <w:r>
        <w:rPr>
          <w:rStyle w:val="Strong"/>
          <w:b w:val="false"/>
          <w:shd w:fill="FFFFFF" w:val="clear"/>
        </w:rPr>
        <w:t>есами вказаними у Додатку №2 до даного договору.</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5.3.  Час Поставки Товару  погоджується із Замовником.</w:t>
      </w:r>
    </w:p>
    <w:p>
      <w:pPr>
        <w:pStyle w:val="NormalWeb"/>
        <w:spacing w:beforeAutospacing="0" w:before="0" w:afterAutospacing="0" w:after="0"/>
        <w:jc w:val="both"/>
        <w:rPr>
          <w:rStyle w:val="Strong"/>
          <w:b w:val="false"/>
          <w:b w:val="false"/>
          <w:color w:val="000000"/>
          <w:lang w:val="uk-UA"/>
        </w:rPr>
      </w:pPr>
      <w:r>
        <w:rPr>
          <w:b w:val="false"/>
          <w:color w:val="000000"/>
          <w:lang w:val="uk-UA"/>
        </w:rPr>
      </w:r>
    </w:p>
    <w:p>
      <w:pPr>
        <w:pStyle w:val="NormalWeb"/>
        <w:numPr>
          <w:ilvl w:val="0"/>
          <w:numId w:val="1"/>
        </w:numPr>
        <w:spacing w:beforeAutospacing="0" w:before="0" w:afterAutospacing="0" w:after="0"/>
        <w:jc w:val="center"/>
        <w:rPr>
          <w:rStyle w:val="Strong"/>
          <w:color w:val="000000"/>
          <w:lang w:val="uk-UA"/>
        </w:rPr>
      </w:pPr>
      <w:r>
        <w:rPr>
          <w:rStyle w:val="Strong"/>
          <w:color w:val="000000"/>
          <w:lang w:val="uk-UA"/>
        </w:rPr>
        <w:t>Права та обов'язки сторін</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rPr>
          <w:rStyle w:val="Strong"/>
          <w:color w:val="000000"/>
          <w:lang w:val="uk-UA"/>
        </w:rPr>
      </w:pPr>
      <w:r>
        <w:rPr>
          <w:rStyle w:val="Strong"/>
          <w:color w:val="000000"/>
          <w:lang w:val="uk-UA"/>
        </w:rPr>
        <w:t>6.1. Замовник зобов'язаний:</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6.1.1. Своєчасно та в повному обсязі на умовах цього Договору оплачувати поставлений Товар;</w:t>
      </w:r>
    </w:p>
    <w:p>
      <w:pPr>
        <w:pStyle w:val="NormalWeb"/>
        <w:spacing w:beforeAutospacing="0" w:before="0" w:afterAutospacing="0" w:after="0"/>
        <w:rPr>
          <w:rStyle w:val="Strong"/>
          <w:b w:val="false"/>
          <w:b w:val="false"/>
          <w:color w:val="000000"/>
          <w:lang w:val="uk-UA"/>
        </w:rPr>
      </w:pPr>
      <w:r>
        <w:rPr>
          <w:rStyle w:val="Strong"/>
          <w:b w:val="false"/>
          <w:color w:val="000000"/>
          <w:lang w:val="uk-UA"/>
        </w:rPr>
        <w:t>6.1.2. Приймати поставлений Товар згідно з актом приймання-передачі товарів та/або накладної.</w:t>
      </w:r>
    </w:p>
    <w:p>
      <w:pPr>
        <w:pStyle w:val="NormalWeb"/>
        <w:spacing w:beforeAutospacing="0" w:before="0" w:afterAutospacing="0" w:after="0"/>
        <w:jc w:val="both"/>
        <w:rPr>
          <w:rStyle w:val="Strong"/>
          <w:color w:val="000000"/>
          <w:lang w:val="uk-UA"/>
        </w:rPr>
      </w:pPr>
      <w:r>
        <w:rPr>
          <w:rStyle w:val="Strong"/>
          <w:color w:val="000000"/>
          <w:lang w:val="uk-UA"/>
        </w:rPr>
        <w:t>6.2. Замовник має право:</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6.2.1. У  разі  невиконання зобов'язань Постачальником, достроково розірвати цей Договір, повідомивши його про це у строк за 5 (п’ять) днів;</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6.2.2. Контролювати поставку  Товару у строки, встановлені цим Договором;</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6.2.3. Зменшувати обсяг закупівлі  Товару та загальну вартість цього Договору,</w:t>
      </w:r>
      <w:r>
        <w:rPr>
          <w:color w:val="000000"/>
          <w:lang w:val="uk-UA"/>
        </w:rPr>
        <w:t xml:space="preserve"> </w:t>
      </w:r>
      <w:r>
        <w:rPr>
          <w:rStyle w:val="Strong"/>
          <w:b w:val="false"/>
          <w:color w:val="000000"/>
          <w:lang w:val="uk-UA"/>
        </w:rPr>
        <w:t>залежно від реального фінансування видатків. У такому разі Сторони вносять відповідні зміни до цього Договору;</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6.2.4. Вимагати від Постачальника оформлення належним чином документів,  зазначених у пункті 4.2 Договору (відсутність печатки, підписів тощо).</w:t>
      </w:r>
    </w:p>
    <w:p>
      <w:pPr>
        <w:pStyle w:val="NormalWeb"/>
        <w:spacing w:beforeAutospacing="0" w:before="0" w:afterAutospacing="0" w:after="0"/>
        <w:jc w:val="both"/>
        <w:rPr>
          <w:rStyle w:val="Strong"/>
          <w:color w:val="000000"/>
          <w:lang w:val="uk-UA"/>
        </w:rPr>
      </w:pPr>
      <w:r>
        <w:rPr>
          <w:rStyle w:val="Strong"/>
          <w:color w:val="000000"/>
          <w:lang w:val="uk-UA"/>
        </w:rPr>
        <w:t>6.3. Постачальник зобов'язаний:</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6.3.1. Забезпечити  поставку  Товару у строки, встановлені цим Договором;</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6.3.2. Забезпечити  поставку  Товару,  якість якого  відповідає  умовам,  встановленим пунктом 2.1. цього Договору.</w:t>
      </w:r>
    </w:p>
    <w:p>
      <w:pPr>
        <w:pStyle w:val="NormalWeb"/>
        <w:spacing w:beforeAutospacing="0" w:before="0" w:afterAutospacing="0" w:after="0"/>
        <w:jc w:val="both"/>
        <w:rPr>
          <w:rStyle w:val="Strong"/>
          <w:color w:val="000000"/>
          <w:lang w:val="uk-UA"/>
        </w:rPr>
      </w:pPr>
      <w:r>
        <w:rPr>
          <w:rStyle w:val="Strong"/>
          <w:color w:val="000000"/>
          <w:lang w:val="uk-UA"/>
        </w:rPr>
        <w:t>6.4. Постачальник має право:</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6.4.1. Своєчасно та в повному обсязі отримувати плату за поставлений Товар;</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6.4.2. На дострокову поставку Товару за письмовим погодженням Замовника;</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6.4.3. У разі невиконання зобов'язань Замовником, Постачальник  має право достроково розірвати  цей  Договір, повідомивши про це Замовника у строк за 10 (десять) днів.</w:t>
      </w:r>
    </w:p>
    <w:p>
      <w:pPr>
        <w:pStyle w:val="NormalWeb"/>
        <w:spacing w:beforeAutospacing="0" w:before="0" w:afterAutospacing="0" w:after="0"/>
        <w:jc w:val="center"/>
        <w:rPr>
          <w:rStyle w:val="Strong"/>
          <w:color w:val="000000"/>
          <w:lang w:val="uk-UA"/>
        </w:rPr>
      </w:pPr>
      <w:r>
        <w:rPr>
          <w:rStyle w:val="Strong"/>
          <w:color w:val="000000"/>
          <w:lang w:val="uk-UA"/>
        </w:rPr>
        <w:t>7. Відповідальність сторін</w:t>
      </w:r>
    </w:p>
    <w:p>
      <w:pPr>
        <w:pStyle w:val="NormalWeb"/>
        <w:spacing w:beforeAutospacing="0" w:before="0" w:afterAutospacing="0" w:after="0"/>
        <w:jc w:val="center"/>
        <w:rPr>
          <w:rStyle w:val="Strong"/>
          <w:color w:val="000000"/>
          <w:lang w:val="uk-UA"/>
        </w:rPr>
      </w:pPr>
      <w:r>
        <w:rPr>
          <w:color w:val="000000"/>
          <w:lang w:val="uk-UA"/>
        </w:rPr>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7.2. У разі прострочення поставки Товару Постачальник сплачує Замовнику штраф в розмірі 20% від вартості непоставленого Товару.</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7.3. Безпідставна відмова будь-якої Сторони від виконання зобов’язань за цим Договором, призводить до виникнення права у іншої Сторони вимагати сплати штрафу у розмірі 20% від загальної ціни Договору.</w:t>
      </w:r>
    </w:p>
    <w:p>
      <w:pPr>
        <w:pStyle w:val="NormalWeb"/>
        <w:spacing w:beforeAutospacing="0" w:before="0" w:afterAutospacing="0" w:after="0"/>
        <w:jc w:val="both"/>
        <w:rPr>
          <w:color w:val="000000"/>
          <w:lang w:val="uk-UA"/>
        </w:rPr>
      </w:pPr>
      <w:r>
        <w:rPr>
          <w:color w:val="000000"/>
          <w:lang w:val="uk-UA"/>
        </w:rPr>
        <w:t>7.4.  Сплата штрафних санкцій не звільняє Сторони від виконання взятих на себе зобов’язань.</w:t>
      </w:r>
    </w:p>
    <w:p>
      <w:pPr>
        <w:pStyle w:val="NormalWeb"/>
        <w:spacing w:beforeAutospacing="0" w:before="0" w:afterAutospacing="0" w:after="0"/>
        <w:jc w:val="both"/>
        <w:rPr>
          <w:color w:val="000000"/>
          <w:lang w:val="uk-UA"/>
        </w:rPr>
      </w:pPr>
      <w:r>
        <w:rPr>
          <w:color w:val="000000"/>
          <w:lang w:val="uk-UA"/>
        </w:rPr>
        <w:t>7.5. Замовник звільняється від відповідальності за невчасну сплату поставленого Товару, якщо відсутність його вини з цього приводу, підтверджується документально.</w:t>
      </w:r>
    </w:p>
    <w:p>
      <w:pPr>
        <w:pStyle w:val="NormalWeb"/>
        <w:spacing w:beforeAutospacing="0" w:before="0" w:afterAutospacing="0" w:after="0"/>
        <w:jc w:val="both"/>
        <w:rPr>
          <w:rStyle w:val="Strong"/>
          <w:b w:val="false"/>
          <w:b w:val="false"/>
          <w:color w:val="000000"/>
          <w:lang w:val="uk-UA"/>
        </w:rPr>
      </w:pPr>
      <w:r>
        <w:rPr>
          <w:b w:val="false"/>
          <w:color w:val="000000"/>
          <w:lang w:val="uk-UA"/>
        </w:rPr>
      </w:r>
    </w:p>
    <w:p>
      <w:pPr>
        <w:pStyle w:val="NormalWeb"/>
        <w:numPr>
          <w:ilvl w:val="0"/>
          <w:numId w:val="2"/>
        </w:numPr>
        <w:spacing w:beforeAutospacing="0" w:before="0" w:afterAutospacing="0" w:after="0"/>
        <w:jc w:val="center"/>
        <w:rPr>
          <w:rStyle w:val="Strong"/>
          <w:color w:val="000000"/>
          <w:lang w:val="uk-UA"/>
        </w:rPr>
      </w:pPr>
      <w:r>
        <w:rPr>
          <w:rStyle w:val="Strong"/>
          <w:color w:val="000000"/>
          <w:lang w:val="uk-UA"/>
        </w:rPr>
        <w:t>Обставини непереборної сили</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7 (сім) днів  з  моменту  їх   виникнення повідомити про це іншу Сторону у письмовій формі.</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8.3. Доказом  виникнення обставин непереборної сили та строку їх дії є відповідні документи, які видаються</w:t>
      </w:r>
      <w:r>
        <w:rPr>
          <w:rStyle w:val="Strong"/>
          <w:color w:val="000000"/>
          <w:lang w:val="uk-UA"/>
        </w:rPr>
        <w:t xml:space="preserve"> </w:t>
      </w:r>
      <w:r>
        <w:rPr>
          <w:rStyle w:val="Strong"/>
          <w:b w:val="false"/>
          <w:color w:val="000000"/>
          <w:lang w:val="uk-UA"/>
        </w:rPr>
        <w:t>Торгово-промисловою палатою України.</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pPr>
        <w:pStyle w:val="NormalWeb"/>
        <w:spacing w:beforeAutospacing="0" w:before="0" w:afterAutospacing="0" w:after="0"/>
        <w:jc w:val="both"/>
        <w:rPr>
          <w:rStyle w:val="Strong"/>
          <w:b w:val="false"/>
          <w:b w:val="false"/>
          <w:color w:val="000000"/>
          <w:lang w:val="uk-UA"/>
        </w:rPr>
      </w:pPr>
      <w:r>
        <w:rPr>
          <w:b w:val="false"/>
          <w:color w:val="000000"/>
          <w:lang w:val="uk-UA"/>
        </w:rPr>
      </w:r>
    </w:p>
    <w:p>
      <w:pPr>
        <w:pStyle w:val="NormalWeb"/>
        <w:numPr>
          <w:ilvl w:val="0"/>
          <w:numId w:val="2"/>
        </w:numPr>
        <w:spacing w:beforeAutospacing="0" w:before="0" w:afterAutospacing="0" w:after="0"/>
        <w:jc w:val="center"/>
        <w:rPr>
          <w:rStyle w:val="Strong"/>
          <w:color w:val="000000"/>
          <w:lang w:val="uk-UA"/>
        </w:rPr>
      </w:pPr>
      <w:r>
        <w:rPr>
          <w:rStyle w:val="Strong"/>
          <w:color w:val="000000"/>
          <w:lang w:val="uk-UA"/>
        </w:rPr>
        <w:t>Вирішення спорів</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9.2. У разі недосягнення Сторонами згоди спори  (розбіжності) вирішуються у судовому порядку згідно чинного законодавства України.</w:t>
      </w:r>
    </w:p>
    <w:p>
      <w:pPr>
        <w:pStyle w:val="NormalWeb"/>
        <w:spacing w:beforeAutospacing="0" w:before="0" w:afterAutospacing="0" w:after="0"/>
        <w:jc w:val="both"/>
        <w:rPr>
          <w:rStyle w:val="Strong"/>
          <w:b w:val="false"/>
          <w:b w:val="false"/>
          <w:color w:val="000000"/>
          <w:lang w:val="uk-UA"/>
        </w:rPr>
      </w:pPr>
      <w:r>
        <w:rPr>
          <w:b w:val="false"/>
          <w:color w:val="000000"/>
          <w:lang w:val="uk-UA"/>
        </w:rPr>
      </w:r>
    </w:p>
    <w:p>
      <w:pPr>
        <w:pStyle w:val="NormalWeb"/>
        <w:numPr>
          <w:ilvl w:val="0"/>
          <w:numId w:val="2"/>
        </w:numPr>
        <w:spacing w:beforeAutospacing="0" w:before="0" w:afterAutospacing="0" w:after="0"/>
        <w:jc w:val="center"/>
        <w:rPr>
          <w:rStyle w:val="Strong"/>
          <w:color w:val="000000"/>
          <w:lang w:val="uk-UA"/>
        </w:rPr>
      </w:pPr>
      <w:r>
        <w:rPr>
          <w:rStyle w:val="Strong"/>
          <w:color w:val="000000"/>
          <w:lang w:val="uk-UA"/>
        </w:rPr>
        <w:t>Антикорупційне застереження</w:t>
      </w:r>
    </w:p>
    <w:p>
      <w:pPr>
        <w:pStyle w:val="NormalWeb"/>
        <w:spacing w:beforeAutospacing="0" w:before="0" w:afterAutospacing="0" w:after="0"/>
        <w:ind w:left="720" w:hanging="0"/>
        <w:rPr>
          <w:rStyle w:val="Strong"/>
          <w:b w:val="false"/>
          <w:b w:val="false"/>
          <w:color w:val="000000"/>
          <w:lang w:val="uk-UA"/>
        </w:rPr>
      </w:pPr>
      <w:r>
        <w:rPr>
          <w:b w:val="false"/>
          <w:color w:val="000000"/>
          <w:lang w:val="uk-UA"/>
        </w:rPr>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10.1.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у зв’язку із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10.2. Сторони гарантують, що їм самим та їхнім працівникам заборонено пропонувати, давати або обіцяти надати будь-яку неправомірну вигоду (грошові,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приймати від будь-якої особи, прямо чи опосередковано, будь-яку неправомірну вигоду (грошові, цінні подарунки тощо).</w:t>
      </w:r>
    </w:p>
    <w:p>
      <w:pPr>
        <w:pStyle w:val="NormalWeb"/>
        <w:spacing w:beforeAutospacing="0" w:before="0" w:afterAutospacing="0" w:after="0"/>
        <w:jc w:val="both"/>
        <w:rPr>
          <w:rStyle w:val="Strong"/>
          <w:b w:val="false"/>
          <w:b w:val="false"/>
          <w:color w:val="000000"/>
          <w:lang w:val="uk-UA"/>
        </w:rPr>
      </w:pPr>
      <w:r>
        <w:rPr>
          <w:b w:val="false"/>
          <w:color w:val="000000"/>
          <w:lang w:val="uk-UA"/>
        </w:rPr>
      </w:r>
    </w:p>
    <w:p>
      <w:pPr>
        <w:pStyle w:val="NormalWeb"/>
        <w:numPr>
          <w:ilvl w:val="0"/>
          <w:numId w:val="2"/>
        </w:numPr>
        <w:spacing w:beforeAutospacing="0" w:before="0" w:afterAutospacing="0" w:after="0"/>
        <w:jc w:val="center"/>
        <w:rPr>
          <w:rStyle w:val="Strong"/>
          <w:bCs w:val="false"/>
          <w:color w:val="000000"/>
          <w:lang w:val="uk-UA"/>
        </w:rPr>
      </w:pPr>
      <w:r>
        <w:rPr>
          <w:rStyle w:val="Strong"/>
          <w:bCs w:val="false"/>
          <w:color w:val="000000"/>
          <w:lang w:val="uk-UA"/>
        </w:rPr>
        <w:t>Оперативно-господарські санкції</w:t>
      </w:r>
    </w:p>
    <w:p>
      <w:pPr>
        <w:pStyle w:val="NormalWeb"/>
        <w:spacing w:beforeAutospacing="0" w:before="0" w:afterAutospacing="0" w:after="0"/>
        <w:ind w:left="720" w:hanging="0"/>
        <w:rPr>
          <w:rStyle w:val="Strong"/>
          <w:bCs w:val="false"/>
          <w:color w:val="000000"/>
          <w:lang w:val="uk-UA"/>
        </w:rPr>
      </w:pPr>
      <w:r>
        <w:rPr>
          <w:bCs w:val="false"/>
          <w:color w:val="000000"/>
          <w:lang w:val="uk-UA"/>
        </w:rPr>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11.1. Сторони прийшли до взаємної згоди щодо можливості застосування оперативно-господарських санкцій (235-237 Господарського Кодексу України) зокрема, відмова від встановлення на майбутнє господарських відносин зі Стороною, яка порушує зобов’язання.</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 якості поставленого Товару;</w:t>
      </w:r>
    </w:p>
    <w:p>
      <w:pPr>
        <w:pStyle w:val="NormalWeb"/>
        <w:spacing w:beforeAutospacing="0" w:before="0" w:afterAutospacing="0" w:after="0"/>
        <w:jc w:val="both"/>
        <w:rPr>
          <w:rStyle w:val="Strong"/>
          <w:b w:val="false"/>
          <w:b w:val="false"/>
          <w:color w:val="000000"/>
          <w:lang w:val="uk-UA"/>
        </w:rPr>
      </w:pPr>
      <w:r>
        <w:rPr>
          <w:rStyle w:val="Strong"/>
          <w:b w:val="false"/>
          <w:color w:val="000000"/>
        </w:rPr>
        <w:t xml:space="preserve">- </w:t>
      </w:r>
      <w:r>
        <w:rPr>
          <w:rStyle w:val="Strong"/>
          <w:b w:val="false"/>
          <w:color w:val="000000"/>
          <w:lang w:val="uk-UA"/>
        </w:rPr>
        <w:t>розірвання аналогічного за своєю природою Договору з Замовником у разі прострочення строку поставки Товару.</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w:t>
      </w:r>
      <w:r>
        <w:rPr>
          <w:rStyle w:val="Strong"/>
          <w:b w:val="false"/>
          <w:color w:val="000000"/>
        </w:rPr>
        <w:t xml:space="preserve">: </w:t>
      </w:r>
      <w:r>
        <w:rPr>
          <w:rStyle w:val="Strong"/>
          <w:b w:val="false"/>
          <w:color w:val="000000"/>
          <w:lang w:val="uk-UA"/>
        </w:rPr>
        <w:t>письмове повідомлення направляється цінним листом з описом вкладення та повідомленням на поштову адресу Постачальника.</w:t>
      </w:r>
    </w:p>
    <w:p>
      <w:pPr>
        <w:pStyle w:val="NormalWeb"/>
        <w:spacing w:beforeAutospacing="0" w:before="0" w:afterAutospacing="0" w:after="0"/>
        <w:jc w:val="both"/>
        <w:rPr>
          <w:rStyle w:val="Strong"/>
          <w:b w:val="false"/>
          <w:b w:val="false"/>
          <w:color w:val="000000"/>
          <w:lang w:val="uk-UA"/>
        </w:rPr>
      </w:pPr>
      <w:r>
        <w:rPr>
          <w:b w:val="false"/>
          <w:color w:val="000000"/>
          <w:lang w:val="uk-UA"/>
        </w:rPr>
      </w:r>
    </w:p>
    <w:p>
      <w:pPr>
        <w:pStyle w:val="NormalWeb"/>
        <w:numPr>
          <w:ilvl w:val="0"/>
          <w:numId w:val="2"/>
        </w:numPr>
        <w:spacing w:beforeAutospacing="0" w:before="0" w:afterAutospacing="0" w:after="0"/>
        <w:jc w:val="center"/>
        <w:rPr>
          <w:rStyle w:val="Strong"/>
          <w:color w:val="000000"/>
          <w:lang w:val="uk-UA"/>
        </w:rPr>
      </w:pPr>
      <w:r>
        <w:rPr>
          <w:rStyle w:val="Strong"/>
          <w:color w:val="000000"/>
          <w:lang w:val="uk-UA"/>
        </w:rPr>
        <w:t>Інші умови</w:t>
      </w:r>
    </w:p>
    <w:p>
      <w:pPr>
        <w:pStyle w:val="NormalWeb"/>
        <w:spacing w:beforeAutospacing="0" w:before="0" w:afterAutospacing="0" w:after="0"/>
        <w:ind w:left="720" w:hanging="0"/>
        <w:rPr>
          <w:rStyle w:val="Strong"/>
          <w:color w:val="000000"/>
          <w:lang w:val="uk-UA"/>
        </w:rPr>
      </w:pPr>
      <w:r>
        <w:rPr>
          <w:color w:val="000000"/>
          <w:lang w:val="uk-UA"/>
        </w:rPr>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12.1. Цей Договір вважається укладеним і набирає чинності з моменту його підписання Сторонами та скріплення печатками Сторін.</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12.2. Строк цього Договору починає свій перебіг у момент, визначений у п. 12.1 цього Договору та закінчується «31» грудня 2023 року.</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12.3. 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12.4. Істотні умови Договору про закупівлю у повному обсязі не можуть бути змінені після його підписання до повного виконання Сторонами своїх зобов'язань, крім випадків, передбачених діючим законодавством.</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12.5. Цей  Договір укладається і підписується  у 2-х примірниках, що мають однакову юридичну силу.</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12.6. Будь які зміни та доповнення до цього Договору, набувають чинності у випадку їх письмового оформлення, скріплення печатками та підписами Сторін.</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12.7. Замовник на момент укладення Договору не є платником податку на прибуток та має статус неприбуткової організації.</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12.8. Постачальник на момент укладення Договору ______________________(</w:t>
      </w:r>
      <w:r>
        <w:rPr>
          <w:rStyle w:val="Strong"/>
          <w:b w:val="false"/>
          <w:i/>
          <w:color w:val="000000"/>
          <w:lang w:val="uk-UA"/>
        </w:rPr>
        <w:t>зазначається Переможцем відкритих торгів при заповненні Договору, враховуючи його статус платника податку</w:t>
      </w:r>
      <w:r>
        <w:rPr>
          <w:rStyle w:val="Strong"/>
          <w:b w:val="false"/>
          <w:color w:val="000000"/>
          <w:lang w:val="uk-UA"/>
        </w:rPr>
        <w:t>).</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12.9. Права та обов’язки за даним Договором не можуть бути передані третім особам без письмового погодження іншої Сторони.</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12.10.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чинним законодавством України в сфері публічних закупівель.</w:t>
      </w:r>
    </w:p>
    <w:p>
      <w:pPr>
        <w:pStyle w:val="NormalWeb"/>
        <w:spacing w:beforeAutospacing="0" w:before="0" w:afterAutospacing="0" w:after="0"/>
        <w:jc w:val="both"/>
        <w:rPr>
          <w:rStyle w:val="Strong"/>
          <w:b w:val="false"/>
          <w:b w:val="false"/>
          <w:color w:val="000000"/>
          <w:lang w:val="uk-UA"/>
        </w:rPr>
      </w:pPr>
      <w:r>
        <w:rPr>
          <w:rStyle w:val="Strong"/>
          <w:b w:val="false"/>
          <w:color w:val="000000"/>
          <w:lang w:val="uk-UA"/>
        </w:rPr>
        <w:t>12.11. Істотними умовами Договору є: строк дії договору, кількість поставки, ціна Товару.</w:t>
      </w:r>
    </w:p>
    <w:p>
      <w:pPr>
        <w:pStyle w:val="NormalWeb"/>
        <w:spacing w:beforeAutospacing="0" w:before="0" w:afterAutospacing="0" w:after="0"/>
        <w:jc w:val="both"/>
        <w:rPr>
          <w:rStyle w:val="Strong"/>
          <w:b w:val="false"/>
          <w:b w:val="false"/>
          <w:color w:val="000000"/>
          <w:lang w:val="uk-UA"/>
        </w:rPr>
      </w:pPr>
      <w:r>
        <w:rPr>
          <w:b w:val="false"/>
          <w:color w:val="000000"/>
          <w:lang w:val="uk-UA"/>
        </w:rPr>
      </w:r>
      <w:bookmarkStart w:id="1" w:name="_GoBack"/>
      <w:bookmarkStart w:id="2" w:name="_GoBack"/>
      <w:bookmarkEnd w:id="2"/>
    </w:p>
    <w:p>
      <w:pPr>
        <w:pStyle w:val="NormalWeb"/>
        <w:spacing w:beforeAutospacing="0" w:before="0" w:afterAutospacing="0" w:after="0"/>
        <w:jc w:val="center"/>
        <w:rPr>
          <w:rStyle w:val="Strong"/>
          <w:color w:val="000000"/>
          <w:lang w:val="uk-UA"/>
        </w:rPr>
      </w:pPr>
      <w:r>
        <w:rPr>
          <w:rStyle w:val="Strong"/>
          <w:color w:val="000000"/>
          <w:lang w:val="uk-UA"/>
        </w:rPr>
        <w:t>13. Додатки до договору</w:t>
      </w:r>
    </w:p>
    <w:p>
      <w:pPr>
        <w:pStyle w:val="NormalWeb"/>
        <w:spacing w:beforeAutospacing="0" w:before="0" w:afterAutospacing="0" w:after="0"/>
        <w:jc w:val="center"/>
        <w:rPr>
          <w:rStyle w:val="Strong"/>
          <w:color w:val="000000"/>
          <w:lang w:val="uk-UA"/>
        </w:rPr>
      </w:pPr>
      <w:r>
        <w:rPr>
          <w:color w:val="000000"/>
          <w:lang w:val="uk-UA"/>
        </w:rPr>
      </w:r>
    </w:p>
    <w:p>
      <w:pPr>
        <w:pStyle w:val="NormalWeb"/>
        <w:spacing w:beforeAutospacing="0" w:before="0" w:afterAutospacing="0" w:after="0"/>
        <w:ind w:left="142" w:hanging="0"/>
        <w:rPr>
          <w:rStyle w:val="Strong"/>
          <w:color w:val="000000"/>
          <w:lang w:val="uk-UA"/>
        </w:rPr>
      </w:pPr>
      <w:r>
        <w:rPr>
          <w:rStyle w:val="Strong"/>
          <w:color w:val="000000"/>
          <w:lang w:val="uk-UA"/>
        </w:rPr>
        <w:t>Невід'ємною частиною цього Договору є:</w:t>
        <w:br/>
        <w:t>Специ</w:t>
      </w:r>
      <w:r>
        <w:rPr>
          <w:rStyle w:val="Strong"/>
          <w:rFonts w:eastAsia="Times New Roman" w:cs="Times New Roman"/>
          <w:color w:val="000000"/>
          <w:kern w:val="0"/>
          <w:sz w:val="24"/>
          <w:szCs w:val="24"/>
          <w:lang w:val="uk-UA" w:eastAsia="ru-RU" w:bidi="ar-SA"/>
        </w:rPr>
        <w:t>фікація (Додаток №1)</w:t>
      </w:r>
    </w:p>
    <w:p>
      <w:pPr>
        <w:pStyle w:val="NormalWeb"/>
        <w:spacing w:beforeAutospacing="0" w:before="0" w:afterAutospacing="0" w:after="0"/>
        <w:ind w:left="142" w:hanging="0"/>
        <w:rPr/>
      </w:pPr>
      <w:r>
        <w:rPr>
          <w:rStyle w:val="Strong"/>
          <w:rFonts w:eastAsia="Times New Roman" w:cs="Times New Roman"/>
          <w:color w:val="000000"/>
          <w:kern w:val="0"/>
          <w:sz w:val="24"/>
          <w:szCs w:val="24"/>
          <w:lang w:val="uk-UA" w:eastAsia="ru-RU" w:bidi="ar-SA"/>
        </w:rPr>
        <w:t>Дислокація встановлення дитячого майданчика та вуличного спортивного комплексу на території сіл Меджибізької селищної ради (Додаток №2)</w:t>
      </w:r>
    </w:p>
    <w:p>
      <w:pPr>
        <w:pStyle w:val="NormalWeb"/>
        <w:spacing w:beforeAutospacing="0" w:before="0" w:afterAutospacing="0" w:after="0"/>
        <w:rPr>
          <w:rStyle w:val="Strong"/>
          <w:color w:val="000000"/>
          <w:lang w:val="uk-UA"/>
        </w:rPr>
      </w:pPr>
      <w:r>
        <w:rPr>
          <w:color w:val="000000"/>
          <w:lang w:val="uk-UA"/>
        </w:rPr>
      </w:r>
    </w:p>
    <w:p>
      <w:pPr>
        <w:pStyle w:val="NormalWeb"/>
        <w:spacing w:beforeAutospacing="0" w:before="0" w:afterAutospacing="0" w:after="0"/>
        <w:jc w:val="center"/>
        <w:rPr>
          <w:rStyle w:val="Strong"/>
          <w:color w:val="000000"/>
          <w:lang w:val="uk-UA"/>
        </w:rPr>
      </w:pPr>
      <w:r>
        <w:rPr>
          <w:rStyle w:val="Strong"/>
          <w:color w:val="000000"/>
          <w:lang w:val="uk-UA"/>
        </w:rPr>
        <w:t>14. Місцезнаходження та банківські реквізити Сторін</w:t>
      </w:r>
    </w:p>
    <w:p>
      <w:pPr>
        <w:pStyle w:val="NormalWeb"/>
        <w:spacing w:beforeAutospacing="0" w:before="0" w:afterAutospacing="0" w:after="0"/>
        <w:jc w:val="center"/>
        <w:rPr>
          <w:rStyle w:val="Strong"/>
          <w:color w:val="000000"/>
          <w:lang w:val="uk-UA"/>
        </w:rPr>
      </w:pPr>
      <w:r>
        <w:rPr>
          <w:color w:val="000000"/>
          <w:lang w:val="uk-UA"/>
        </w:rPr>
      </w:r>
    </w:p>
    <w:tbl>
      <w:tblPr>
        <w:tblW w:w="10349"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4643"/>
        <w:gridCol w:w="5705"/>
      </w:tblGrid>
      <w:tr>
        <w:trPr/>
        <w:tc>
          <w:tcPr>
            <w:tcW w:w="4643" w:type="dxa"/>
            <w:tcBorders/>
          </w:tcPr>
          <w:p>
            <w:pPr>
              <w:pStyle w:val="NoSpacing"/>
              <w:widowControl w:val="false"/>
              <w:jc w:val="center"/>
              <w:rPr>
                <w:rFonts w:ascii="Times New Roman" w:hAnsi="Times New Roman"/>
                <w:b/>
                <w:b/>
                <w:color w:val="000000"/>
                <w:sz w:val="24"/>
                <w:szCs w:val="24"/>
              </w:rPr>
            </w:pPr>
            <w:r>
              <w:rPr>
                <w:rFonts w:ascii="Times New Roman" w:hAnsi="Times New Roman"/>
                <w:b/>
                <w:color w:val="000000"/>
                <w:sz w:val="24"/>
                <w:szCs w:val="24"/>
              </w:rPr>
              <w:t>ПОКУПЕЦЬ:</w:t>
            </w:r>
          </w:p>
          <w:p>
            <w:pPr>
              <w:pStyle w:val="NoSpacing"/>
              <w:widowControl w:val="false"/>
              <w:jc w:val="center"/>
              <w:rPr>
                <w:rFonts w:ascii="Times New Roman" w:hAnsi="Times New Roman"/>
                <w:b/>
                <w:b/>
                <w:color w:val="000000"/>
                <w:sz w:val="24"/>
                <w:szCs w:val="24"/>
              </w:rPr>
            </w:pPr>
            <w:r>
              <w:rPr>
                <w:rFonts w:ascii="Times New Roman" w:hAnsi="Times New Roman"/>
                <w:b/>
                <w:color w:val="000000"/>
                <w:sz w:val="24"/>
                <w:szCs w:val="24"/>
              </w:rPr>
            </w:r>
          </w:p>
        </w:tc>
        <w:tc>
          <w:tcPr>
            <w:tcW w:w="5705" w:type="dxa"/>
            <w:tcBorders/>
          </w:tcPr>
          <w:p>
            <w:pPr>
              <w:pStyle w:val="NoSpacing"/>
              <w:widowControl w:val="false"/>
              <w:jc w:val="center"/>
              <w:rPr>
                <w:rFonts w:ascii="Times New Roman" w:hAnsi="Times New Roman"/>
                <w:b/>
                <w:b/>
                <w:color w:val="000000"/>
                <w:sz w:val="24"/>
                <w:szCs w:val="24"/>
              </w:rPr>
            </w:pPr>
            <w:r>
              <w:rPr>
                <w:rFonts w:ascii="Times New Roman" w:hAnsi="Times New Roman"/>
                <w:b/>
                <w:color w:val="000000"/>
                <w:sz w:val="24"/>
                <w:szCs w:val="24"/>
              </w:rPr>
              <w:t>ПОСТАЧАЛЬНИК:</w:t>
            </w:r>
          </w:p>
          <w:p>
            <w:pPr>
              <w:pStyle w:val="NoSpacing"/>
              <w:widowControl w:val="false"/>
              <w:jc w:val="center"/>
              <w:rPr>
                <w:rFonts w:ascii="Times New Roman" w:hAnsi="Times New Roman"/>
                <w:b/>
                <w:b/>
                <w:color w:val="000000"/>
                <w:sz w:val="24"/>
                <w:szCs w:val="24"/>
              </w:rPr>
            </w:pPr>
            <w:r>
              <w:rPr>
                <w:rFonts w:ascii="Times New Roman" w:hAnsi="Times New Roman"/>
                <w:b/>
                <w:color w:val="000000"/>
                <w:sz w:val="24"/>
                <w:szCs w:val="24"/>
              </w:rPr>
            </w:r>
          </w:p>
        </w:tc>
      </w:tr>
      <w:tr>
        <w:trPr/>
        <w:tc>
          <w:tcPr>
            <w:tcW w:w="4643" w:type="dxa"/>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c>
          <w:tcPr>
            <w:tcW w:w="5705" w:type="dxa"/>
            <w:tcBorders/>
          </w:tcPr>
          <w:p>
            <w:pPr>
              <w:pStyle w:val="NoSpacing"/>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4643" w:type="dxa"/>
            <w:tcBorders/>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c>
          <w:tcPr>
            <w:tcW w:w="5705" w:type="dxa"/>
            <w:tcBorders/>
          </w:tcPr>
          <w:p>
            <w:pPr>
              <w:pStyle w:val="NoSpacing"/>
              <w:widowControl w:val="false"/>
              <w:jc w:val="center"/>
              <w:rPr>
                <w:rFonts w:ascii="Times New Roman" w:hAnsi="Times New Roman"/>
                <w:color w:val="000000"/>
                <w:sz w:val="24"/>
                <w:szCs w:val="24"/>
              </w:rPr>
            </w:pPr>
            <w:r>
              <w:rPr>
                <w:rFonts w:ascii="Times New Roman" w:hAnsi="Times New Roman"/>
                <w:color w:val="000000"/>
                <w:sz w:val="24"/>
                <w:szCs w:val="24"/>
              </w:rPr>
            </w:r>
          </w:p>
        </w:tc>
      </w:tr>
      <w:tr>
        <w:trPr/>
        <w:tc>
          <w:tcPr>
            <w:tcW w:w="4643" w:type="dxa"/>
            <w:tcBorders/>
          </w:tcPr>
          <w:p>
            <w:pPr>
              <w:pStyle w:val="NoSpacing"/>
              <w:widowControl w:val="false"/>
              <w:rPr>
                <w:rFonts w:ascii="Times New Roman" w:hAnsi="Times New Roman"/>
                <w:b/>
                <w:b/>
                <w:bCs/>
                <w:sz w:val="24"/>
              </w:rPr>
            </w:pPr>
            <w:r>
              <w:rPr>
                <w:rFonts w:ascii="Times New Roman" w:hAnsi="Times New Roman"/>
                <w:b/>
                <w:bCs/>
                <w:sz w:val="24"/>
              </w:rPr>
            </w:r>
          </w:p>
        </w:tc>
        <w:tc>
          <w:tcPr>
            <w:tcW w:w="5705" w:type="dxa"/>
            <w:tcBorders/>
          </w:tcPr>
          <w:p>
            <w:pPr>
              <w:pStyle w:val="NoSpacing"/>
              <w:widowControl w:val="false"/>
              <w:rPr>
                <w:rFonts w:ascii="Times New Roman" w:hAnsi="Times New Roman"/>
                <w:b/>
                <w:b/>
                <w:bCs/>
                <w:color w:val="000000"/>
                <w:sz w:val="24"/>
                <w:szCs w:val="24"/>
              </w:rPr>
            </w:pPr>
            <w:r>
              <w:rPr>
                <w:rFonts w:ascii="Times New Roman" w:hAnsi="Times New Roman"/>
                <w:b/>
                <w:bCs/>
                <w:color w:val="000000"/>
                <w:sz w:val="24"/>
                <w:szCs w:val="24"/>
              </w:rPr>
            </w:r>
          </w:p>
        </w:tc>
      </w:tr>
    </w:tbl>
    <w:p>
      <w:pPr>
        <w:pStyle w:val="Oaeno"/>
        <w:ind w:left="5954" w:firstLine="425"/>
        <w:rPr>
          <w:kern w:val="2"/>
          <w:sz w:val="24"/>
          <w:szCs w:val="24"/>
          <w:lang w:val="uk-UA"/>
        </w:rPr>
      </w:pPr>
      <w:r>
        <w:rPr>
          <w:kern w:val="2"/>
          <w:sz w:val="24"/>
          <w:szCs w:val="24"/>
        </w:rPr>
        <w:t>Додаток</w:t>
      </w:r>
      <w:r>
        <w:rPr>
          <w:kern w:val="2"/>
          <w:sz w:val="24"/>
          <w:szCs w:val="24"/>
          <w:lang w:val="uk-UA"/>
        </w:rPr>
        <w:t>1</w:t>
      </w:r>
    </w:p>
    <w:p>
      <w:pPr>
        <w:pStyle w:val="Oaeno"/>
        <w:ind w:left="5954" w:firstLine="425"/>
        <w:rPr>
          <w:kern w:val="2"/>
          <w:sz w:val="24"/>
          <w:szCs w:val="24"/>
          <w:lang w:val="uk-UA"/>
        </w:rPr>
      </w:pPr>
      <w:r>
        <w:rPr>
          <w:kern w:val="2"/>
          <w:sz w:val="24"/>
          <w:szCs w:val="24"/>
        </w:rPr>
        <w:t xml:space="preserve">                                                                  </w:t>
      </w:r>
      <w:r>
        <w:rPr>
          <w:kern w:val="2"/>
          <w:sz w:val="24"/>
          <w:szCs w:val="24"/>
          <w:lang w:val="uk-UA"/>
        </w:rPr>
        <w:t xml:space="preserve">                              </w:t>
      </w:r>
      <w:r>
        <w:rPr>
          <w:kern w:val="2"/>
          <w:sz w:val="24"/>
          <w:szCs w:val="24"/>
        </w:rPr>
        <w:t>до Договору</w:t>
      </w:r>
      <w:r>
        <w:rPr>
          <w:kern w:val="2"/>
          <w:sz w:val="24"/>
          <w:szCs w:val="24"/>
          <w:lang w:val="uk-UA"/>
        </w:rPr>
        <w:t xml:space="preserve"> № ____ від «____» _________ 2023 р.</w:t>
      </w:r>
    </w:p>
    <w:p>
      <w:pPr>
        <w:pStyle w:val="Oaeno"/>
        <w:ind w:left="6379" w:firstLine="454"/>
        <w:rPr>
          <w:kern w:val="2"/>
          <w:sz w:val="24"/>
          <w:szCs w:val="24"/>
          <w:lang w:val="uk-UA"/>
        </w:rPr>
      </w:pPr>
      <w:r>
        <w:rPr>
          <w:kern w:val="2"/>
          <w:sz w:val="24"/>
          <w:szCs w:val="24"/>
          <w:lang w:val="uk-UA"/>
        </w:rPr>
      </w:r>
    </w:p>
    <w:p>
      <w:pPr>
        <w:pStyle w:val="Oaeno"/>
        <w:rPr>
          <w:kern w:val="2"/>
          <w:sz w:val="24"/>
          <w:szCs w:val="24"/>
          <w:lang w:val="uk-UA"/>
        </w:rPr>
      </w:pPr>
      <w:r>
        <w:rPr>
          <w:kern w:val="2"/>
          <w:sz w:val="24"/>
          <w:szCs w:val="24"/>
          <w:lang w:val="uk-UA"/>
        </w:rPr>
      </w:r>
    </w:p>
    <w:p>
      <w:pPr>
        <w:pStyle w:val="Oaeno"/>
        <w:rPr>
          <w:kern w:val="2"/>
          <w:sz w:val="24"/>
          <w:szCs w:val="24"/>
          <w:lang w:val="uk-UA"/>
        </w:rPr>
      </w:pPr>
      <w:r>
        <w:rPr>
          <w:kern w:val="2"/>
          <w:sz w:val="24"/>
          <w:szCs w:val="24"/>
          <w:lang w:val="uk-UA"/>
        </w:rPr>
      </w:r>
    </w:p>
    <w:p>
      <w:pPr>
        <w:pStyle w:val="Oaeno"/>
        <w:jc w:val="center"/>
        <w:rPr>
          <w:b/>
          <w:b/>
          <w:kern w:val="2"/>
          <w:sz w:val="24"/>
          <w:szCs w:val="24"/>
          <w:lang w:val="uk-UA"/>
        </w:rPr>
      </w:pPr>
      <w:r>
        <w:rPr>
          <w:b/>
          <w:kern w:val="2"/>
          <w:sz w:val="24"/>
          <w:szCs w:val="24"/>
          <w:lang w:val="uk-UA"/>
        </w:rPr>
        <w:t>СПЕЦИФІКАЦІЯ</w:t>
      </w:r>
    </w:p>
    <w:p>
      <w:pPr>
        <w:pStyle w:val="Oaeno"/>
        <w:jc w:val="center"/>
        <w:rPr>
          <w:b/>
          <w:b/>
          <w:kern w:val="2"/>
          <w:sz w:val="24"/>
          <w:szCs w:val="24"/>
          <w:lang w:val="uk-UA"/>
        </w:rPr>
      </w:pPr>
      <w:r>
        <w:rPr>
          <w:b/>
          <w:kern w:val="2"/>
          <w:sz w:val="24"/>
          <w:szCs w:val="24"/>
          <w:lang w:val="uk-UA"/>
        </w:rPr>
      </w:r>
    </w:p>
    <w:p>
      <w:pPr>
        <w:pStyle w:val="Oaeno"/>
        <w:rPr>
          <w:kern w:val="2"/>
          <w:sz w:val="24"/>
          <w:szCs w:val="24"/>
          <w:lang w:val="uk-UA"/>
        </w:rPr>
      </w:pPr>
      <w:r>
        <w:rPr>
          <w:kern w:val="2"/>
          <w:sz w:val="24"/>
          <w:szCs w:val="24"/>
          <w:lang w:val="uk-UA"/>
        </w:rPr>
        <w:t xml:space="preserve">      </w:t>
      </w:r>
      <w:r>
        <w:rPr>
          <w:kern w:val="2"/>
          <w:sz w:val="24"/>
          <w:szCs w:val="24"/>
          <w:lang w:val="uk-UA"/>
        </w:rPr>
        <w:t xml:space="preserve">Загальна кількість та асортимент поставки Товару </w:t>
      </w:r>
      <w:r>
        <w:rPr>
          <w:b/>
          <w:kern w:val="2"/>
          <w:sz w:val="22"/>
          <w:szCs w:val="22"/>
          <w:lang w:val="uk-UA"/>
        </w:rPr>
        <w:t xml:space="preserve">(код </w:t>
      </w:r>
      <w:r>
        <w:rPr>
          <w:b/>
          <w:sz w:val="22"/>
          <w:szCs w:val="22"/>
          <w:lang w:val="uk-UA"/>
        </w:rPr>
        <w:t>ДК 021:2015:</w:t>
      </w:r>
      <w:r>
        <w:rPr>
          <w:rStyle w:val="Strong"/>
          <w:b w:val="false"/>
          <w:color w:val="000000"/>
          <w:sz w:val="24"/>
          <w:szCs w:val="24"/>
          <w:lang w:val="uk-UA"/>
        </w:rPr>
        <w:t xml:space="preserve"> </w:t>
      </w:r>
      <w:r>
        <w:rPr>
          <w:rStyle w:val="Strong"/>
          <w:b/>
          <w:color w:val="000000"/>
          <w:sz w:val="24"/>
          <w:szCs w:val="24"/>
          <w:shd w:fill="FFFFFF" w:val="clear"/>
          <w:lang w:val="uk-UA" w:eastAsia="ar-SA"/>
        </w:rPr>
        <w:t>37530000-2 Вироби для парків розваг, настільних або кімнатних ігор</w:t>
      </w:r>
      <w:r>
        <w:rPr>
          <w:b/>
          <w:kern w:val="2"/>
          <w:sz w:val="22"/>
          <w:szCs w:val="22"/>
          <w:lang w:val="uk-UA"/>
        </w:rPr>
        <w:t>)</w:t>
      </w:r>
      <w:r>
        <w:rPr>
          <w:kern w:val="2"/>
          <w:sz w:val="24"/>
          <w:szCs w:val="24"/>
          <w:lang w:val="uk-UA"/>
        </w:rPr>
        <w:t>:</w:t>
      </w:r>
    </w:p>
    <w:p>
      <w:pPr>
        <w:pStyle w:val="Oaeno"/>
        <w:rPr>
          <w:kern w:val="2"/>
          <w:sz w:val="24"/>
          <w:szCs w:val="24"/>
          <w:lang w:val="uk-UA"/>
        </w:rPr>
      </w:pPr>
      <w:r>
        <w:rPr>
          <w:kern w:val="2"/>
          <w:sz w:val="24"/>
          <w:szCs w:val="24"/>
          <w:lang w:val="uk-UA"/>
        </w:rPr>
      </w:r>
    </w:p>
    <w:tbl>
      <w:tblPr>
        <w:tblW w:w="10245" w:type="dxa"/>
        <w:jc w:val="left"/>
        <w:tblInd w:w="-72" w:type="dxa"/>
        <w:tblLayout w:type="fixed"/>
        <w:tblCellMar>
          <w:top w:w="0" w:type="dxa"/>
          <w:left w:w="108" w:type="dxa"/>
          <w:bottom w:w="0" w:type="dxa"/>
          <w:right w:w="108" w:type="dxa"/>
        </w:tblCellMar>
        <w:tblLook w:firstRow="0" w:noVBand="0" w:lastRow="0" w:firstColumn="0" w:lastColumn="0" w:noHBand="0" w:val="0000"/>
      </w:tblPr>
      <w:tblGrid>
        <w:gridCol w:w="534"/>
        <w:gridCol w:w="5760"/>
        <w:gridCol w:w="1260"/>
        <w:gridCol w:w="1446"/>
        <w:gridCol w:w="1245"/>
      </w:tblGrid>
      <w:tr>
        <w:trPr>
          <w:cantSplit w:val="true"/>
        </w:trPr>
        <w:tc>
          <w:tcPr>
            <w:tcW w:w="534"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left"/>
              <w:rPr>
                <w:kern w:val="2"/>
                <w:sz w:val="22"/>
                <w:szCs w:val="22"/>
                <w:lang w:val="uk-UA"/>
              </w:rPr>
            </w:pPr>
            <w:r>
              <w:rPr>
                <w:kern w:val="2"/>
                <w:sz w:val="22"/>
                <w:szCs w:val="22"/>
                <w:lang w:val="uk-UA"/>
              </w:rPr>
              <w:t xml:space="preserve">  №  </w:t>
            </w:r>
            <w:r>
              <w:rPr>
                <w:kern w:val="2"/>
                <w:sz w:val="22"/>
                <w:szCs w:val="22"/>
                <w:lang w:val="uk-UA"/>
              </w:rPr>
              <w:t>п/п</w:t>
            </w:r>
          </w:p>
        </w:tc>
        <w:tc>
          <w:tcPr>
            <w:tcW w:w="5760"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t>Найменування Товару</w:t>
            </w:r>
          </w:p>
        </w:tc>
        <w:tc>
          <w:tcPr>
            <w:tcW w:w="1260"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t>Кількість</w:t>
            </w:r>
          </w:p>
          <w:p>
            <w:pPr>
              <w:pStyle w:val="Oaeno"/>
              <w:widowControl w:val="false"/>
              <w:ind w:hanging="0"/>
              <w:jc w:val="center"/>
              <w:rPr>
                <w:kern w:val="2"/>
                <w:sz w:val="22"/>
                <w:szCs w:val="22"/>
                <w:lang w:val="uk-UA"/>
              </w:rPr>
            </w:pPr>
            <w:r>
              <w:rPr>
                <w:kern w:val="2"/>
                <w:sz w:val="22"/>
                <w:szCs w:val="22"/>
                <w:lang w:val="uk-UA"/>
              </w:rPr>
              <w:t>(</w:t>
            </w:r>
            <w:r>
              <w:rPr>
                <w:kern w:val="2"/>
                <w:sz w:val="22"/>
                <w:szCs w:val="22"/>
                <w:lang w:val="uk-UA"/>
              </w:rPr>
              <w:t>комплект</w:t>
            </w:r>
            <w:r>
              <w:rPr>
                <w:kern w:val="2"/>
                <w:sz w:val="22"/>
                <w:szCs w:val="22"/>
                <w:lang w:val="uk-UA"/>
              </w:rPr>
              <w:t>)</w:t>
            </w:r>
          </w:p>
        </w:tc>
        <w:tc>
          <w:tcPr>
            <w:tcW w:w="1446"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t>Ціна з/ без ПДВ, грн..</w:t>
            </w:r>
          </w:p>
        </w:tc>
        <w:tc>
          <w:tcPr>
            <w:tcW w:w="1245"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t>Загальна вартість Товару, грн.з/ без ПДВ</w:t>
            </w:r>
          </w:p>
        </w:tc>
      </w:tr>
      <w:tr>
        <w:trPr>
          <w:cantSplit w:val="true"/>
        </w:trPr>
        <w:tc>
          <w:tcPr>
            <w:tcW w:w="534" w:type="dxa"/>
            <w:tcBorders>
              <w:top w:val="single" w:sz="4" w:space="0" w:color="000000"/>
              <w:left w:val="single" w:sz="4" w:space="0" w:color="000000"/>
              <w:bottom w:val="single" w:sz="4" w:space="0" w:color="000000"/>
              <w:right w:val="single" w:sz="4" w:space="0" w:color="000000"/>
            </w:tcBorders>
          </w:tcPr>
          <w:p>
            <w:pPr>
              <w:pStyle w:val="Oaeno"/>
              <w:widowControl w:val="false"/>
              <w:jc w:val="center"/>
              <w:rPr>
                <w:kern w:val="2"/>
                <w:sz w:val="22"/>
                <w:szCs w:val="22"/>
                <w:lang w:val="uk-UA"/>
              </w:rPr>
            </w:pPr>
            <w:r>
              <w:rPr>
                <w:kern w:val="2"/>
                <w:sz w:val="22"/>
                <w:szCs w:val="22"/>
                <w:lang w:val="uk-UA"/>
              </w:rPr>
            </w:r>
          </w:p>
        </w:tc>
        <w:tc>
          <w:tcPr>
            <w:tcW w:w="5760"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r>
          </w:p>
        </w:tc>
        <w:tc>
          <w:tcPr>
            <w:tcW w:w="1260"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r>
          </w:p>
        </w:tc>
        <w:tc>
          <w:tcPr>
            <w:tcW w:w="1446"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r>
          </w:p>
        </w:tc>
        <w:tc>
          <w:tcPr>
            <w:tcW w:w="1245"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r>
          </w:p>
        </w:tc>
      </w:tr>
      <w:tr>
        <w:trPr>
          <w:cantSplit w:val="true"/>
        </w:trPr>
        <w:tc>
          <w:tcPr>
            <w:tcW w:w="534" w:type="dxa"/>
            <w:tcBorders>
              <w:top w:val="single" w:sz="4" w:space="0" w:color="000000"/>
              <w:left w:val="single" w:sz="4" w:space="0" w:color="000000"/>
              <w:bottom w:val="single" w:sz="4" w:space="0" w:color="000000"/>
              <w:right w:val="single" w:sz="4" w:space="0" w:color="000000"/>
            </w:tcBorders>
          </w:tcPr>
          <w:p>
            <w:pPr>
              <w:pStyle w:val="Oaeno"/>
              <w:widowControl w:val="false"/>
              <w:jc w:val="center"/>
              <w:rPr>
                <w:kern w:val="2"/>
                <w:sz w:val="22"/>
                <w:szCs w:val="22"/>
                <w:lang w:val="uk-UA"/>
              </w:rPr>
            </w:pPr>
            <w:r>
              <w:rPr>
                <w:kern w:val="2"/>
                <w:sz w:val="22"/>
                <w:szCs w:val="22"/>
                <w:lang w:val="uk-UA"/>
              </w:rPr>
            </w:r>
          </w:p>
        </w:tc>
        <w:tc>
          <w:tcPr>
            <w:tcW w:w="5760"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r>
          </w:p>
        </w:tc>
        <w:tc>
          <w:tcPr>
            <w:tcW w:w="1260"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r>
          </w:p>
        </w:tc>
        <w:tc>
          <w:tcPr>
            <w:tcW w:w="1446"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r>
          </w:p>
        </w:tc>
        <w:tc>
          <w:tcPr>
            <w:tcW w:w="1245" w:type="dxa"/>
            <w:tcBorders>
              <w:top w:val="single" w:sz="4" w:space="0" w:color="000000"/>
              <w:left w:val="single" w:sz="4" w:space="0" w:color="000000"/>
              <w:bottom w:val="single" w:sz="4" w:space="0" w:color="000000"/>
              <w:right w:val="single" w:sz="4" w:space="0" w:color="000000"/>
            </w:tcBorders>
          </w:tcPr>
          <w:p>
            <w:pPr>
              <w:pStyle w:val="Oaeno"/>
              <w:widowControl w:val="false"/>
              <w:ind w:hanging="0"/>
              <w:jc w:val="center"/>
              <w:rPr>
                <w:kern w:val="2"/>
                <w:sz w:val="22"/>
                <w:szCs w:val="22"/>
                <w:lang w:val="uk-UA"/>
              </w:rPr>
            </w:pPr>
            <w:r>
              <w:rPr>
                <w:kern w:val="2"/>
                <w:sz w:val="22"/>
                <w:szCs w:val="22"/>
                <w:lang w:val="uk-UA"/>
              </w:rPr>
            </w:r>
          </w:p>
        </w:tc>
      </w:tr>
      <w:tr>
        <w:trPr>
          <w:cantSplit w:val="true"/>
        </w:trPr>
        <w:tc>
          <w:tcPr>
            <w:tcW w:w="9000" w:type="dxa"/>
            <w:gridSpan w:val="4"/>
            <w:tcBorders>
              <w:top w:val="single" w:sz="4" w:space="0" w:color="000000"/>
              <w:left w:val="single" w:sz="4" w:space="0" w:color="000000"/>
              <w:bottom w:val="single" w:sz="4" w:space="0" w:color="000000"/>
              <w:right w:val="single" w:sz="4" w:space="0" w:color="000000"/>
            </w:tcBorders>
          </w:tcPr>
          <w:p>
            <w:pPr>
              <w:pStyle w:val="Oaeno"/>
              <w:widowControl w:val="false"/>
              <w:jc w:val="right"/>
              <w:rPr>
                <w:kern w:val="2"/>
                <w:sz w:val="24"/>
                <w:szCs w:val="24"/>
                <w:lang w:val="uk-UA"/>
              </w:rPr>
            </w:pPr>
            <w:r>
              <w:rPr>
                <w:kern w:val="2"/>
                <w:sz w:val="24"/>
                <w:szCs w:val="24"/>
                <w:lang w:val="uk-UA"/>
              </w:rPr>
              <w:t>Разом без ПДВ (грн.)</w:t>
            </w:r>
          </w:p>
        </w:tc>
        <w:tc>
          <w:tcPr>
            <w:tcW w:w="1245" w:type="dxa"/>
            <w:tcBorders>
              <w:top w:val="single" w:sz="4" w:space="0" w:color="000000"/>
              <w:left w:val="single" w:sz="4" w:space="0" w:color="000000"/>
              <w:bottom w:val="single" w:sz="4" w:space="0" w:color="000000"/>
              <w:right w:val="single" w:sz="4" w:space="0" w:color="000000"/>
            </w:tcBorders>
          </w:tcPr>
          <w:p>
            <w:pPr>
              <w:pStyle w:val="Oaeno"/>
              <w:widowControl w:val="false"/>
              <w:jc w:val="right"/>
              <w:rPr>
                <w:b/>
                <w:b/>
                <w:kern w:val="2"/>
                <w:sz w:val="24"/>
                <w:szCs w:val="24"/>
                <w:lang w:val="uk-UA"/>
              </w:rPr>
            </w:pPr>
            <w:r>
              <w:rPr>
                <w:b/>
                <w:kern w:val="2"/>
                <w:sz w:val="24"/>
                <w:szCs w:val="24"/>
                <w:lang w:val="uk-UA"/>
              </w:rPr>
            </w:r>
          </w:p>
        </w:tc>
      </w:tr>
      <w:tr>
        <w:trPr>
          <w:cantSplit w:val="true"/>
        </w:trPr>
        <w:tc>
          <w:tcPr>
            <w:tcW w:w="9000" w:type="dxa"/>
            <w:gridSpan w:val="4"/>
            <w:tcBorders>
              <w:top w:val="single" w:sz="4" w:space="0" w:color="000000"/>
              <w:left w:val="single" w:sz="4" w:space="0" w:color="000000"/>
              <w:bottom w:val="single" w:sz="4" w:space="0" w:color="000000"/>
              <w:right w:val="single" w:sz="4" w:space="0" w:color="000000"/>
            </w:tcBorders>
          </w:tcPr>
          <w:p>
            <w:pPr>
              <w:pStyle w:val="Oaeno"/>
              <w:widowControl w:val="false"/>
              <w:jc w:val="right"/>
              <w:rPr>
                <w:kern w:val="2"/>
                <w:sz w:val="24"/>
                <w:szCs w:val="24"/>
                <w:lang w:val="uk-UA"/>
              </w:rPr>
            </w:pPr>
            <w:r>
              <w:rPr>
                <w:kern w:val="2"/>
                <w:sz w:val="24"/>
                <w:szCs w:val="24"/>
                <w:lang w:val="uk-UA"/>
              </w:rPr>
              <w:t>ПДВ ___% (грн.)</w:t>
            </w:r>
          </w:p>
        </w:tc>
        <w:tc>
          <w:tcPr>
            <w:tcW w:w="1245" w:type="dxa"/>
            <w:tcBorders>
              <w:top w:val="single" w:sz="4" w:space="0" w:color="000000"/>
              <w:left w:val="single" w:sz="4" w:space="0" w:color="000000"/>
              <w:bottom w:val="single" w:sz="4" w:space="0" w:color="000000"/>
              <w:right w:val="single" w:sz="4" w:space="0" w:color="000000"/>
            </w:tcBorders>
          </w:tcPr>
          <w:p>
            <w:pPr>
              <w:pStyle w:val="Oaeno"/>
              <w:widowControl w:val="false"/>
              <w:jc w:val="right"/>
              <w:rPr>
                <w:b/>
                <w:b/>
                <w:kern w:val="2"/>
                <w:sz w:val="24"/>
                <w:szCs w:val="24"/>
                <w:lang w:val="uk-UA"/>
              </w:rPr>
            </w:pPr>
            <w:r>
              <w:rPr>
                <w:b/>
                <w:kern w:val="2"/>
                <w:sz w:val="24"/>
                <w:szCs w:val="24"/>
                <w:lang w:val="uk-UA"/>
              </w:rPr>
            </w:r>
          </w:p>
        </w:tc>
      </w:tr>
      <w:tr>
        <w:trPr>
          <w:cantSplit w:val="true"/>
        </w:trPr>
        <w:tc>
          <w:tcPr>
            <w:tcW w:w="9000" w:type="dxa"/>
            <w:gridSpan w:val="4"/>
            <w:tcBorders>
              <w:top w:val="single" w:sz="4" w:space="0" w:color="000000"/>
              <w:left w:val="single" w:sz="4" w:space="0" w:color="000000"/>
              <w:bottom w:val="single" w:sz="4" w:space="0" w:color="000000"/>
              <w:right w:val="single" w:sz="4" w:space="0" w:color="000000"/>
            </w:tcBorders>
          </w:tcPr>
          <w:p>
            <w:pPr>
              <w:pStyle w:val="Oaeno"/>
              <w:widowControl w:val="false"/>
              <w:jc w:val="right"/>
              <w:rPr>
                <w:kern w:val="2"/>
                <w:sz w:val="24"/>
                <w:szCs w:val="24"/>
                <w:lang w:val="uk-UA"/>
              </w:rPr>
            </w:pPr>
            <w:r>
              <w:rPr>
                <w:kern w:val="2"/>
                <w:sz w:val="24"/>
                <w:szCs w:val="24"/>
                <w:lang w:val="uk-UA"/>
              </w:rPr>
              <w:t>Загальна сума, з ПДВ (грн.)</w:t>
            </w:r>
          </w:p>
        </w:tc>
        <w:tc>
          <w:tcPr>
            <w:tcW w:w="1245" w:type="dxa"/>
            <w:tcBorders>
              <w:top w:val="single" w:sz="4" w:space="0" w:color="000000"/>
              <w:left w:val="single" w:sz="4" w:space="0" w:color="000000"/>
              <w:bottom w:val="single" w:sz="4" w:space="0" w:color="000000"/>
              <w:right w:val="single" w:sz="4" w:space="0" w:color="000000"/>
            </w:tcBorders>
          </w:tcPr>
          <w:p>
            <w:pPr>
              <w:pStyle w:val="Oaeno"/>
              <w:widowControl w:val="false"/>
              <w:jc w:val="right"/>
              <w:rPr>
                <w:b/>
                <w:b/>
                <w:kern w:val="2"/>
                <w:sz w:val="24"/>
                <w:szCs w:val="24"/>
                <w:lang w:val="uk-UA"/>
              </w:rPr>
            </w:pPr>
            <w:r>
              <w:rPr>
                <w:b/>
                <w:kern w:val="2"/>
                <w:sz w:val="24"/>
                <w:szCs w:val="24"/>
                <w:lang w:val="uk-UA"/>
              </w:rPr>
            </w:r>
          </w:p>
        </w:tc>
      </w:tr>
    </w:tbl>
    <w:p>
      <w:pPr>
        <w:pStyle w:val="Oaeno"/>
        <w:rPr>
          <w:kern w:val="2"/>
          <w:sz w:val="24"/>
          <w:szCs w:val="24"/>
          <w:lang w:val="uk-UA"/>
        </w:rPr>
      </w:pPr>
      <w:r>
        <w:rPr>
          <w:kern w:val="2"/>
          <w:sz w:val="24"/>
          <w:szCs w:val="24"/>
          <w:lang w:val="uk-UA"/>
        </w:rPr>
      </w:r>
    </w:p>
    <w:p>
      <w:pPr>
        <w:pStyle w:val="Oaeno"/>
        <w:rPr>
          <w:kern w:val="2"/>
          <w:sz w:val="24"/>
          <w:szCs w:val="24"/>
          <w:lang w:val="uk-UA"/>
        </w:rPr>
      </w:pPr>
      <w:r>
        <w:rPr>
          <w:kern w:val="2"/>
          <w:sz w:val="24"/>
          <w:szCs w:val="24"/>
          <w:lang w:val="uk-UA"/>
        </w:rPr>
        <w:t>Кількість поставки може бути зменшено Замовником у відповідності до наявності відповідного фінансування в односторонньому порядку.</w:t>
      </w:r>
    </w:p>
    <w:p>
      <w:pPr>
        <w:pStyle w:val="Oaeno"/>
        <w:rPr>
          <w:kern w:val="2"/>
          <w:sz w:val="24"/>
          <w:szCs w:val="24"/>
          <w:lang w:val="uk-UA"/>
        </w:rPr>
      </w:pPr>
      <w:r>
        <w:rPr>
          <w:kern w:val="2"/>
          <w:sz w:val="24"/>
          <w:szCs w:val="24"/>
          <w:lang w:val="uk-UA"/>
        </w:rPr>
      </w:r>
    </w:p>
    <w:p>
      <w:pPr>
        <w:pStyle w:val="Oaeno"/>
        <w:ind w:hanging="0"/>
        <w:rPr>
          <w:kern w:val="2"/>
          <w:sz w:val="24"/>
          <w:szCs w:val="24"/>
          <w:lang w:val="uk-UA"/>
        </w:rPr>
      </w:pPr>
      <w:r>
        <w:rPr>
          <w:kern w:val="2"/>
          <w:sz w:val="24"/>
          <w:szCs w:val="24"/>
          <w:lang w:val="uk-UA"/>
        </w:rPr>
      </w:r>
    </w:p>
    <w:tbl>
      <w:tblPr>
        <w:tblW w:w="10620" w:type="dxa"/>
        <w:jc w:val="left"/>
        <w:tblInd w:w="-72" w:type="dxa"/>
        <w:tblLayout w:type="fixed"/>
        <w:tblCellMar>
          <w:top w:w="0" w:type="dxa"/>
          <w:left w:w="108" w:type="dxa"/>
          <w:bottom w:w="0" w:type="dxa"/>
          <w:right w:w="108" w:type="dxa"/>
        </w:tblCellMar>
        <w:tblLook w:firstRow="0" w:noVBand="0" w:lastRow="0" w:firstColumn="0" w:lastColumn="0" w:noHBand="0" w:val="0000"/>
      </w:tblPr>
      <w:tblGrid>
        <w:gridCol w:w="5400"/>
        <w:gridCol w:w="5219"/>
      </w:tblGrid>
      <w:tr>
        <w:trPr>
          <w:trHeight w:val="429" w:hRule="atLeast"/>
        </w:trPr>
        <w:tc>
          <w:tcPr>
            <w:tcW w:w="5400" w:type="dxa"/>
            <w:tcBorders/>
          </w:tcPr>
          <w:p>
            <w:pPr>
              <w:pStyle w:val="Oaeno"/>
              <w:widowControl w:val="false"/>
              <w:rPr>
                <w:b/>
                <w:b/>
                <w:kern w:val="2"/>
                <w:sz w:val="24"/>
                <w:szCs w:val="24"/>
                <w:lang w:val="uk-UA"/>
              </w:rPr>
            </w:pPr>
            <w:r>
              <w:rPr>
                <w:b/>
                <w:kern w:val="2"/>
                <w:sz w:val="24"/>
                <w:szCs w:val="24"/>
                <w:lang w:val="uk-UA"/>
              </w:rPr>
              <w:t>Замовник:</w:t>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t>________________</w:t>
            </w:r>
          </w:p>
        </w:tc>
        <w:tc>
          <w:tcPr>
            <w:tcW w:w="5219" w:type="dxa"/>
            <w:tcBorders/>
          </w:tcPr>
          <w:p>
            <w:pPr>
              <w:pStyle w:val="Oaeno"/>
              <w:widowControl w:val="false"/>
              <w:rPr>
                <w:b/>
                <w:b/>
                <w:kern w:val="2"/>
                <w:sz w:val="24"/>
                <w:szCs w:val="24"/>
                <w:lang w:val="uk-UA"/>
              </w:rPr>
            </w:pPr>
            <w:r>
              <w:rPr>
                <w:b/>
                <w:kern w:val="2"/>
                <w:sz w:val="24"/>
                <w:szCs w:val="24"/>
                <w:lang w:val="uk-UA"/>
              </w:rPr>
              <w:t>Постачальник:</w:t>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t>_______________  /_________________/</w:t>
            </w:r>
          </w:p>
        </w:tc>
      </w:tr>
    </w:tbl>
    <w:p>
      <w:pPr>
        <w:pStyle w:val="NormalWeb"/>
        <w:spacing w:beforeAutospacing="0" w:before="0" w:afterAutospacing="0" w:after="0"/>
        <w:jc w:val="center"/>
        <w:rPr>
          <w:rStyle w:val="Strong"/>
          <w:b w:val="false"/>
          <w:b w:val="false"/>
          <w:color w:val="000000"/>
          <w:lang w:val="uk-UA"/>
        </w:rPr>
      </w:pPr>
      <w:r>
        <w:rPr>
          <w:b w:val="false"/>
          <w:color w:val="000000"/>
          <w:lang w:val="uk-UA"/>
        </w:rPr>
      </w:r>
    </w:p>
    <w:p>
      <w:pPr>
        <w:pStyle w:val="NormalWeb"/>
        <w:spacing w:beforeAutospacing="0" w:before="0" w:afterAutospacing="0" w:after="0"/>
        <w:jc w:val="center"/>
        <w:rPr>
          <w:rStyle w:val="Strong"/>
          <w:b w:val="false"/>
          <w:b w:val="false"/>
          <w:color w:val="000000"/>
          <w:lang w:val="uk-UA"/>
        </w:rPr>
      </w:pPr>
      <w:r>
        <w:rPr>
          <w:b w:val="false"/>
          <w:color w:val="000000"/>
          <w:lang w:val="uk-UA"/>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p>
      <w:pPr>
        <w:pStyle w:val="Normal"/>
        <w:jc w:val="right"/>
        <w:rPr/>
      </w:pPr>
      <w:r>
        <w:rPr/>
        <w:t xml:space="preserve">Додаток №2 </w:t>
      </w:r>
    </w:p>
    <w:p>
      <w:pPr>
        <w:pStyle w:val="Normal"/>
        <w:jc w:val="right"/>
        <w:rPr/>
      </w:pPr>
      <w:r>
        <w:rPr/>
        <w:t>до Договору№   ______від_______2023року</w:t>
      </w:r>
    </w:p>
    <w:p>
      <w:pPr>
        <w:pStyle w:val="Normal"/>
        <w:suppressAutoHyphens w:val="false"/>
        <w:spacing w:lineRule="auto" w:line="240" w:before="0" w:after="0"/>
        <w:ind w:left="0" w:right="196" w:hanging="0"/>
        <w:jc w:val="center"/>
        <w:rPr>
          <w:rFonts w:ascii="Times New Roman" w:hAnsi="Times New Roman" w:eastAsia="Calibri" w:cs="Times New Roman"/>
          <w:b/>
          <w:b/>
          <w:sz w:val="28"/>
          <w:szCs w:val="28"/>
          <w:lang w:val="uk-UA" w:eastAsia="uk-UA"/>
        </w:rPr>
      </w:pPr>
      <w:r>
        <w:rPr>
          <w:rFonts w:eastAsia="Calibri" w:cs="Times New Roman" w:ascii="Times New Roman" w:hAnsi="Times New Roman"/>
          <w:b/>
          <w:sz w:val="28"/>
          <w:szCs w:val="28"/>
          <w:lang w:val="uk-UA" w:eastAsia="uk-UA"/>
        </w:rPr>
        <w:t xml:space="preserve">Дислокація встановлення дитячого майданчика та вуличного </w:t>
      </w:r>
    </w:p>
    <w:p>
      <w:pPr>
        <w:pStyle w:val="Normal"/>
        <w:suppressAutoHyphens w:val="false"/>
        <w:spacing w:lineRule="auto" w:line="240" w:before="0" w:after="0"/>
        <w:ind w:left="0" w:right="196" w:hanging="0"/>
        <w:jc w:val="center"/>
        <w:rPr>
          <w:rFonts w:ascii="Times New Roman" w:hAnsi="Times New Roman" w:eastAsia="Calibri" w:cs="Times New Roman"/>
          <w:b/>
          <w:b/>
          <w:sz w:val="28"/>
          <w:szCs w:val="28"/>
          <w:lang w:val="uk-UA" w:eastAsia="uk-UA"/>
        </w:rPr>
      </w:pPr>
      <w:r>
        <w:rPr>
          <w:rFonts w:eastAsia="Calibri" w:cs="Times New Roman" w:ascii="Times New Roman" w:hAnsi="Times New Roman"/>
          <w:b/>
          <w:sz w:val="28"/>
          <w:szCs w:val="28"/>
          <w:lang w:val="uk-UA" w:eastAsia="uk-UA"/>
        </w:rPr>
        <w:t>спортивного комплексу на території сіл Меджибізької селищної ради</w:t>
      </w:r>
    </w:p>
    <w:p>
      <w:pPr>
        <w:pStyle w:val="Normal"/>
        <w:suppressAutoHyphens w:val="false"/>
        <w:spacing w:lineRule="auto" w:line="240" w:before="0" w:after="0"/>
        <w:ind w:left="0" w:right="196" w:hanging="0"/>
        <w:jc w:val="center"/>
        <w:rPr>
          <w:rFonts w:ascii="Times New Roman" w:hAnsi="Times New Roman" w:eastAsia="Calibri" w:cs="Times New Roman"/>
          <w:b/>
          <w:b/>
          <w:sz w:val="28"/>
          <w:szCs w:val="28"/>
          <w:lang w:val="uk-UA" w:eastAsia="uk-UA"/>
        </w:rPr>
      </w:pPr>
      <w:r>
        <w:rPr>
          <w:rFonts w:eastAsia="Calibri" w:cs="Times New Roman" w:ascii="Times New Roman" w:hAnsi="Times New Roman"/>
          <w:b/>
          <w:sz w:val="28"/>
          <w:szCs w:val="28"/>
          <w:lang w:val="uk-UA" w:eastAsia="uk-UA"/>
        </w:rPr>
      </w:r>
    </w:p>
    <w:tbl>
      <w:tblPr>
        <w:tblW w:w="11214" w:type="dxa"/>
        <w:jc w:val="left"/>
        <w:tblInd w:w="-711" w:type="dxa"/>
        <w:tblLayout w:type="fixed"/>
        <w:tblCellMar>
          <w:top w:w="0" w:type="dxa"/>
          <w:left w:w="108" w:type="dxa"/>
          <w:bottom w:w="0" w:type="dxa"/>
          <w:right w:w="108" w:type="dxa"/>
        </w:tblCellMar>
      </w:tblPr>
      <w:tblGrid>
        <w:gridCol w:w="641"/>
        <w:gridCol w:w="1517"/>
        <w:gridCol w:w="2492"/>
        <w:gridCol w:w="3915"/>
        <w:gridCol w:w="2649"/>
      </w:tblGrid>
      <w:tr>
        <w:trPr>
          <w:trHeight w:val="416" w:hRule="atLeast"/>
        </w:trPr>
        <w:tc>
          <w:tcPr>
            <w:tcW w:w="6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200"/>
              <w:jc w:val="center"/>
              <w:rPr/>
            </w:pPr>
            <w:r>
              <w:rPr>
                <w:rFonts w:eastAsia="Calibri" w:cs="Times New Roman" w:ascii="Times New Roman" w:hAnsi="Times New Roman"/>
                <w:sz w:val="24"/>
                <w:szCs w:val="24"/>
                <w:lang w:val="uk-UA" w:eastAsia="en-US"/>
              </w:rPr>
              <w:t>№</w:t>
            </w:r>
            <w:r>
              <w:rPr>
                <w:rFonts w:eastAsia="Times New Roman" w:cs="Times New Roman" w:ascii="Times New Roman" w:hAnsi="Times New Roman"/>
                <w:sz w:val="24"/>
                <w:szCs w:val="24"/>
                <w:lang w:val="uk-UA" w:eastAsia="en-US"/>
              </w:rPr>
              <w:t xml:space="preserve"> </w:t>
            </w:r>
            <w:r>
              <w:rPr>
                <w:rFonts w:eastAsia="Calibri" w:cs="Times New Roman" w:ascii="Times New Roman" w:hAnsi="Times New Roman"/>
                <w:sz w:val="24"/>
                <w:szCs w:val="24"/>
                <w:lang w:val="uk-UA" w:eastAsia="en-US"/>
              </w:rPr>
              <w:t>п/п</w:t>
            </w:r>
          </w:p>
        </w:tc>
        <w:tc>
          <w:tcPr>
            <w:tcW w:w="15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20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Назва</w:t>
            </w:r>
          </w:p>
        </w:tc>
        <w:tc>
          <w:tcPr>
            <w:tcW w:w="24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20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ПІБ керівник</w:t>
            </w:r>
          </w:p>
        </w:tc>
        <w:tc>
          <w:tcPr>
            <w:tcW w:w="3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20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Адреса</w:t>
            </w:r>
          </w:p>
        </w:tc>
        <w:tc>
          <w:tcPr>
            <w:tcW w:w="26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200"/>
              <w:jc w:val="center"/>
              <w:rPr>
                <w:rFonts w:ascii="Times New Roman" w:hAnsi="Times New Roman" w:eastAsia="Calibri" w:cs="Times New Roman"/>
                <w:sz w:val="24"/>
                <w:szCs w:val="24"/>
                <w:lang w:val="uk-UA" w:eastAsia="en-US"/>
              </w:rPr>
            </w:pPr>
            <w:r>
              <w:rPr>
                <w:rFonts w:eastAsia="Calibri" w:cs="Times New Roman" w:ascii="Times New Roman" w:hAnsi="Times New Roman"/>
                <w:sz w:val="24"/>
                <w:szCs w:val="24"/>
                <w:lang w:val="uk-UA" w:eastAsia="en-US"/>
              </w:rPr>
              <w:t>Телефон</w:t>
            </w:r>
          </w:p>
        </w:tc>
      </w:tr>
      <w:tr>
        <w:trPr>
          <w:trHeight w:val="23"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eastAsia="Calibri" w:cs="Times New Roman"/>
                <w:color w:val="000000"/>
                <w:lang w:val="uk-UA" w:eastAsia="en-US"/>
              </w:rPr>
            </w:pPr>
            <w:r>
              <w:rPr>
                <w:rFonts w:eastAsia="Calibri" w:cs="Times New Roman" w:ascii="Times New Roman" w:hAnsi="Times New Roman"/>
                <w:color w:val="000000"/>
                <w:lang w:val="uk-UA" w:eastAsia="en-US"/>
              </w:rPr>
              <w:t>1</w:t>
            </w:r>
          </w:p>
        </w:tc>
        <w:tc>
          <w:tcPr>
            <w:tcW w:w="15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с. Требухівці</w:t>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Олаг Роза Сергіївна</w:t>
            </w:r>
          </w:p>
        </w:tc>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Територія за пам’ятником воїнам</w:t>
            </w:r>
          </w:p>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землякам ВВВ (сквер)</w:t>
            </w:r>
          </w:p>
        </w:tc>
        <w:tc>
          <w:tcPr>
            <w:tcW w:w="26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eastAsia="Times New Roman" w:cs="Times New Roman"/>
                <w:color w:val="000000"/>
                <w:shd w:fill="FFFFFF" w:val="clear"/>
                <w:lang w:val="uk-UA" w:eastAsia="en-US"/>
              </w:rPr>
            </w:pPr>
            <w:r>
              <w:rPr>
                <w:rFonts w:eastAsia="Times New Roman" w:cs="Times New Roman" w:ascii="Times New Roman" w:hAnsi="Times New Roman"/>
                <w:color w:val="000000"/>
                <w:shd w:fill="FFFFFF" w:val="clear"/>
                <w:lang w:val="uk-UA" w:eastAsia="en-US"/>
              </w:rPr>
              <w:t xml:space="preserve"> </w:t>
            </w:r>
            <w:r>
              <w:rPr>
                <w:rFonts w:eastAsia="Times New Roman" w:cs="Times New Roman" w:ascii="Times New Roman" w:hAnsi="Times New Roman"/>
                <w:color w:val="000000"/>
                <w:shd w:fill="FFFFFF" w:val="clear"/>
                <w:lang w:val="uk-UA" w:eastAsia="en-US"/>
              </w:rPr>
              <w:t>+380(68)027-11-29</w:t>
            </w:r>
          </w:p>
        </w:tc>
      </w:tr>
      <w:tr>
        <w:trPr>
          <w:trHeight w:val="23"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eastAsia="Calibri" w:cs="Times New Roman"/>
                <w:color w:val="000000"/>
                <w:lang w:val="uk-UA" w:eastAsia="en-US"/>
              </w:rPr>
            </w:pPr>
            <w:r>
              <w:rPr>
                <w:rFonts w:eastAsia="Calibri" w:cs="Times New Roman" w:ascii="Times New Roman" w:hAnsi="Times New Roman"/>
                <w:color w:val="000000"/>
                <w:lang w:val="uk-UA" w:eastAsia="en-US"/>
              </w:rPr>
              <w:t>2</w:t>
            </w:r>
          </w:p>
        </w:tc>
        <w:tc>
          <w:tcPr>
            <w:tcW w:w="15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с. Ставниця</w:t>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Білоус Олеся</w:t>
            </w:r>
          </w:p>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 xml:space="preserve"> </w:t>
            </w:r>
            <w:r>
              <w:rPr>
                <w:rFonts w:cs="Times New Roman" w:ascii="Times New Roman" w:hAnsi="Times New Roman"/>
                <w:color w:val="000000"/>
                <w:lang w:val="uk-UA" w:eastAsia="ru-RU"/>
              </w:rPr>
              <w:t>Дмитрівна</w:t>
            </w:r>
          </w:p>
        </w:tc>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Перехрестя вулиці Гірська та вулиці Ковпака (за ставком ).</w:t>
            </w:r>
          </w:p>
        </w:tc>
        <w:tc>
          <w:tcPr>
            <w:tcW w:w="26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eastAsia="SimSun;宋体" w:cs="Times New Roman"/>
                <w:color w:val="000000"/>
                <w:shd w:fill="FFFFFF" w:val="clear"/>
                <w:lang w:val="uk-UA" w:eastAsia="ru-RU"/>
              </w:rPr>
            </w:pPr>
            <w:r>
              <w:rPr>
                <w:rFonts w:eastAsia="SimSun;宋体" w:cs="Times New Roman" w:ascii="Times New Roman" w:hAnsi="Times New Roman"/>
                <w:color w:val="000000"/>
                <w:shd w:fill="FFFFFF" w:val="clear"/>
                <w:lang w:val="uk-UA" w:eastAsia="ru-RU"/>
              </w:rPr>
              <w:t>+380(96)910-05-45</w:t>
            </w:r>
          </w:p>
        </w:tc>
      </w:tr>
      <w:tr>
        <w:trPr>
          <w:trHeight w:val="23" w:hRule="atLeast"/>
        </w:trPr>
        <w:tc>
          <w:tcPr>
            <w:tcW w:w="6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eastAsia="Calibri" w:cs="Times New Roman"/>
                <w:color w:val="000000"/>
                <w:lang w:val="uk-UA" w:eastAsia="en-US"/>
              </w:rPr>
            </w:pPr>
            <w:r>
              <w:rPr>
                <w:rFonts w:eastAsia="Calibri" w:cs="Times New Roman" w:ascii="Times New Roman" w:hAnsi="Times New Roman"/>
                <w:color w:val="000000"/>
                <w:lang w:val="uk-UA" w:eastAsia="en-US"/>
              </w:rPr>
              <w:t>4</w:t>
            </w:r>
          </w:p>
        </w:tc>
        <w:tc>
          <w:tcPr>
            <w:tcW w:w="15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с. Головчинці</w:t>
            </w:r>
          </w:p>
        </w:tc>
        <w:tc>
          <w:tcPr>
            <w:tcW w:w="24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Паламарчук Алла</w:t>
            </w:r>
          </w:p>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 xml:space="preserve"> </w:t>
            </w:r>
            <w:r>
              <w:rPr>
                <w:rFonts w:cs="Times New Roman" w:ascii="Times New Roman" w:hAnsi="Times New Roman"/>
                <w:color w:val="000000"/>
                <w:lang w:val="uk-UA" w:eastAsia="ru-RU"/>
              </w:rPr>
              <w:t>Іванівна</w:t>
            </w:r>
          </w:p>
        </w:tc>
        <w:tc>
          <w:tcPr>
            <w:tcW w:w="39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Територія біля старостату</w:t>
            </w:r>
          </w:p>
          <w:p>
            <w:pPr>
              <w:pStyle w:val="Normal"/>
              <w:widowControl w:val="false"/>
              <w:suppressAutoHyphens w:val="false"/>
              <w:spacing w:before="0" w:after="200"/>
              <w:rPr>
                <w:rFonts w:ascii="Times New Roman" w:hAnsi="Times New Roman" w:cs="Times New Roman"/>
                <w:color w:val="000000"/>
                <w:lang w:val="uk-UA" w:eastAsia="ru-RU"/>
              </w:rPr>
            </w:pPr>
            <w:r>
              <w:rPr>
                <w:rFonts w:cs="Times New Roman" w:ascii="Times New Roman" w:hAnsi="Times New Roman"/>
                <w:color w:val="000000"/>
                <w:lang w:val="uk-UA" w:eastAsia="ru-RU"/>
              </w:rPr>
              <w:t>вул. Шевченка, 55</w:t>
            </w:r>
          </w:p>
        </w:tc>
        <w:tc>
          <w:tcPr>
            <w:tcW w:w="264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before="0" w:after="200"/>
              <w:rPr>
                <w:rFonts w:ascii="Times New Roman" w:hAnsi="Times New Roman" w:eastAsia="SimSun;宋体" w:cs="Times New Roman"/>
                <w:color w:val="000000"/>
                <w:shd w:fill="FFFFFF" w:val="clear"/>
                <w:lang w:val="uk-UA" w:eastAsia="ru-RU"/>
              </w:rPr>
            </w:pPr>
            <w:r>
              <w:rPr>
                <w:rFonts w:eastAsia="SimSun;宋体" w:cs="Times New Roman" w:ascii="Times New Roman" w:hAnsi="Times New Roman"/>
                <w:color w:val="000000"/>
                <w:shd w:fill="FFFFFF" w:val="clear"/>
                <w:lang w:val="uk-UA" w:eastAsia="ru-RU"/>
              </w:rPr>
              <w:t>+380(98)942-37-02</w:t>
            </w:r>
          </w:p>
        </w:tc>
      </w:tr>
    </w:tbl>
    <w:p>
      <w:pPr>
        <w:pStyle w:val="Normal"/>
        <w:spacing w:before="0" w:after="0"/>
        <w:jc w:val="right"/>
        <w:rPr>
          <w:rFonts w:ascii="Times New Roman" w:hAnsi="Times New Roman" w:eastAsia="Times New Roman" w:cs="Times New Roman"/>
          <w:b/>
          <w:b/>
          <w:i/>
          <w:i/>
          <w:color w:val="4A86E8"/>
          <w:sz w:val="24"/>
          <w:szCs w:val="24"/>
          <w:highlight w:val="white"/>
        </w:rPr>
      </w:pPr>
      <w:r>
        <w:rPr>
          <w:rFonts w:eastAsia="Times New Roman" w:cs="Times New Roman" w:ascii="Times New Roman" w:hAnsi="Times New Roman"/>
          <w:b/>
          <w:i/>
          <w:color w:val="4A86E8"/>
          <w:sz w:val="24"/>
          <w:szCs w:val="24"/>
          <w:highlight w:val="white"/>
        </w:rPr>
      </w:r>
    </w:p>
    <w:tbl>
      <w:tblPr>
        <w:tblW w:w="10620" w:type="dxa"/>
        <w:jc w:val="left"/>
        <w:tblInd w:w="-72" w:type="dxa"/>
        <w:tblLayout w:type="fixed"/>
        <w:tblCellMar>
          <w:top w:w="0" w:type="dxa"/>
          <w:left w:w="108" w:type="dxa"/>
          <w:bottom w:w="0" w:type="dxa"/>
          <w:right w:w="108" w:type="dxa"/>
        </w:tblCellMar>
        <w:tblLook w:firstRow="0" w:noVBand="0" w:lastRow="0" w:firstColumn="0" w:lastColumn="0" w:noHBand="0" w:val="0000"/>
      </w:tblPr>
      <w:tblGrid>
        <w:gridCol w:w="5400"/>
        <w:gridCol w:w="5219"/>
      </w:tblGrid>
      <w:tr>
        <w:trPr>
          <w:trHeight w:val="429" w:hRule="atLeast"/>
        </w:trPr>
        <w:tc>
          <w:tcPr>
            <w:tcW w:w="5400" w:type="dxa"/>
            <w:tcBorders/>
          </w:tcPr>
          <w:p>
            <w:pPr>
              <w:pStyle w:val="Oaeno"/>
              <w:widowControl w:val="false"/>
              <w:rPr>
                <w:b/>
                <w:b/>
                <w:kern w:val="2"/>
                <w:sz w:val="24"/>
                <w:szCs w:val="24"/>
                <w:lang w:val="uk-UA"/>
              </w:rPr>
            </w:pPr>
            <w:r>
              <w:rPr>
                <w:b/>
                <w:kern w:val="2"/>
                <w:sz w:val="24"/>
                <w:szCs w:val="24"/>
                <w:lang w:val="uk-UA"/>
              </w:rPr>
              <w:t>Замовник:</w:t>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t>________________</w:t>
            </w:r>
          </w:p>
        </w:tc>
        <w:tc>
          <w:tcPr>
            <w:tcW w:w="5219" w:type="dxa"/>
            <w:tcBorders/>
          </w:tcPr>
          <w:p>
            <w:pPr>
              <w:pStyle w:val="Oaeno"/>
              <w:widowControl w:val="false"/>
              <w:rPr>
                <w:b/>
                <w:b/>
                <w:kern w:val="2"/>
                <w:sz w:val="24"/>
                <w:szCs w:val="24"/>
                <w:lang w:val="uk-UA"/>
              </w:rPr>
            </w:pPr>
            <w:r>
              <w:rPr>
                <w:b/>
                <w:kern w:val="2"/>
                <w:sz w:val="24"/>
                <w:szCs w:val="24"/>
                <w:lang w:val="uk-UA"/>
              </w:rPr>
              <w:t>Постачальник:</w:t>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r>
          </w:p>
          <w:p>
            <w:pPr>
              <w:pStyle w:val="Oaeno"/>
              <w:widowControl w:val="false"/>
              <w:rPr>
                <w:kern w:val="2"/>
                <w:sz w:val="24"/>
                <w:szCs w:val="24"/>
                <w:lang w:val="uk-UA"/>
              </w:rPr>
            </w:pPr>
            <w:r>
              <w:rPr>
                <w:kern w:val="2"/>
                <w:sz w:val="24"/>
                <w:szCs w:val="24"/>
                <w:lang w:val="uk-UA"/>
              </w:rPr>
              <w:t>_______________  /_________________/</w:t>
            </w:r>
          </w:p>
        </w:tc>
      </w:tr>
    </w:tbl>
    <w:p>
      <w:pPr>
        <w:pStyle w:val="Normal"/>
        <w:spacing w:before="0" w:after="160"/>
        <w:rPr/>
      </w:pPr>
      <w:r>
        <w:rPr/>
      </w:r>
    </w:p>
    <w:sectPr>
      <w:type w:val="nextPage"/>
      <w:pgSz w:w="11906" w:h="16838"/>
      <w:pgMar w:left="1417" w:right="850" w:header="0" w:top="850" w:footer="0" w:bottom="709"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4beb"/>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uiPriority w:val="9"/>
    <w:qFormat/>
    <w:rsid w:val="000f6ce1"/>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0f6ce1"/>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0f6ce1"/>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0f6ce1"/>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0f6ce1"/>
    <w:pPr>
      <w:keepNext w:val="true"/>
      <w:keepLines/>
      <w:spacing w:before="220" w:after="40"/>
      <w:outlineLvl w:val="4"/>
    </w:pPr>
    <w:rPr>
      <w:b/>
    </w:rPr>
  </w:style>
  <w:style w:type="paragraph" w:styleId="6">
    <w:name w:val="Heading 6"/>
    <w:basedOn w:val="Normal"/>
    <w:next w:val="Normal"/>
    <w:uiPriority w:val="9"/>
    <w:semiHidden/>
    <w:unhideWhenUsed/>
    <w:qFormat/>
    <w:rsid w:val="000f6ce1"/>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
    <w:name w:val="Strong"/>
    <w:qFormat/>
    <w:rsid w:val="00246c8c"/>
    <w:rPr>
      <w:b/>
      <w:bCs/>
    </w:rPr>
  </w:style>
  <w:style w:type="character" w:styleId="Style8" w:customStyle="1">
    <w:name w:val="Обычный (Интернет) Знак"/>
    <w:link w:val="ac"/>
    <w:qFormat/>
    <w:locked/>
    <w:rsid w:val="00246c8c"/>
    <w:rPr>
      <w:rFonts w:ascii="Times New Roman" w:hAnsi="Times New Roman" w:eastAsia="Times New Roman" w:cs="Times New Roman"/>
      <w:sz w:val="24"/>
      <w:szCs w:val="24"/>
      <w:lang w:val="ru-RU" w:eastAsia="ru-RU"/>
    </w:rPr>
  </w:style>
  <w:style w:type="character" w:styleId="Style9" w:customStyle="1">
    <w:name w:val="Без интервала Знак"/>
    <w:link w:val="af"/>
    <w:uiPriority w:val="99"/>
    <w:qFormat/>
    <w:locked/>
    <w:rsid w:val="00246c8c"/>
    <w:rPr>
      <w:rFonts w:eastAsia="Times New Roman" w:cs="Times New Roman"/>
    </w:rPr>
  </w:style>
  <w:style w:type="character" w:styleId="21" w:customStyle="1">
    <w:name w:val="Основной текст (2)"/>
    <w:qFormat/>
    <w:rsid w:val="00246c8c"/>
    <w:rPr>
      <w:rFonts w:ascii="Times New Roman" w:hAnsi="Times New Roman" w:cs="Times New Roman"/>
      <w:u w:val="none"/>
      <w:shd w:fill="FFFFFF" w:val="clear"/>
    </w:rPr>
  </w:style>
  <w:style w:type="character" w:styleId="11">
    <w:name w:val="Виділення1"/>
    <w:qFormat/>
    <w:rPr>
      <w:i/>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12" w:customStyle="1">
    <w:name w:val="Обычный1"/>
    <w:qFormat/>
    <w:rsid w:val="000f6ce1"/>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Style15">
    <w:name w:val="Title"/>
    <w:basedOn w:val="Normal"/>
    <w:next w:val="Normal"/>
    <w:uiPriority w:val="10"/>
    <w:qFormat/>
    <w:rsid w:val="000f6ce1"/>
    <w:pPr>
      <w:keepNext w:val="true"/>
      <w:keepLines/>
      <w:spacing w:before="480" w:after="120"/>
    </w:pPr>
    <w:rPr>
      <w:b/>
      <w:sz w:val="72"/>
      <w:szCs w:val="72"/>
    </w:rPr>
  </w:style>
  <w:style w:type="paragraph" w:styleId="22" w:customStyle="1">
    <w:name w:val="Обычный2"/>
    <w:qFormat/>
    <w:rsid w:val="000f6ce1"/>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Rvps2" w:customStyle="1">
    <w:name w:val="rvps2"/>
    <w:basedOn w:val="Normal"/>
    <w:qFormat/>
    <w:rsid w:val="005e59b9"/>
    <w:pPr>
      <w:spacing w:lineRule="auto" w:line="240" w:beforeAutospacing="1" w:afterAutospacing="1"/>
    </w:pPr>
    <w:rPr>
      <w:rFonts w:ascii="Times New Roman" w:hAnsi="Times New Roman" w:eastAsia="Times New Roman" w:cs="Times New Roman"/>
      <w:sz w:val="24"/>
      <w:szCs w:val="24"/>
    </w:rPr>
  </w:style>
  <w:style w:type="paragraph" w:styleId="Style16">
    <w:name w:val="Subtitle"/>
    <w:basedOn w:val="22"/>
    <w:next w:val="22"/>
    <w:qFormat/>
    <w:rsid w:val="000f6ce1"/>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e92550"/>
    <w:pPr>
      <w:spacing w:before="0" w:after="160"/>
      <w:ind w:left="720" w:hanging="0"/>
      <w:contextualSpacing/>
    </w:pPr>
    <w:rPr/>
  </w:style>
  <w:style w:type="paragraph" w:styleId="Revision">
    <w:name w:val="Revision"/>
    <w:uiPriority w:val="99"/>
    <w:semiHidden/>
    <w:qFormat/>
    <w:rsid w:val="00a132d2"/>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NormalWeb">
    <w:name w:val="Normal (Web)"/>
    <w:basedOn w:val="Normal"/>
    <w:link w:val="ad"/>
    <w:qFormat/>
    <w:rsid w:val="00246c8c"/>
    <w:pPr>
      <w:spacing w:lineRule="auto" w:line="240" w:beforeAutospacing="1" w:afterAutospacing="1"/>
    </w:pPr>
    <w:rPr>
      <w:rFonts w:ascii="Times New Roman" w:hAnsi="Times New Roman" w:eastAsia="Times New Roman" w:cs="Times New Roman"/>
      <w:sz w:val="24"/>
      <w:szCs w:val="24"/>
      <w:lang w:val="ru-RU" w:eastAsia="ru-RU"/>
    </w:rPr>
  </w:style>
  <w:style w:type="paragraph" w:styleId="Oaeno" w:customStyle="1">
    <w:name w:val="Oaeno"/>
    <w:qFormat/>
    <w:rsid w:val="00246c8c"/>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ru-RU" w:eastAsia="ar-SA" w:bidi="ar-SA"/>
    </w:rPr>
  </w:style>
  <w:style w:type="paragraph" w:styleId="NoSpacing">
    <w:name w:val="No Spacing"/>
    <w:link w:val="af0"/>
    <w:uiPriority w:val="99"/>
    <w:qFormat/>
    <w:rsid w:val="00246c8c"/>
    <w:pPr>
      <w:widowControl/>
      <w:suppressAutoHyphens w:val="true"/>
      <w:bidi w:val="0"/>
      <w:spacing w:lineRule="auto" w:line="240" w:before="0" w:after="0"/>
      <w:jc w:val="left"/>
    </w:pPr>
    <w:rPr>
      <w:rFonts w:ascii="Calibri" w:hAnsi="Calibri" w:eastAsia="Times New Roman" w:cs="Times New Roman"/>
      <w:color w:val="auto"/>
      <w:kern w:val="0"/>
      <w:sz w:val="22"/>
      <w:szCs w:val="22"/>
      <w:lang w:val="uk-UA" w:eastAsia="uk-UA" w:bidi="ar-SA"/>
    </w:rPr>
  </w:style>
  <w:style w:type="paragraph" w:styleId="Style17">
    <w:name w:val="Содержимое таблицы"/>
    <w:basedOn w:val="Normal"/>
    <w:qFormat/>
    <w:pPr>
      <w:widowControl w:val="false"/>
      <w:suppressLineNumbers/>
    </w:pPr>
    <w:rPr/>
  </w:style>
  <w:style w:type="paragraph" w:styleId="Style18">
    <w:name w:val="Заголовок таблицы"/>
    <w:basedOn w:val="Style1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0f6ce1"/>
    <w:tblPr>
      <w:tblCellMar>
        <w:top w:w="0" w:type="dxa"/>
        <w:left w:w="0" w:type="dxa"/>
        <w:bottom w:w="0" w:type="dxa"/>
        <w:right w:w="0" w:type="dxa"/>
      </w:tblCellMar>
    </w:tblPr>
  </w:style>
  <w:style w:type="table" w:customStyle="1" w:styleId="TableNormal0">
    <w:name w:val="Table Normal"/>
    <w:rsid w:val="000f6ce1"/>
    <w:tblPr>
      <w:tblCellMar>
        <w:top w:w="0" w:type="dxa"/>
        <w:left w:w="0" w:type="dxa"/>
        <w:bottom w:w="0" w:type="dxa"/>
        <w:right w:w="0" w:type="dxa"/>
      </w:tblCellMar>
    </w:tblPr>
  </w:style>
  <w:style w:type="table" w:customStyle="1" w:styleId="TableNormal1">
    <w:name w:val="Table Normal"/>
    <w:rsid w:val="000f6ce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X5iRQpB64UzFZtVmFQnSERbI/OA==">AMUW2mW+x+cEupJisuxzzgNUkT+2/o+IuuhhjgnpS1sDSWFyqrbEzwSH7p1Gy/rKT5TXGjgtno6Gs3VdXYcxay8g52IyrSTUuq6gJsHEX+tAGwO4EUElPjCB93X/7KbOKy16SQlP+ajUXpOB0Ih5A8Tjjlj5emI2wQ==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LibreOffice/7.0.3.1$Windows_X86_64 LibreOffice_project/d7547858d014d4cf69878db179d326fc3483e082</Application>
  <Pages>8</Pages>
  <Words>2911</Words>
  <Characters>18920</Characters>
  <CharactersWithSpaces>21977</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2020-04-07T14:54:00Z</dcterms:created>
  <dc:creator>userua12</dc:creator>
  <dc:description/>
  <dc:language>ru-RU</dc:language>
  <cp:lastModifiedBy/>
  <dcterms:modified xsi:type="dcterms:W3CDTF">2023-03-02T11:35:47Z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