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28" w:rsidRPr="00E07537" w:rsidRDefault="003E3728" w:rsidP="003E3728">
      <w:pPr>
        <w:pStyle w:val="a5"/>
        <w:spacing w:before="0" w:beforeAutospacing="0" w:after="0" w:afterAutospacing="0"/>
        <w:ind w:left="5664" w:firstLine="720"/>
        <w:jc w:val="both"/>
        <w:rPr>
          <w:rStyle w:val="a4"/>
          <w:i w:val="0"/>
          <w:color w:val="auto"/>
        </w:rPr>
      </w:pPr>
      <w:r w:rsidRPr="00E07537">
        <w:rPr>
          <w:rStyle w:val="a4"/>
          <w:i w:val="0"/>
          <w:color w:val="auto"/>
        </w:rPr>
        <w:t>ЗАТВЕРДЖЕНО</w:t>
      </w:r>
    </w:p>
    <w:p w:rsidR="003E3728" w:rsidRPr="00E07537" w:rsidRDefault="003E3728" w:rsidP="003E3728">
      <w:pPr>
        <w:pStyle w:val="a5"/>
        <w:spacing w:before="0" w:beforeAutospacing="0" w:after="0" w:afterAutospacing="0"/>
        <w:ind w:left="5664" w:firstLine="720"/>
        <w:jc w:val="both"/>
        <w:rPr>
          <w:rStyle w:val="a4"/>
          <w:i w:val="0"/>
          <w:color w:val="auto"/>
        </w:rPr>
      </w:pPr>
      <w:r w:rsidRPr="00E07537">
        <w:rPr>
          <w:rStyle w:val="a4"/>
          <w:i w:val="0"/>
          <w:color w:val="auto"/>
        </w:rPr>
        <w:t xml:space="preserve">протоколом уповноваженої </w:t>
      </w:r>
    </w:p>
    <w:p w:rsidR="003E3728" w:rsidRPr="00E07537" w:rsidRDefault="00E07537" w:rsidP="003E3728">
      <w:pPr>
        <w:pStyle w:val="a5"/>
        <w:spacing w:before="0" w:beforeAutospacing="0" w:after="0" w:afterAutospacing="0"/>
        <w:ind w:left="5664" w:firstLine="720"/>
        <w:jc w:val="both"/>
        <w:rPr>
          <w:rStyle w:val="a4"/>
          <w:i w:val="0"/>
          <w:color w:val="auto"/>
        </w:rPr>
      </w:pPr>
      <w:r w:rsidRPr="00E07537">
        <w:rPr>
          <w:rStyle w:val="a4"/>
          <w:i w:val="0"/>
          <w:color w:val="auto"/>
        </w:rPr>
        <w:t>особи від 24.03</w:t>
      </w:r>
      <w:r w:rsidR="003E3728" w:rsidRPr="00E07537">
        <w:rPr>
          <w:rStyle w:val="a4"/>
          <w:i w:val="0"/>
          <w:color w:val="auto"/>
        </w:rPr>
        <w:t>.2023 року</w:t>
      </w:r>
    </w:p>
    <w:p w:rsidR="003E3728" w:rsidRPr="00E07537" w:rsidRDefault="003E3728" w:rsidP="003E3728">
      <w:pPr>
        <w:pStyle w:val="a5"/>
        <w:spacing w:before="0" w:beforeAutospacing="0" w:after="0" w:afterAutospacing="0"/>
        <w:ind w:left="5664" w:firstLine="720"/>
        <w:jc w:val="both"/>
        <w:rPr>
          <w:rStyle w:val="a4"/>
          <w:i w:val="0"/>
          <w:color w:val="auto"/>
        </w:rPr>
      </w:pPr>
    </w:p>
    <w:p w:rsidR="003E3728" w:rsidRPr="00E07537" w:rsidRDefault="003E3728" w:rsidP="003E3728">
      <w:pPr>
        <w:pStyle w:val="a5"/>
        <w:spacing w:before="0" w:beforeAutospacing="0" w:after="0" w:afterAutospacing="0"/>
        <w:ind w:left="5664" w:firstLine="720"/>
        <w:jc w:val="both"/>
        <w:rPr>
          <w:rStyle w:val="a4"/>
          <w:i w:val="0"/>
          <w:color w:val="auto"/>
        </w:rPr>
      </w:pPr>
    </w:p>
    <w:p w:rsidR="003E3728" w:rsidRPr="00E07537" w:rsidRDefault="00B541DF" w:rsidP="003E3728">
      <w:pPr>
        <w:pStyle w:val="a5"/>
        <w:spacing w:before="0" w:beforeAutospacing="0" w:after="0" w:afterAutospacing="0"/>
        <w:ind w:firstLine="720"/>
        <w:jc w:val="center"/>
        <w:rPr>
          <w:b/>
          <w:color w:val="000000"/>
        </w:rPr>
      </w:pPr>
      <w:r w:rsidRPr="00E07537">
        <w:rPr>
          <w:rStyle w:val="a4"/>
          <w:i w:val="0"/>
          <w:color w:val="auto"/>
        </w:rPr>
        <w:br/>
      </w:r>
      <w:r w:rsidR="003E3728" w:rsidRPr="00E07537">
        <w:rPr>
          <w:b/>
          <w:color w:val="000000"/>
        </w:rPr>
        <w:t>Перелік змін, що вносяться до тендерної документації</w:t>
      </w:r>
    </w:p>
    <w:p w:rsidR="003E3728" w:rsidRPr="00E07537" w:rsidRDefault="003E3728" w:rsidP="003E3728">
      <w:pPr>
        <w:pStyle w:val="a5"/>
        <w:spacing w:before="0" w:beforeAutospacing="0" w:after="0" w:afterAutospacing="0"/>
        <w:ind w:firstLine="720"/>
        <w:jc w:val="center"/>
        <w:rPr>
          <w:color w:val="000000"/>
        </w:rPr>
      </w:pPr>
    </w:p>
    <w:p w:rsidR="003E3728" w:rsidRPr="00E07537" w:rsidRDefault="003E3728" w:rsidP="003E3728">
      <w:pPr>
        <w:pStyle w:val="a5"/>
        <w:spacing w:before="0" w:beforeAutospacing="0" w:after="0" w:afterAutospacing="0"/>
        <w:ind w:firstLine="720"/>
        <w:jc w:val="center"/>
        <w:rPr>
          <w:color w:val="000000"/>
        </w:rPr>
      </w:pPr>
      <w:r w:rsidRPr="00E07537">
        <w:rPr>
          <w:color w:val="000000"/>
        </w:rPr>
        <w:t xml:space="preserve">для процедури закупівлі – відкриті торги з особливостями </w:t>
      </w:r>
    </w:p>
    <w:p w:rsidR="003E3728" w:rsidRPr="00E07537" w:rsidRDefault="003E3728" w:rsidP="003E3728">
      <w:pPr>
        <w:pStyle w:val="a5"/>
        <w:spacing w:before="0" w:beforeAutospacing="0" w:after="0" w:afterAutospacing="0"/>
        <w:ind w:firstLine="720"/>
        <w:jc w:val="center"/>
        <w:rPr>
          <w:iCs/>
        </w:rPr>
      </w:pPr>
      <w:r w:rsidRPr="00E07537">
        <w:rPr>
          <w:rStyle w:val="a4"/>
          <w:i w:val="0"/>
          <w:color w:val="auto"/>
        </w:rPr>
        <w:t xml:space="preserve">предмет закупівлі - </w:t>
      </w:r>
      <w:r w:rsidRPr="00E07537">
        <w:rPr>
          <w:iCs/>
        </w:rPr>
        <w:tab/>
      </w:r>
      <w:r w:rsidR="00E07537" w:rsidRPr="00E07537">
        <w:rPr>
          <w:shd w:val="clear" w:color="auto" w:fill="FDFEFD"/>
        </w:rPr>
        <w:t xml:space="preserve">Послуга облаштування з монтажем ланок захисних модульних споруд) (код </w:t>
      </w:r>
      <w:proofErr w:type="spellStart"/>
      <w:r w:rsidR="00E07537" w:rsidRPr="00E07537">
        <w:rPr>
          <w:shd w:val="clear" w:color="auto" w:fill="FDFEFD"/>
        </w:rPr>
        <w:t>ДК</w:t>
      </w:r>
      <w:proofErr w:type="spellEnd"/>
      <w:r w:rsidR="00E07537" w:rsidRPr="00E07537">
        <w:rPr>
          <w:shd w:val="clear" w:color="auto" w:fill="FDFEFD"/>
        </w:rPr>
        <w:t xml:space="preserve"> 021:2015 (CPV) – 45220000-5 Інженерні та будівельні роботи)</w:t>
      </w:r>
      <w:r w:rsidR="00E07537" w:rsidRPr="00E07537">
        <w:rPr>
          <w:iCs/>
        </w:rPr>
        <w:t xml:space="preserve">  </w:t>
      </w:r>
      <w:r w:rsidRPr="00E07537">
        <w:rPr>
          <w:iCs/>
        </w:rPr>
        <w:t>(ідентифікатор</w:t>
      </w:r>
      <w:r w:rsidR="00E07537" w:rsidRPr="00E07537">
        <w:rPr>
          <w:iCs/>
        </w:rPr>
        <w:t xml:space="preserve"> </w:t>
      </w:r>
      <w:r w:rsidRPr="00E07537">
        <w:rPr>
          <w:iCs/>
        </w:rPr>
        <w:t>закупівлі</w:t>
      </w:r>
      <w:r w:rsidR="00E07537" w:rsidRPr="00E07537">
        <w:rPr>
          <w:iCs/>
        </w:rPr>
        <w:t xml:space="preserve"> </w:t>
      </w:r>
      <w:hyperlink r:id="rId5" w:tgtFrame="_blank" w:tooltip="Оголошення на порталі Уповноваженого органу" w:history="1">
        <w:r w:rsidR="00E07537" w:rsidRPr="00E07537">
          <w:rPr>
            <w:u w:val="single"/>
          </w:rPr>
          <w:t>UA-2023-03-21-013054-a</w:t>
        </w:r>
      </w:hyperlink>
      <w:r w:rsidRPr="00E07537">
        <w:rPr>
          <w:iCs/>
        </w:rPr>
        <w:t>)</w:t>
      </w:r>
    </w:p>
    <w:p w:rsidR="003E3728" w:rsidRPr="00E07537" w:rsidRDefault="003E3728" w:rsidP="003E3728">
      <w:pPr>
        <w:pStyle w:val="a5"/>
        <w:spacing w:before="0" w:beforeAutospacing="0" w:after="0" w:afterAutospacing="0"/>
        <w:rPr>
          <w:iCs/>
        </w:rPr>
      </w:pPr>
    </w:p>
    <w:p w:rsidR="00E07537" w:rsidRPr="00E07537" w:rsidRDefault="00E07537" w:rsidP="003E3728">
      <w:pPr>
        <w:pStyle w:val="a5"/>
        <w:numPr>
          <w:ilvl w:val="0"/>
          <w:numId w:val="2"/>
        </w:numPr>
        <w:spacing w:before="0" w:beforeAutospacing="0" w:after="0" w:afterAutospacing="0"/>
        <w:rPr>
          <w:iCs/>
        </w:rPr>
      </w:pPr>
      <w:r w:rsidRPr="00E07537">
        <w:rPr>
          <w:iCs/>
        </w:rPr>
        <w:t xml:space="preserve">Внесено зміни до </w:t>
      </w:r>
      <w:r>
        <w:rPr>
          <w:iCs/>
        </w:rPr>
        <w:t xml:space="preserve">пп. 3.5.4., 3.5.5 </w:t>
      </w:r>
      <w:r w:rsidRPr="00E07537">
        <w:rPr>
          <w:iCs/>
        </w:rPr>
        <w:t xml:space="preserve">п. 3.5 Тендерної документації, що додається . </w:t>
      </w:r>
    </w:p>
    <w:p w:rsidR="00E07537" w:rsidRPr="00E07537" w:rsidRDefault="00E07537" w:rsidP="00E07537">
      <w:pPr>
        <w:pStyle w:val="a5"/>
        <w:spacing w:before="0" w:beforeAutospacing="0" w:after="0" w:afterAutospacing="0"/>
        <w:ind w:left="720"/>
        <w:rPr>
          <w:iCs/>
        </w:rPr>
      </w:pPr>
    </w:p>
    <w:p w:rsidR="003E3728" w:rsidRPr="00E07537" w:rsidRDefault="00E07537" w:rsidP="003E3728">
      <w:pPr>
        <w:pStyle w:val="a5"/>
        <w:numPr>
          <w:ilvl w:val="0"/>
          <w:numId w:val="2"/>
        </w:numPr>
        <w:spacing w:before="0" w:beforeAutospacing="0" w:after="0" w:afterAutospacing="0"/>
        <w:rPr>
          <w:iCs/>
        </w:rPr>
      </w:pPr>
      <w:r w:rsidRPr="00E07537">
        <w:rPr>
          <w:iCs/>
        </w:rPr>
        <w:t>Внесено зміни до додатку 2</w:t>
      </w:r>
      <w:r w:rsidR="003E3728" w:rsidRPr="00E07537">
        <w:rPr>
          <w:iCs/>
        </w:rPr>
        <w:t xml:space="preserve"> до тендерної документації, що додається</w:t>
      </w:r>
      <w:r>
        <w:rPr>
          <w:iCs/>
        </w:rPr>
        <w:t>.</w:t>
      </w:r>
      <w:r w:rsidR="003E3728" w:rsidRPr="00E07537">
        <w:rPr>
          <w:iCs/>
        </w:rPr>
        <w:t xml:space="preserve"> </w:t>
      </w:r>
    </w:p>
    <w:p w:rsidR="003E3728" w:rsidRPr="00E07537" w:rsidRDefault="003E3728" w:rsidP="003E3728">
      <w:pPr>
        <w:pStyle w:val="a5"/>
        <w:spacing w:before="0" w:beforeAutospacing="0" w:after="0" w:afterAutospacing="0"/>
        <w:rPr>
          <w:iCs/>
        </w:rPr>
      </w:pPr>
    </w:p>
    <w:p w:rsidR="003E3728" w:rsidRPr="00E07537" w:rsidRDefault="003E3728" w:rsidP="003E3728">
      <w:pPr>
        <w:pStyle w:val="a5"/>
        <w:spacing w:before="0" w:beforeAutospacing="0" w:after="0" w:afterAutospacing="0"/>
        <w:rPr>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3E3728" w:rsidP="003E3728">
      <w:pPr>
        <w:pStyle w:val="a5"/>
        <w:spacing w:before="0" w:beforeAutospacing="0" w:after="0" w:afterAutospacing="0"/>
        <w:rPr>
          <w:b/>
          <w:iCs/>
        </w:rPr>
      </w:pPr>
    </w:p>
    <w:p w:rsidR="003E3728" w:rsidRPr="00E07537" w:rsidRDefault="00E07537" w:rsidP="003E3728">
      <w:pPr>
        <w:pStyle w:val="a5"/>
        <w:spacing w:before="0" w:beforeAutospacing="0" w:after="0" w:afterAutospacing="0"/>
        <w:rPr>
          <w:b/>
          <w:iCs/>
        </w:rPr>
      </w:pPr>
      <w:r>
        <w:rPr>
          <w:rStyle w:val="a9"/>
          <w:b/>
          <w:bCs/>
          <w:i/>
          <w:iCs/>
        </w:rPr>
        <w:lastRenderedPageBreak/>
        <w:t xml:space="preserve">3.5. </w:t>
      </w:r>
      <w:r w:rsidRPr="005429DE">
        <w:rPr>
          <w:rStyle w:val="a9"/>
          <w:b/>
          <w:bCs/>
          <w:i/>
          <w:iCs/>
        </w:rPr>
        <w:t>Кваліфікаційні критерії до учасників та вимоги, установлені ст. 17 Закону</w:t>
      </w:r>
    </w:p>
    <w:p w:rsidR="003E3728" w:rsidRPr="00E07537" w:rsidRDefault="003E3728" w:rsidP="003E3728">
      <w:pPr>
        <w:pStyle w:val="a5"/>
        <w:spacing w:before="0" w:beforeAutospacing="0" w:after="0" w:afterAutospacing="0"/>
        <w:rPr>
          <w:b/>
          <w:iCs/>
        </w:rPr>
      </w:pPr>
    </w:p>
    <w:p w:rsidR="003E3728" w:rsidRPr="00E07537" w:rsidRDefault="003E3728" w:rsidP="00E07537">
      <w:pPr>
        <w:pStyle w:val="a5"/>
        <w:spacing w:before="0" w:beforeAutospacing="0" w:after="0" w:afterAutospacing="0"/>
        <w:rPr>
          <w:b/>
          <w:iCs/>
        </w:rPr>
      </w:pPr>
      <w:bookmarkStart w:id="0" w:name="_GoBack"/>
      <w:bookmarkEnd w:id="0"/>
    </w:p>
    <w:p w:rsidR="00E07537" w:rsidRPr="00E07537" w:rsidRDefault="00E07537" w:rsidP="00E07537">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jc w:val="both"/>
        <w:rPr>
          <w:rStyle w:val="a9"/>
          <w:rFonts w:ascii="Times New Roman" w:hAnsi="Times New Roman" w:cs="Times New Roman"/>
          <w:i/>
          <w:iCs/>
          <w:sz w:val="24"/>
          <w:szCs w:val="24"/>
          <w:lang w:val="uk-UA"/>
        </w:rPr>
      </w:pPr>
      <w:r w:rsidRPr="00E07537">
        <w:rPr>
          <w:rStyle w:val="a9"/>
          <w:rFonts w:ascii="Times New Roman" w:hAnsi="Times New Roman" w:cs="Times New Roman"/>
          <w:i/>
          <w:iCs/>
          <w:sz w:val="24"/>
          <w:szCs w:val="24"/>
          <w:lang w:val="uk-UA"/>
        </w:rPr>
        <w:t>3.5.1. Згідно п. 45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E07537" w:rsidRPr="00E07537" w:rsidRDefault="00E07537" w:rsidP="00E07537">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3.5.2. Учасники у складі своєї пропозиції подають документально підтверджену інформацію про відповідність таким кваліфікаційним критеріям:</w:t>
      </w:r>
    </w:p>
    <w:p w:rsidR="00E07537" w:rsidRPr="00E07537" w:rsidRDefault="00E07537" w:rsidP="00E07537">
      <w:pPr>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3.5.3. Наявність обладнання та матеріально-технічної бази, а саме:</w:t>
      </w:r>
    </w:p>
    <w:p w:rsidR="00E07537" w:rsidRPr="00E07537" w:rsidRDefault="00E07537" w:rsidP="00E07537">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uppressAutoHyphens/>
        <w:spacing w:line="100" w:lineRule="atLeast"/>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довідка в довільній формі, що містить інформацію про наявність у Учасника обладнання та матеріально-технічної бази.</w:t>
      </w:r>
    </w:p>
    <w:p w:rsidR="00E07537" w:rsidRPr="00E07537" w:rsidRDefault="00E07537" w:rsidP="00E07537">
      <w:pPr>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3.5.4. Наявність працівників відповідної кваліфікації, які мають необхідні знання та досвід. На підтвердження відповідності встановленому критерію Учасник надає інформаційну довідку, складену в довільній формі, що містить наступну інформацію: найменування посади, ПІБ,стаж роботи за спеціальністю, підстава використання праці.</w:t>
      </w:r>
    </w:p>
    <w:p w:rsidR="00E07537" w:rsidRPr="00E07537" w:rsidRDefault="00E07537" w:rsidP="00E07537">
      <w:pPr>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xml:space="preserve">3.5.5. Виключено. </w:t>
      </w:r>
    </w:p>
    <w:p w:rsidR="00E07537" w:rsidRPr="00E07537" w:rsidRDefault="00E07537" w:rsidP="00E07537">
      <w:pPr>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3.5.6. Замовник приймає рішення про відмову учаснику в участі у процедурі закупівлі та зобов’язаний відхилити тендерну пропозицію учасника якщо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07537" w:rsidRPr="00E07537" w:rsidRDefault="00E07537" w:rsidP="00E07537">
      <w:pPr>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відомості про юридичну особу, яка є учасником процедури закупівлі, внесеною до Єдиного державного реєстру осіб, які вчинили корупційні або пов’язані з корупцією правопорушення;</w:t>
      </w:r>
    </w:p>
    <w:p w:rsidR="00E07537" w:rsidRPr="00E07537" w:rsidRDefault="00E07537" w:rsidP="00E07537">
      <w:pPr>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7537" w:rsidRPr="00E07537" w:rsidRDefault="00E07537" w:rsidP="00E07537">
      <w:pPr>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07537">
        <w:rPr>
          <w:rStyle w:val="a9"/>
          <w:rFonts w:ascii="Times New Roman" w:hAnsi="Times New Roman" w:cs="Times New Roman"/>
          <w:sz w:val="24"/>
          <w:szCs w:val="24"/>
          <w:lang w:val="uk-UA"/>
        </w:rPr>
        <w:t>антиконкурентних</w:t>
      </w:r>
      <w:proofErr w:type="spellEnd"/>
      <w:r w:rsidRPr="00E07537">
        <w:rPr>
          <w:rStyle w:val="a9"/>
          <w:rFonts w:ascii="Times New Roman" w:hAnsi="Times New Roman" w:cs="Times New Roman"/>
          <w:sz w:val="24"/>
          <w:szCs w:val="24"/>
          <w:lang w:val="uk-UA"/>
        </w:rPr>
        <w:t xml:space="preserve"> узгоджених дій, що стосуються спотворення результатів тендерів;</w:t>
      </w:r>
    </w:p>
    <w:p w:rsidR="00E07537" w:rsidRPr="00E07537" w:rsidRDefault="00E07537" w:rsidP="00E07537">
      <w:pPr>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07537" w:rsidRPr="00E07537" w:rsidRDefault="00E07537" w:rsidP="00E07537">
      <w:pPr>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xml:space="preserve">-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w:t>
      </w:r>
      <w:r w:rsidRPr="00E07537">
        <w:rPr>
          <w:rStyle w:val="a9"/>
          <w:rFonts w:ascii="Times New Roman" w:hAnsi="Times New Roman" w:cs="Times New Roman"/>
          <w:sz w:val="24"/>
          <w:szCs w:val="24"/>
          <w:lang w:val="uk-UA"/>
        </w:rPr>
        <w:lastRenderedPageBreak/>
        <w:t>хабарництвом, шахрайством та відмиванням коштів), судимість з якої не знято або не погашено у встановленому законом порядку;</w:t>
      </w:r>
    </w:p>
    <w:p w:rsidR="00E07537" w:rsidRPr="00E07537" w:rsidRDefault="00E07537" w:rsidP="00E07537">
      <w:pPr>
        <w:keepNext/>
        <w:keepLines/>
        <w:ind w:right="120"/>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07537" w:rsidRPr="00E07537" w:rsidRDefault="00E07537" w:rsidP="00E07537">
      <w:pPr>
        <w:keepNext/>
        <w:keepLines/>
        <w:spacing w:line="259" w:lineRule="auto"/>
        <w:ind w:right="120"/>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учасник процедури закупівлі визнаний у встановленому законом порядку банкрутом та стосовно нього відкрита ліквідаційна процедура;</w:t>
      </w:r>
    </w:p>
    <w:p w:rsidR="00E07537" w:rsidRPr="00E07537" w:rsidRDefault="00E07537" w:rsidP="00E07537">
      <w:pPr>
        <w:keepNext/>
        <w:keepLines/>
        <w:spacing w:line="259" w:lineRule="auto"/>
        <w:ind w:right="120"/>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7537" w:rsidRPr="00E07537" w:rsidRDefault="00E07537" w:rsidP="00E07537">
      <w:pPr>
        <w:keepNext/>
        <w:keepLines/>
        <w:spacing w:line="259" w:lineRule="auto"/>
        <w:ind w:right="120"/>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07537" w:rsidRPr="00E07537" w:rsidRDefault="00E07537" w:rsidP="00E07537">
      <w:pPr>
        <w:keepNext/>
        <w:keepLines/>
        <w:spacing w:line="259" w:lineRule="auto"/>
        <w:ind w:right="120"/>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07537" w:rsidRPr="00E07537" w:rsidRDefault="00E07537" w:rsidP="00E07537">
      <w:pPr>
        <w:keepNext/>
        <w:keepLines/>
        <w:spacing w:line="259" w:lineRule="auto"/>
        <w:ind w:right="120"/>
        <w:jc w:val="both"/>
        <w:rPr>
          <w:rStyle w:val="a9"/>
          <w:rFonts w:ascii="Times New Roman" w:hAnsi="Times New Roman" w:cs="Times New Roman"/>
          <w:sz w:val="24"/>
          <w:szCs w:val="24"/>
          <w:shd w:val="clear" w:color="auto" w:fill="00FF00"/>
          <w:lang w:val="uk-UA"/>
        </w:rPr>
      </w:pPr>
      <w:r w:rsidRPr="00E07537">
        <w:rPr>
          <w:rStyle w:val="a9"/>
          <w:rFonts w:ascii="Times New Roman" w:hAnsi="Times New Roman" w:cs="Times New Roman"/>
          <w:sz w:val="24"/>
          <w:szCs w:val="24"/>
          <w:lang w:val="uk-UA"/>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7537" w:rsidRPr="00E07537" w:rsidRDefault="00E07537" w:rsidP="00E07537">
      <w:pPr>
        <w:keepNext/>
        <w:keepLines/>
        <w:spacing w:line="259" w:lineRule="auto"/>
        <w:ind w:right="120"/>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07537" w:rsidRPr="00E07537" w:rsidRDefault="00E07537" w:rsidP="00E07537">
      <w:pPr>
        <w:keepNext/>
        <w:keepLines/>
        <w:spacing w:line="259" w:lineRule="auto"/>
        <w:ind w:right="120"/>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7537" w:rsidRPr="00E07537" w:rsidRDefault="00E07537" w:rsidP="00E07537">
      <w:pPr>
        <w:widowControl w:val="0"/>
        <w:ind w:right="22"/>
        <w:jc w:val="both"/>
        <w:rPr>
          <w:rStyle w:val="a9"/>
          <w:rFonts w:ascii="Times New Roman" w:hAnsi="Times New Roman" w:cs="Times New Roman"/>
          <w:sz w:val="24"/>
          <w:szCs w:val="24"/>
          <w:u w:color="FF0000"/>
          <w:lang w:val="uk-UA"/>
        </w:rPr>
      </w:pPr>
      <w:r w:rsidRPr="00E07537">
        <w:rPr>
          <w:rStyle w:val="a9"/>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6" w:history="1">
        <w:r w:rsidRPr="00E07537">
          <w:rPr>
            <w:rStyle w:val="Hyperlink2"/>
            <w:rFonts w:eastAsia="Arial Unicode MS"/>
            <w:sz w:val="24"/>
            <w:szCs w:val="24"/>
            <w:lang w:val="uk-UA"/>
          </w:rPr>
          <w:t>Законом України</w:t>
        </w:r>
      </w:hyperlink>
      <w:r w:rsidRPr="00E07537">
        <w:rPr>
          <w:rStyle w:val="a9"/>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E07537" w:rsidRPr="00E07537" w:rsidRDefault="00E07537" w:rsidP="00E07537">
      <w:pPr>
        <w:pStyle w:val="rvps2"/>
        <w:spacing w:before="0" w:after="0"/>
        <w:jc w:val="both"/>
        <w:rPr>
          <w:rStyle w:val="a9"/>
          <w:rFonts w:cs="Times New Roman"/>
          <w:color w:val="auto"/>
          <w:lang w:val="uk-UA"/>
        </w:rPr>
      </w:pPr>
      <w:r w:rsidRPr="00E07537">
        <w:rPr>
          <w:rStyle w:val="a9"/>
          <w:rFonts w:cs="Times New Roman"/>
          <w:color w:val="auto"/>
          <w:lang w:val="uk-UA"/>
        </w:rPr>
        <w:t xml:space="preserve">3.5.7.   Замовник самостійно перевіряє інформацію, що є доступною та  автоматично формується на </w:t>
      </w:r>
      <w:proofErr w:type="spellStart"/>
      <w:r w:rsidRPr="00E07537">
        <w:rPr>
          <w:rStyle w:val="a9"/>
          <w:rFonts w:cs="Times New Roman"/>
          <w:color w:val="auto"/>
          <w:lang w:val="uk-UA"/>
        </w:rPr>
        <w:t>веб-порталі</w:t>
      </w:r>
      <w:proofErr w:type="spellEnd"/>
      <w:r w:rsidRPr="00E07537">
        <w:rPr>
          <w:rStyle w:val="a9"/>
          <w:rFonts w:cs="Times New Roman"/>
          <w:color w:val="auto"/>
          <w:lang w:val="uk-UA"/>
        </w:rPr>
        <w:t xml:space="preserve"> </w:t>
      </w:r>
      <w:proofErr w:type="spellStart"/>
      <w:r w:rsidRPr="00E07537">
        <w:rPr>
          <w:rStyle w:val="a9"/>
          <w:rFonts w:cs="Times New Roman"/>
          <w:color w:val="auto"/>
          <w:lang w:val="uk-UA"/>
        </w:rPr>
        <w:t>prozorro.gov.ua</w:t>
      </w:r>
      <w:proofErr w:type="spellEnd"/>
      <w:r w:rsidRPr="00E07537">
        <w:rPr>
          <w:rStyle w:val="a9"/>
          <w:rFonts w:cs="Times New Roman"/>
          <w:color w:val="auto"/>
          <w:lang w:val="uk-UA"/>
        </w:rPr>
        <w:t xml:space="preserve">. відносно відсутності </w:t>
      </w:r>
      <w:proofErr w:type="spellStart"/>
      <w:r w:rsidRPr="00E07537">
        <w:rPr>
          <w:rStyle w:val="a9"/>
          <w:rFonts w:cs="Times New Roman"/>
          <w:color w:val="auto"/>
          <w:lang w:val="uk-UA"/>
        </w:rPr>
        <w:t>заборгованності</w:t>
      </w:r>
      <w:proofErr w:type="spellEnd"/>
      <w:r w:rsidRPr="00E07537">
        <w:rPr>
          <w:rStyle w:val="a9"/>
          <w:rFonts w:cs="Times New Roman"/>
          <w:color w:val="auto"/>
          <w:lang w:val="uk-UA"/>
        </w:rPr>
        <w:t xml:space="preserve">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07537" w:rsidRPr="00E07537" w:rsidRDefault="00E07537" w:rsidP="00E07537">
      <w:pPr>
        <w:widowControl w:val="0"/>
        <w:tabs>
          <w:tab w:val="left" w:pos="8244"/>
          <w:tab w:val="left" w:pos="9160"/>
          <w:tab w:val="left" w:pos="9699"/>
          <w:tab w:val="left" w:pos="9699"/>
          <w:tab w:val="left" w:pos="9699"/>
          <w:tab w:val="left" w:pos="9699"/>
          <w:tab w:val="left" w:pos="9699"/>
          <w:tab w:val="left" w:pos="9699"/>
        </w:tabs>
        <w:jc w:val="both"/>
        <w:rPr>
          <w:rStyle w:val="a9"/>
          <w:rFonts w:ascii="Times New Roman" w:hAnsi="Times New Roman" w:cs="Times New Roman"/>
          <w:sz w:val="24"/>
          <w:szCs w:val="24"/>
          <w:lang w:val="uk-UA"/>
        </w:rPr>
      </w:pPr>
      <w:r w:rsidRPr="00E07537">
        <w:rPr>
          <w:rStyle w:val="a9"/>
          <w:rFonts w:ascii="Times New Roman" w:hAnsi="Times New Roman" w:cs="Times New Roman"/>
          <w:i/>
          <w:iCs/>
          <w:sz w:val="24"/>
          <w:szCs w:val="24"/>
          <w:lang w:val="uk-UA"/>
        </w:rPr>
        <w:lastRenderedPageBreak/>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документ про розстрочення (відстрочення)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p w:rsidR="00E07537" w:rsidRPr="00E07537" w:rsidRDefault="00E07537" w:rsidP="00E07537">
      <w:pPr>
        <w:widowControl w:val="0"/>
        <w:numPr>
          <w:ilvl w:val="0"/>
          <w:numId w:val="4"/>
        </w:numPr>
        <w:pBdr>
          <w:top w:val="nil"/>
          <w:left w:val="nil"/>
          <w:bottom w:val="nil"/>
          <w:right w:val="nil"/>
          <w:between w:val="nil"/>
          <w:bar w:val="nil"/>
        </w:pBdr>
        <w:spacing w:after="0" w:line="240" w:lineRule="auto"/>
        <w:jc w:val="both"/>
        <w:rPr>
          <w:rFonts w:ascii="Times New Roman" w:hAnsi="Times New Roman" w:cs="Times New Roman"/>
          <w:sz w:val="24"/>
          <w:szCs w:val="24"/>
          <w:lang w:val="uk-UA"/>
        </w:rPr>
      </w:pPr>
      <w:r w:rsidRPr="00E07537">
        <w:rPr>
          <w:rStyle w:val="a9"/>
          <w:rFonts w:ascii="Times New Roman" w:hAnsi="Times New Roman" w:cs="Times New Roman"/>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E07537" w:rsidRPr="00E07537" w:rsidRDefault="00E07537" w:rsidP="00E07537">
      <w:pPr>
        <w:pStyle w:val="rvps2"/>
        <w:spacing w:before="0" w:after="0"/>
        <w:ind w:left="373"/>
        <w:jc w:val="both"/>
        <w:rPr>
          <w:rStyle w:val="a9"/>
          <w:rFonts w:cs="Times New Roman"/>
          <w:color w:val="auto"/>
          <w:lang w:val="uk-UA"/>
        </w:rPr>
      </w:pPr>
      <w:r w:rsidRPr="00E07537">
        <w:rPr>
          <w:rStyle w:val="a9"/>
          <w:rFonts w:cs="Times New Roman"/>
          <w:color w:val="auto"/>
          <w:lang w:val="uk-UA"/>
        </w:rPr>
        <w:t>Іншу інформацію, яка міститься у відкритих реєстрах, Замовник буде перевіряти самостійно.</w:t>
      </w:r>
    </w:p>
    <w:p w:rsidR="00E07537" w:rsidRPr="00E07537" w:rsidRDefault="00E07537" w:rsidP="00E07537">
      <w:pPr>
        <w:pStyle w:val="rvps2"/>
        <w:spacing w:before="0" w:after="0"/>
        <w:jc w:val="both"/>
        <w:rPr>
          <w:rStyle w:val="a9"/>
          <w:rFonts w:cs="Times New Roman"/>
          <w:color w:val="auto"/>
          <w:lang w:val="uk-UA"/>
        </w:rPr>
      </w:pPr>
      <w:r w:rsidRPr="00E07537">
        <w:rPr>
          <w:rStyle w:val="a9"/>
          <w:rFonts w:cs="Times New Roman"/>
          <w:color w:val="auto"/>
          <w:lang w:val="uk-UA"/>
        </w:rPr>
        <w:t xml:space="preserve"> 3.5.8. Інші документи, які подають Учасники торгів:</w:t>
      </w:r>
    </w:p>
    <w:p w:rsidR="00E07537" w:rsidRPr="00E07537" w:rsidRDefault="00E07537" w:rsidP="00E07537">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40" w:lineRule="auto"/>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xml:space="preserve">1.  Довідка, про підприємство, складена у довільній формі, яка містить відомості:  </w:t>
      </w:r>
    </w:p>
    <w:p w:rsidR="00E07537" w:rsidRPr="00E07537" w:rsidRDefault="00E07537" w:rsidP="00E07537">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40" w:lineRule="auto"/>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xml:space="preserve">а) реквізити (адреса - юридична та фактична, телефон, факс, телефон для контактів); </w:t>
      </w:r>
    </w:p>
    <w:p w:rsidR="00E07537" w:rsidRPr="00E07537" w:rsidRDefault="00E07537" w:rsidP="00E07537">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40" w:lineRule="auto"/>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xml:space="preserve">б) керівництво (посада, ім'я, по батькові, телефон для контактів) - для юридичних осіб; </w:t>
      </w:r>
    </w:p>
    <w:p w:rsidR="00E07537" w:rsidRPr="00E07537" w:rsidRDefault="00E07537" w:rsidP="00E07537">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40" w:lineRule="auto"/>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в) форма власності та юридичний статус, організаційно-правова форма (для юридичних осіб).</w:t>
      </w:r>
    </w:p>
    <w:p w:rsidR="00E07537" w:rsidRPr="00E07537" w:rsidRDefault="00E07537" w:rsidP="00E07537">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40" w:lineRule="auto"/>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2. Копія паспорту (фізичних осіб - суб'єктів підприємницької діяльності).</w:t>
      </w:r>
    </w:p>
    <w:p w:rsidR="00E07537" w:rsidRPr="00E07537" w:rsidRDefault="00E07537" w:rsidP="00E07537">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40" w:lineRule="auto"/>
        <w:jc w:val="both"/>
        <w:rPr>
          <w:rStyle w:val="a9"/>
          <w:rFonts w:ascii="Times New Roman" w:hAnsi="Times New Roman" w:cs="Times New Roman"/>
          <w:sz w:val="24"/>
          <w:szCs w:val="24"/>
          <w:lang w:val="uk-UA"/>
        </w:rPr>
      </w:pPr>
      <w:r w:rsidRPr="00E07537">
        <w:rPr>
          <w:rStyle w:val="a9"/>
          <w:rFonts w:ascii="Times New Roman" w:hAnsi="Times New Roman" w:cs="Times New Roman"/>
          <w:sz w:val="24"/>
          <w:szCs w:val="24"/>
          <w:lang w:val="uk-UA"/>
        </w:rPr>
        <w:t xml:space="preserve">3. Копія Статуту або іншого установчого документу з останніми змінами (у разі наявності) або у діючий редакції. У разі, якщо державну реєстрацію діючої редакції Статуту проведено після 01.01.2016 року, необхідно надати копію опису з кодом доступу для перегляду Статуту на </w:t>
      </w:r>
      <w:proofErr w:type="spellStart"/>
      <w:r w:rsidRPr="00E07537">
        <w:rPr>
          <w:rStyle w:val="a9"/>
          <w:rFonts w:ascii="Times New Roman" w:hAnsi="Times New Roman" w:cs="Times New Roman"/>
          <w:sz w:val="24"/>
          <w:szCs w:val="24"/>
          <w:lang w:val="uk-UA"/>
        </w:rPr>
        <w:t>веб-порталі</w:t>
      </w:r>
      <w:proofErr w:type="spellEnd"/>
      <w:r w:rsidRPr="00E07537">
        <w:rPr>
          <w:rStyle w:val="a9"/>
          <w:rFonts w:ascii="Times New Roman" w:hAnsi="Times New Roman" w:cs="Times New Roman"/>
          <w:sz w:val="24"/>
          <w:szCs w:val="24"/>
          <w:lang w:val="uk-UA"/>
        </w:rPr>
        <w:t xml:space="preserve"> електронних сервісів.</w:t>
      </w:r>
    </w:p>
    <w:p w:rsidR="00E07537" w:rsidRPr="00E07537" w:rsidRDefault="00E07537" w:rsidP="00E07537">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jc w:val="both"/>
        <w:rPr>
          <w:rStyle w:val="a9"/>
          <w:rFonts w:ascii="Times New Roman" w:hAnsi="Times New Roman" w:cs="Times New Roman"/>
          <w:sz w:val="24"/>
          <w:szCs w:val="24"/>
          <w:lang w:val="uk-UA"/>
        </w:rPr>
      </w:pPr>
    </w:p>
    <w:p w:rsidR="00E07537" w:rsidRPr="00E07537" w:rsidRDefault="00E07537" w:rsidP="00E07537">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jc w:val="both"/>
        <w:rPr>
          <w:rStyle w:val="a9"/>
          <w:rFonts w:ascii="Times New Roman" w:hAnsi="Times New Roman" w:cs="Times New Roman"/>
          <w:sz w:val="24"/>
          <w:szCs w:val="24"/>
          <w:lang w:val="uk-UA"/>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pStyle w:val="a5"/>
        <w:spacing w:before="0" w:beforeAutospacing="0" w:after="0" w:afterAutospacing="0"/>
        <w:rPr>
          <w:b/>
          <w:iCs/>
        </w:rPr>
      </w:pPr>
    </w:p>
    <w:p w:rsidR="00E07537" w:rsidRPr="00E07537" w:rsidRDefault="00E07537" w:rsidP="00E07537">
      <w:pPr>
        <w:spacing w:line="240" w:lineRule="auto"/>
        <w:jc w:val="right"/>
        <w:rPr>
          <w:rStyle w:val="a9"/>
          <w:rFonts w:ascii="Times New Roman" w:hAnsi="Times New Roman" w:cs="Times New Roman"/>
          <w:b/>
          <w:bCs/>
          <w:sz w:val="24"/>
          <w:szCs w:val="24"/>
          <w:lang w:val="uk-UA"/>
        </w:rPr>
      </w:pPr>
      <w:r w:rsidRPr="00E07537">
        <w:rPr>
          <w:rStyle w:val="a9"/>
          <w:rFonts w:ascii="Times New Roman" w:hAnsi="Times New Roman" w:cs="Times New Roman"/>
          <w:b/>
          <w:bCs/>
          <w:sz w:val="24"/>
          <w:szCs w:val="24"/>
          <w:lang w:val="uk-UA"/>
        </w:rPr>
        <w:t>Додаток 2</w:t>
      </w:r>
    </w:p>
    <w:p w:rsidR="00E07537" w:rsidRPr="00E07537" w:rsidRDefault="00E07537" w:rsidP="00E07537">
      <w:pPr>
        <w:spacing w:line="240" w:lineRule="auto"/>
        <w:jc w:val="right"/>
        <w:rPr>
          <w:rStyle w:val="a9"/>
          <w:rFonts w:ascii="Times New Roman" w:hAnsi="Times New Roman" w:cs="Times New Roman"/>
          <w:b/>
          <w:bCs/>
          <w:sz w:val="24"/>
          <w:szCs w:val="24"/>
          <w:lang w:val="uk-UA"/>
        </w:rPr>
      </w:pPr>
      <w:r w:rsidRPr="00E07537">
        <w:rPr>
          <w:rStyle w:val="a9"/>
          <w:rFonts w:ascii="Times New Roman" w:hAnsi="Times New Roman" w:cs="Times New Roman"/>
          <w:b/>
          <w:bCs/>
          <w:sz w:val="24"/>
          <w:szCs w:val="24"/>
          <w:lang w:val="uk-UA"/>
        </w:rPr>
        <w:t>до тендерної документації</w:t>
      </w:r>
    </w:p>
    <w:p w:rsidR="00E07537" w:rsidRPr="00E07537" w:rsidRDefault="00E07537" w:rsidP="00E07537">
      <w:pPr>
        <w:spacing w:line="240" w:lineRule="auto"/>
        <w:rPr>
          <w:rStyle w:val="a9"/>
          <w:rFonts w:ascii="Times New Roman" w:hAnsi="Times New Roman" w:cs="Times New Roman"/>
          <w:b/>
          <w:bCs/>
          <w:sz w:val="24"/>
          <w:szCs w:val="24"/>
          <w:lang w:val="uk-UA"/>
        </w:rPr>
      </w:pPr>
    </w:p>
    <w:p w:rsidR="00E07537" w:rsidRPr="00E07537" w:rsidRDefault="00E07537" w:rsidP="00E07537">
      <w:pPr>
        <w:spacing w:line="240" w:lineRule="auto"/>
        <w:jc w:val="center"/>
        <w:rPr>
          <w:rStyle w:val="a9"/>
          <w:rFonts w:ascii="Times New Roman" w:hAnsi="Times New Roman" w:cs="Times New Roman"/>
          <w:b/>
          <w:bCs/>
          <w:sz w:val="24"/>
          <w:szCs w:val="24"/>
          <w:lang w:val="uk-UA"/>
        </w:rPr>
      </w:pPr>
      <w:r w:rsidRPr="00E07537">
        <w:rPr>
          <w:rStyle w:val="a9"/>
          <w:rFonts w:ascii="Times New Roman" w:hAnsi="Times New Roman" w:cs="Times New Roman"/>
          <w:b/>
          <w:bCs/>
          <w:sz w:val="24"/>
          <w:szCs w:val="24"/>
          <w:lang w:val="uk-UA"/>
        </w:rPr>
        <w:t>КВАЛІФІКАЦІЙНА ЧАСТИНА</w:t>
      </w:r>
    </w:p>
    <w:p w:rsidR="00E07537" w:rsidRPr="00E07537" w:rsidRDefault="00E07537" w:rsidP="00E07537">
      <w:pPr>
        <w:spacing w:line="240" w:lineRule="auto"/>
        <w:rPr>
          <w:rStyle w:val="a9"/>
          <w:rFonts w:ascii="Times New Roman" w:hAnsi="Times New Roman" w:cs="Times New Roman"/>
          <w:sz w:val="24"/>
          <w:szCs w:val="24"/>
          <w:lang w:val="uk-UA"/>
        </w:rPr>
      </w:pPr>
    </w:p>
    <w:p w:rsidR="00E07537" w:rsidRPr="00E07537" w:rsidRDefault="00E07537" w:rsidP="00E07537">
      <w:pPr>
        <w:spacing w:line="240" w:lineRule="auto"/>
        <w:rPr>
          <w:rStyle w:val="a9"/>
          <w:rFonts w:ascii="Times New Roman" w:hAnsi="Times New Roman" w:cs="Times New Roman"/>
          <w:b/>
          <w:bCs/>
          <w:sz w:val="24"/>
          <w:szCs w:val="24"/>
          <w:lang w:val="uk-UA"/>
        </w:rPr>
      </w:pPr>
      <w:r w:rsidRPr="00E07537">
        <w:rPr>
          <w:rStyle w:val="a9"/>
          <w:rFonts w:ascii="Times New Roman" w:hAnsi="Times New Roman" w:cs="Times New Roman"/>
          <w:b/>
          <w:bCs/>
          <w:sz w:val="24"/>
          <w:szCs w:val="24"/>
          <w:lang w:val="uk-UA"/>
        </w:rPr>
        <w:t>Таблиця 1</w:t>
      </w:r>
    </w:p>
    <w:p w:rsidR="00E07537" w:rsidRPr="00E07537" w:rsidRDefault="00E07537" w:rsidP="00E07537">
      <w:pPr>
        <w:spacing w:line="240" w:lineRule="auto"/>
        <w:rPr>
          <w:rFonts w:ascii="Times New Roman" w:hAnsi="Times New Roman" w:cs="Times New Roman"/>
          <w:b/>
          <w:bCs/>
          <w:sz w:val="24"/>
          <w:szCs w:val="24"/>
          <w:lang w:val="uk-UA"/>
        </w:rPr>
      </w:pPr>
      <w:r w:rsidRPr="00E07537">
        <w:rPr>
          <w:rFonts w:ascii="Times New Roman" w:hAnsi="Times New Roman" w:cs="Times New Roman"/>
          <w:b/>
          <w:bCs/>
          <w:sz w:val="24"/>
          <w:szCs w:val="24"/>
          <w:lang w:val="uk-UA"/>
        </w:rPr>
        <w:t xml:space="preserve">Перелік документів, що надаються для підтвердження </w:t>
      </w:r>
    </w:p>
    <w:p w:rsidR="00E07537" w:rsidRPr="00E07537" w:rsidRDefault="00E07537" w:rsidP="00E07537">
      <w:pPr>
        <w:spacing w:line="240" w:lineRule="auto"/>
        <w:rPr>
          <w:rFonts w:ascii="Times New Roman" w:hAnsi="Times New Roman" w:cs="Times New Roman"/>
          <w:b/>
          <w:bCs/>
          <w:sz w:val="24"/>
          <w:szCs w:val="24"/>
          <w:lang w:val="uk-UA"/>
        </w:rPr>
      </w:pPr>
      <w:r w:rsidRPr="00E07537">
        <w:rPr>
          <w:rFonts w:ascii="Times New Roman" w:hAnsi="Times New Roman" w:cs="Times New Roman"/>
          <w:b/>
          <w:bCs/>
          <w:sz w:val="24"/>
          <w:szCs w:val="24"/>
          <w:lang w:val="uk-UA"/>
        </w:rPr>
        <w:t>відповідності кваліфікаційним критеріям (частина друга ст. 16 Закону)</w:t>
      </w:r>
    </w:p>
    <w:p w:rsidR="00E07537" w:rsidRPr="00E07537" w:rsidRDefault="00E07537" w:rsidP="00E07537">
      <w:pPr>
        <w:spacing w:line="240" w:lineRule="auto"/>
        <w:rPr>
          <w:rStyle w:val="a9"/>
          <w:rFonts w:ascii="Times New Roman" w:hAnsi="Times New Roman" w:cs="Times New Roman"/>
          <w:sz w:val="24"/>
          <w:szCs w:val="24"/>
          <w:u w:val="single"/>
          <w:lang w:val="uk-UA"/>
        </w:rPr>
      </w:pPr>
    </w:p>
    <w:tbl>
      <w:tblPr>
        <w:tblStyle w:val="TableNormal"/>
        <w:tblW w:w="100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5"/>
        <w:gridCol w:w="3220"/>
        <w:gridCol w:w="5987"/>
      </w:tblGrid>
      <w:tr w:rsidR="00E07537" w:rsidRPr="00E07537" w:rsidTr="003E35C7">
        <w:trPr>
          <w:trHeight w:val="600"/>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537" w:rsidRPr="00E07537" w:rsidRDefault="00E07537" w:rsidP="003E35C7">
            <w:pPr>
              <w:rPr>
                <w:sz w:val="24"/>
                <w:szCs w:val="24"/>
                <w:lang w:val="uk-UA"/>
              </w:rPr>
            </w:pPr>
            <w:r w:rsidRPr="00E07537">
              <w:rPr>
                <w:rStyle w:val="a9"/>
                <w:sz w:val="24"/>
                <w:szCs w:val="24"/>
                <w:lang w:val="uk-UA"/>
              </w:rPr>
              <w:t>№ з/п</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537" w:rsidRPr="00E07537" w:rsidRDefault="00E07537" w:rsidP="003E35C7">
            <w:pPr>
              <w:rPr>
                <w:sz w:val="24"/>
                <w:szCs w:val="24"/>
                <w:lang w:val="uk-UA"/>
              </w:rPr>
            </w:pPr>
            <w:r w:rsidRPr="00E07537">
              <w:rPr>
                <w:rStyle w:val="a9"/>
                <w:sz w:val="24"/>
                <w:szCs w:val="24"/>
                <w:lang w:val="uk-UA"/>
              </w:rPr>
              <w:t>Кваліфікаційні критерії</w:t>
            </w:r>
          </w:p>
        </w:tc>
        <w:tc>
          <w:tcPr>
            <w:tcW w:w="5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537" w:rsidRPr="00E07537" w:rsidRDefault="00E07537" w:rsidP="003E35C7">
            <w:pPr>
              <w:rPr>
                <w:sz w:val="24"/>
                <w:szCs w:val="24"/>
                <w:lang w:val="uk-UA"/>
              </w:rPr>
            </w:pPr>
            <w:r w:rsidRPr="00E07537">
              <w:rPr>
                <w:rStyle w:val="a9"/>
                <w:sz w:val="24"/>
                <w:szCs w:val="24"/>
                <w:lang w:val="uk-UA"/>
              </w:rPr>
              <w:t>Документи, що підтверджують відповідність учасника кваліфікаційному критерію</w:t>
            </w:r>
          </w:p>
        </w:tc>
      </w:tr>
      <w:tr w:rsidR="00E07537" w:rsidRPr="00E07537" w:rsidTr="003E35C7">
        <w:trPr>
          <w:trHeight w:val="1200"/>
        </w:trPr>
        <w:tc>
          <w:tcPr>
            <w:tcW w:w="7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537" w:rsidRPr="00E07537" w:rsidRDefault="00E07537" w:rsidP="003E35C7">
            <w:pPr>
              <w:rPr>
                <w:sz w:val="24"/>
                <w:szCs w:val="24"/>
                <w:lang w:val="uk-UA"/>
              </w:rPr>
            </w:pPr>
            <w:r w:rsidRPr="00E07537">
              <w:rPr>
                <w:rStyle w:val="a9"/>
                <w:sz w:val="24"/>
                <w:szCs w:val="24"/>
                <w:lang w:val="uk-UA"/>
              </w:rPr>
              <w:t>1</w:t>
            </w:r>
          </w:p>
        </w:tc>
        <w:tc>
          <w:tcPr>
            <w:tcW w:w="32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07537" w:rsidRPr="00E07537" w:rsidRDefault="00E07537" w:rsidP="003E35C7">
            <w:pPr>
              <w:rPr>
                <w:sz w:val="24"/>
                <w:szCs w:val="24"/>
                <w:lang w:val="uk-UA"/>
              </w:rPr>
            </w:pPr>
            <w:r w:rsidRPr="00E07537">
              <w:rPr>
                <w:rStyle w:val="a9"/>
                <w:sz w:val="24"/>
                <w:szCs w:val="24"/>
                <w:lang w:val="uk-UA"/>
              </w:rPr>
              <w:t>Наявність в учасника процедури закупівлі обладнання, матеріально-технічної бази та технологій</w:t>
            </w:r>
          </w:p>
        </w:tc>
        <w:tc>
          <w:tcPr>
            <w:tcW w:w="5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537" w:rsidRPr="00E07537" w:rsidRDefault="00E07537" w:rsidP="003E35C7">
            <w:pPr>
              <w:rPr>
                <w:sz w:val="24"/>
                <w:szCs w:val="24"/>
                <w:lang w:val="uk-UA"/>
              </w:rPr>
            </w:pPr>
            <w:r w:rsidRPr="00E07537">
              <w:rPr>
                <w:rStyle w:val="a9"/>
                <w:sz w:val="24"/>
                <w:szCs w:val="24"/>
                <w:lang w:val="uk-UA"/>
              </w:rPr>
              <w:t xml:space="preserve">1.1. Довідка у довільній формі, що містить інформацію про наявність в учасника відповідного обладнання  матеріально-технічної бази (з зазначенням форми власності) </w:t>
            </w:r>
            <w:r w:rsidRPr="00E07537">
              <w:rPr>
                <w:rStyle w:val="a9"/>
                <w:strike/>
                <w:sz w:val="24"/>
                <w:szCs w:val="24"/>
                <w:lang w:val="uk-UA"/>
              </w:rPr>
              <w:t>.</w:t>
            </w:r>
          </w:p>
        </w:tc>
      </w:tr>
      <w:tr w:rsidR="00E07537" w:rsidRPr="00E07537" w:rsidTr="003E35C7">
        <w:trPr>
          <w:trHeight w:val="2100"/>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7537" w:rsidRPr="00E07537" w:rsidRDefault="00E07537" w:rsidP="003E35C7">
            <w:pPr>
              <w:rPr>
                <w:sz w:val="24"/>
                <w:szCs w:val="24"/>
                <w:lang w:val="uk-UA"/>
              </w:rPr>
            </w:pPr>
            <w:r w:rsidRPr="00E07537">
              <w:rPr>
                <w:rStyle w:val="a9"/>
                <w:sz w:val="24"/>
                <w:szCs w:val="24"/>
                <w:lang w:val="uk-UA"/>
              </w:rPr>
              <w:t>2</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7537" w:rsidRPr="00E07537" w:rsidRDefault="00E07537" w:rsidP="003E35C7">
            <w:pPr>
              <w:rPr>
                <w:sz w:val="24"/>
                <w:szCs w:val="24"/>
                <w:lang w:val="uk-UA"/>
              </w:rPr>
            </w:pPr>
            <w:r w:rsidRPr="00E07537">
              <w:rPr>
                <w:rStyle w:val="a9"/>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5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7537" w:rsidRPr="00E07537" w:rsidRDefault="00E07537" w:rsidP="003E35C7">
            <w:pPr>
              <w:rPr>
                <w:rStyle w:val="a9"/>
                <w:sz w:val="24"/>
                <w:szCs w:val="24"/>
                <w:lang w:val="uk-UA"/>
              </w:rPr>
            </w:pPr>
          </w:p>
          <w:p w:rsidR="00E07537" w:rsidRPr="00E07537" w:rsidRDefault="00E07537" w:rsidP="003E35C7">
            <w:pPr>
              <w:rPr>
                <w:rStyle w:val="a9"/>
                <w:sz w:val="24"/>
                <w:szCs w:val="24"/>
                <w:lang w:val="uk-UA"/>
              </w:rPr>
            </w:pPr>
            <w:r w:rsidRPr="00E07537">
              <w:rPr>
                <w:rStyle w:val="a9"/>
                <w:sz w:val="24"/>
                <w:szCs w:val="24"/>
                <w:lang w:val="uk-UA"/>
              </w:rPr>
              <w:t>2.1. Довідка, що містить інформацію про наявність в учасника працівників відповідної кваліфікації</w:t>
            </w:r>
          </w:p>
          <w:p w:rsidR="00E07537" w:rsidRPr="00E07537" w:rsidRDefault="00E07537" w:rsidP="003E35C7">
            <w:pPr>
              <w:rPr>
                <w:sz w:val="24"/>
                <w:szCs w:val="24"/>
                <w:lang w:val="uk-UA"/>
              </w:rPr>
            </w:pPr>
          </w:p>
        </w:tc>
      </w:tr>
    </w:tbl>
    <w:p w:rsidR="00E07537" w:rsidRPr="00E07537" w:rsidRDefault="00E07537" w:rsidP="00E07537">
      <w:pPr>
        <w:rPr>
          <w:rStyle w:val="a9"/>
          <w:rFonts w:ascii="Times New Roman" w:hAnsi="Times New Roman" w:cs="Times New Roman"/>
          <w:b/>
          <w:bCs/>
          <w:sz w:val="24"/>
          <w:szCs w:val="24"/>
          <w:lang w:val="uk-UA"/>
        </w:rPr>
      </w:pPr>
    </w:p>
    <w:p w:rsidR="00E07537" w:rsidRPr="00E07537" w:rsidRDefault="00E07537" w:rsidP="00E07537">
      <w:pPr>
        <w:rPr>
          <w:rFonts w:ascii="Times New Roman" w:hAnsi="Times New Roman" w:cs="Times New Roman"/>
          <w:sz w:val="24"/>
          <w:szCs w:val="24"/>
          <w:lang w:val="uk-UA"/>
        </w:rPr>
      </w:pPr>
    </w:p>
    <w:sectPr w:rsidR="00E07537" w:rsidRPr="00E07537" w:rsidSect="0086283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804"/>
    <w:multiLevelType w:val="hybridMultilevel"/>
    <w:tmpl w:val="DCE83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B74C4"/>
    <w:multiLevelType w:val="hybridMultilevel"/>
    <w:tmpl w:val="B7DE3BC4"/>
    <w:lvl w:ilvl="0" w:tplc="60284888">
      <w:start w:val="1"/>
      <w:numFmt w:val="bullet"/>
      <w:lvlText w:val="-"/>
      <w:lvlJc w:val="left"/>
      <w:pPr>
        <w:tabs>
          <w:tab w:val="left" w:pos="8244"/>
          <w:tab w:val="left" w:pos="9160"/>
          <w:tab w:val="left" w:pos="9699"/>
          <w:tab w:val="left" w:pos="9699"/>
          <w:tab w:val="left" w:pos="9699"/>
          <w:tab w:val="left" w:pos="9699"/>
          <w:tab w:val="left" w:pos="9699"/>
          <w:tab w:val="left" w:pos="9699"/>
        </w:tabs>
        <w:ind w:left="373"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F8E05CE">
      <w:start w:val="1"/>
      <w:numFmt w:val="bullet"/>
      <w:lvlText w:val="o"/>
      <w:lvlJc w:val="left"/>
      <w:pPr>
        <w:tabs>
          <w:tab w:val="left" w:pos="373"/>
          <w:tab w:val="left" w:pos="8244"/>
          <w:tab w:val="left" w:pos="9160"/>
          <w:tab w:val="left" w:pos="9699"/>
          <w:tab w:val="left" w:pos="9699"/>
          <w:tab w:val="left" w:pos="9699"/>
          <w:tab w:val="left" w:pos="9699"/>
          <w:tab w:val="left" w:pos="9699"/>
          <w:tab w:val="left" w:pos="9699"/>
        </w:tabs>
        <w:ind w:left="1093"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998647C">
      <w:start w:val="1"/>
      <w:numFmt w:val="bullet"/>
      <w:lvlText w:val="▪"/>
      <w:lvlJc w:val="left"/>
      <w:pPr>
        <w:tabs>
          <w:tab w:val="left" w:pos="373"/>
          <w:tab w:val="left" w:pos="8244"/>
          <w:tab w:val="left" w:pos="9160"/>
          <w:tab w:val="left" w:pos="9699"/>
          <w:tab w:val="left" w:pos="9699"/>
          <w:tab w:val="left" w:pos="9699"/>
          <w:tab w:val="left" w:pos="9699"/>
          <w:tab w:val="left" w:pos="9699"/>
          <w:tab w:val="left" w:pos="9699"/>
        </w:tabs>
        <w:ind w:left="1813"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DE8D8B0">
      <w:start w:val="1"/>
      <w:numFmt w:val="bullet"/>
      <w:lvlText w:val="•"/>
      <w:lvlJc w:val="left"/>
      <w:pPr>
        <w:tabs>
          <w:tab w:val="left" w:pos="373"/>
          <w:tab w:val="left" w:pos="8244"/>
          <w:tab w:val="left" w:pos="9160"/>
          <w:tab w:val="left" w:pos="9699"/>
          <w:tab w:val="left" w:pos="9699"/>
          <w:tab w:val="left" w:pos="9699"/>
          <w:tab w:val="left" w:pos="9699"/>
          <w:tab w:val="left" w:pos="9699"/>
          <w:tab w:val="left" w:pos="9699"/>
        </w:tabs>
        <w:ind w:left="2533"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55D0A30C">
      <w:start w:val="1"/>
      <w:numFmt w:val="bullet"/>
      <w:lvlText w:val="o"/>
      <w:lvlJc w:val="left"/>
      <w:pPr>
        <w:tabs>
          <w:tab w:val="left" w:pos="373"/>
          <w:tab w:val="left" w:pos="8244"/>
          <w:tab w:val="left" w:pos="9160"/>
          <w:tab w:val="left" w:pos="9699"/>
          <w:tab w:val="left" w:pos="9699"/>
          <w:tab w:val="left" w:pos="9699"/>
          <w:tab w:val="left" w:pos="9699"/>
          <w:tab w:val="left" w:pos="9699"/>
          <w:tab w:val="left" w:pos="9699"/>
        </w:tabs>
        <w:ind w:left="3253"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8DE61564">
      <w:start w:val="1"/>
      <w:numFmt w:val="bullet"/>
      <w:lvlText w:val="▪"/>
      <w:lvlJc w:val="left"/>
      <w:pPr>
        <w:tabs>
          <w:tab w:val="left" w:pos="373"/>
          <w:tab w:val="left" w:pos="8244"/>
          <w:tab w:val="left" w:pos="9160"/>
          <w:tab w:val="left" w:pos="9699"/>
          <w:tab w:val="left" w:pos="9699"/>
          <w:tab w:val="left" w:pos="9699"/>
          <w:tab w:val="left" w:pos="9699"/>
          <w:tab w:val="left" w:pos="9699"/>
          <w:tab w:val="left" w:pos="9699"/>
        </w:tabs>
        <w:ind w:left="3973"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D549ACE">
      <w:start w:val="1"/>
      <w:numFmt w:val="bullet"/>
      <w:lvlText w:val="•"/>
      <w:lvlJc w:val="left"/>
      <w:pPr>
        <w:tabs>
          <w:tab w:val="left" w:pos="373"/>
          <w:tab w:val="left" w:pos="8244"/>
          <w:tab w:val="left" w:pos="9160"/>
          <w:tab w:val="left" w:pos="9699"/>
          <w:tab w:val="left" w:pos="9699"/>
          <w:tab w:val="left" w:pos="9699"/>
          <w:tab w:val="left" w:pos="9699"/>
          <w:tab w:val="left" w:pos="9699"/>
          <w:tab w:val="left" w:pos="9699"/>
        </w:tabs>
        <w:ind w:left="4693"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393C1FA2">
      <w:start w:val="1"/>
      <w:numFmt w:val="bullet"/>
      <w:lvlText w:val="o"/>
      <w:lvlJc w:val="left"/>
      <w:pPr>
        <w:tabs>
          <w:tab w:val="left" w:pos="373"/>
          <w:tab w:val="left" w:pos="8244"/>
          <w:tab w:val="left" w:pos="9160"/>
          <w:tab w:val="left" w:pos="9699"/>
          <w:tab w:val="left" w:pos="9699"/>
          <w:tab w:val="left" w:pos="9699"/>
          <w:tab w:val="left" w:pos="9699"/>
          <w:tab w:val="left" w:pos="9699"/>
          <w:tab w:val="left" w:pos="9699"/>
        </w:tabs>
        <w:ind w:left="5413"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6D0CE9C">
      <w:start w:val="1"/>
      <w:numFmt w:val="bullet"/>
      <w:lvlText w:val="▪"/>
      <w:lvlJc w:val="left"/>
      <w:pPr>
        <w:tabs>
          <w:tab w:val="left" w:pos="373"/>
          <w:tab w:val="left" w:pos="8244"/>
          <w:tab w:val="left" w:pos="9160"/>
          <w:tab w:val="left" w:pos="9699"/>
          <w:tab w:val="left" w:pos="9699"/>
          <w:tab w:val="left" w:pos="9699"/>
          <w:tab w:val="left" w:pos="9699"/>
          <w:tab w:val="left" w:pos="9699"/>
          <w:tab w:val="left" w:pos="9699"/>
        </w:tabs>
        <w:ind w:left="6133"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
    <w:nsid w:val="4E555E0B"/>
    <w:multiLevelType w:val="multilevel"/>
    <w:tmpl w:val="3F0C4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DF02B35"/>
    <w:multiLevelType w:val="hybridMultilevel"/>
    <w:tmpl w:val="BDA05E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B4C"/>
    <w:rsid w:val="001B30F5"/>
    <w:rsid w:val="001D6186"/>
    <w:rsid w:val="00295BD2"/>
    <w:rsid w:val="002B0580"/>
    <w:rsid w:val="002E491B"/>
    <w:rsid w:val="003E3728"/>
    <w:rsid w:val="004C1086"/>
    <w:rsid w:val="005E47BE"/>
    <w:rsid w:val="006207A4"/>
    <w:rsid w:val="00636C38"/>
    <w:rsid w:val="00686A13"/>
    <w:rsid w:val="006F14C3"/>
    <w:rsid w:val="0086283A"/>
    <w:rsid w:val="00934359"/>
    <w:rsid w:val="00950C85"/>
    <w:rsid w:val="009F2ADB"/>
    <w:rsid w:val="00A8694E"/>
    <w:rsid w:val="00AA211D"/>
    <w:rsid w:val="00B41D03"/>
    <w:rsid w:val="00B541DF"/>
    <w:rsid w:val="00BE1F58"/>
    <w:rsid w:val="00C142A7"/>
    <w:rsid w:val="00C862DA"/>
    <w:rsid w:val="00DB3BEA"/>
    <w:rsid w:val="00DE4B4C"/>
    <w:rsid w:val="00E0753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86"/>
    <w:pPr>
      <w:spacing w:after="200" w:line="276" w:lineRule="auto"/>
    </w:pPr>
    <w:rPr>
      <w:lang w:val="ru-RU"/>
    </w:rPr>
  </w:style>
  <w:style w:type="paragraph" w:styleId="1">
    <w:name w:val="heading 1"/>
    <w:basedOn w:val="a"/>
    <w:link w:val="10"/>
    <w:uiPriority w:val="9"/>
    <w:qFormat/>
    <w:rsid w:val="004C10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086"/>
    <w:rPr>
      <w:rFonts w:ascii="Times New Roman" w:eastAsia="Times New Roman" w:hAnsi="Times New Roman" w:cs="Times New Roman"/>
      <w:b/>
      <w:bCs/>
      <w:kern w:val="36"/>
      <w:sz w:val="48"/>
      <w:szCs w:val="48"/>
      <w:lang w:val="ru-RU" w:eastAsia="ru-RU"/>
    </w:rPr>
  </w:style>
  <w:style w:type="paragraph" w:styleId="a3">
    <w:name w:val="List Paragraph"/>
    <w:basedOn w:val="a"/>
    <w:uiPriority w:val="34"/>
    <w:qFormat/>
    <w:rsid w:val="004C1086"/>
    <w:pPr>
      <w:ind w:left="720"/>
      <w:contextualSpacing/>
    </w:pPr>
  </w:style>
  <w:style w:type="character" w:styleId="a4">
    <w:name w:val="Subtle Emphasis"/>
    <w:basedOn w:val="a0"/>
    <w:uiPriority w:val="19"/>
    <w:qFormat/>
    <w:rsid w:val="004C1086"/>
    <w:rPr>
      <w:i/>
      <w:iCs/>
      <w:color w:val="404040" w:themeColor="text1" w:themeTint="BF"/>
    </w:rPr>
  </w:style>
  <w:style w:type="paragraph" w:styleId="a5">
    <w:name w:val="Normal (Web)"/>
    <w:basedOn w:val="a"/>
    <w:uiPriority w:val="99"/>
    <w:unhideWhenUsed/>
    <w:rsid w:val="004C10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6207A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07A4"/>
    <w:rPr>
      <w:rFonts w:ascii="Segoe UI" w:hAnsi="Segoe UI" w:cs="Segoe UI"/>
      <w:sz w:val="18"/>
      <w:szCs w:val="18"/>
      <w:lang w:val="ru-RU"/>
    </w:rPr>
  </w:style>
  <w:style w:type="character" w:styleId="a8">
    <w:name w:val="Hyperlink"/>
    <w:basedOn w:val="a0"/>
    <w:uiPriority w:val="99"/>
    <w:unhideWhenUsed/>
    <w:rsid w:val="009F2ADB"/>
    <w:rPr>
      <w:color w:val="0563C1" w:themeColor="hyperlink"/>
      <w:u w:val="single"/>
    </w:rPr>
  </w:style>
  <w:style w:type="character" w:customStyle="1" w:styleId="js-apiid">
    <w:name w:val="js-apiid"/>
    <w:basedOn w:val="a0"/>
    <w:rsid w:val="005E47BE"/>
  </w:style>
  <w:style w:type="character" w:customStyle="1" w:styleId="apple-tab-span">
    <w:name w:val="apple-tab-span"/>
    <w:basedOn w:val="a0"/>
    <w:rsid w:val="00B541DF"/>
  </w:style>
  <w:style w:type="table" w:customStyle="1" w:styleId="TableNormal">
    <w:name w:val="Table Normal"/>
    <w:rsid w:val="00E0753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character" w:customStyle="1" w:styleId="a9">
    <w:name w:val="Нет"/>
    <w:rsid w:val="00E07537"/>
  </w:style>
  <w:style w:type="paragraph" w:customStyle="1" w:styleId="11">
    <w:name w:val="Обычный (веб)1"/>
    <w:rsid w:val="00E07537"/>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ru-RU" w:eastAsia="ru-RU"/>
    </w:rPr>
  </w:style>
  <w:style w:type="paragraph" w:customStyle="1" w:styleId="rvps2">
    <w:name w:val="rvps2"/>
    <w:rsid w:val="00E0753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ru-RU" w:eastAsia="ru-RU"/>
    </w:rPr>
  </w:style>
  <w:style w:type="character" w:customStyle="1" w:styleId="Hyperlink2">
    <w:name w:val="Hyperlink.2"/>
    <w:basedOn w:val="a9"/>
    <w:rsid w:val="00E07537"/>
    <w:rPr>
      <w:rFonts w:ascii="Times New Roman" w:eastAsia="Times New Roman" w:hAnsi="Times New Roman" w:cs="Times New Roman"/>
      <w:color w:val="000000"/>
      <w:u w:val="single" w:color="000000"/>
    </w:rPr>
  </w:style>
</w:styles>
</file>

<file path=word/webSettings.xml><?xml version="1.0" encoding="utf-8"?>
<w:webSettings xmlns:r="http://schemas.openxmlformats.org/officeDocument/2006/relationships" xmlns:w="http://schemas.openxmlformats.org/wordprocessingml/2006/main">
  <w:divs>
    <w:div w:id="93214481">
      <w:bodyDiv w:val="1"/>
      <w:marLeft w:val="0"/>
      <w:marRight w:val="0"/>
      <w:marTop w:val="0"/>
      <w:marBottom w:val="0"/>
      <w:divBdr>
        <w:top w:val="none" w:sz="0" w:space="0" w:color="auto"/>
        <w:left w:val="none" w:sz="0" w:space="0" w:color="auto"/>
        <w:bottom w:val="none" w:sz="0" w:space="0" w:color="auto"/>
        <w:right w:val="none" w:sz="0" w:space="0" w:color="auto"/>
      </w:divBdr>
    </w:div>
    <w:div w:id="156962398">
      <w:bodyDiv w:val="1"/>
      <w:marLeft w:val="0"/>
      <w:marRight w:val="0"/>
      <w:marTop w:val="0"/>
      <w:marBottom w:val="0"/>
      <w:divBdr>
        <w:top w:val="none" w:sz="0" w:space="0" w:color="auto"/>
        <w:left w:val="none" w:sz="0" w:space="0" w:color="auto"/>
        <w:bottom w:val="none" w:sz="0" w:space="0" w:color="auto"/>
        <w:right w:val="none" w:sz="0" w:space="0" w:color="auto"/>
      </w:divBdr>
    </w:div>
    <w:div w:id="173034594">
      <w:bodyDiv w:val="1"/>
      <w:marLeft w:val="0"/>
      <w:marRight w:val="0"/>
      <w:marTop w:val="0"/>
      <w:marBottom w:val="0"/>
      <w:divBdr>
        <w:top w:val="none" w:sz="0" w:space="0" w:color="auto"/>
        <w:left w:val="none" w:sz="0" w:space="0" w:color="auto"/>
        <w:bottom w:val="none" w:sz="0" w:space="0" w:color="auto"/>
        <w:right w:val="none" w:sz="0" w:space="0" w:color="auto"/>
      </w:divBdr>
    </w:div>
    <w:div w:id="442459062">
      <w:bodyDiv w:val="1"/>
      <w:marLeft w:val="0"/>
      <w:marRight w:val="0"/>
      <w:marTop w:val="0"/>
      <w:marBottom w:val="0"/>
      <w:divBdr>
        <w:top w:val="none" w:sz="0" w:space="0" w:color="auto"/>
        <w:left w:val="none" w:sz="0" w:space="0" w:color="auto"/>
        <w:bottom w:val="none" w:sz="0" w:space="0" w:color="auto"/>
        <w:right w:val="none" w:sz="0" w:space="0" w:color="auto"/>
      </w:divBdr>
    </w:div>
    <w:div w:id="59659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hyperlink" Target="https://prozorro.gov.ua/tender/UA-2023-03-21-01305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6045</Words>
  <Characters>3446</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cp:lastModifiedBy>
  <cp:revision>3</cp:revision>
  <cp:lastPrinted>2022-10-05T06:22:00Z</cp:lastPrinted>
  <dcterms:created xsi:type="dcterms:W3CDTF">2023-02-20T05:47:00Z</dcterms:created>
  <dcterms:modified xsi:type="dcterms:W3CDTF">2023-03-24T05:08:00Z</dcterms:modified>
</cp:coreProperties>
</file>