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ГОЛОВНЕ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pPr>
          <w:ind w:left="288"/>
        </w:pPr>
        <w:tblLook w:val="0000" w:firstRow="0" w:lastRow="0" w:firstColumn="0" w:lastColumn="0" w:noHBand="0" w:noVBand="0"/>
      </w:tblPr>
      <w:tblGrid>
        <w:gridCol w:w="5207"/>
        <w:gridCol w:w="5387"/>
      </w:tblGrid>
      <w:tr>
        <w:trPr>
          <w:tblHeader w:val="0"/>
          <w:cantSplit w:val="0"/>
          <w:trHeight w:val="0" w:hRule="auto"/>
        </w:trPr>
        <w:tc>
          <w:tcPr>
            <w:tcW w:w="5207" w:type="dxa"/>
            <w:shd w:val="none"/>
            <w:tmTcPr id="1713441745"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344174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3441745"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344174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3441745"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344174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w:t>
            </w:r>
            <w:r>
              <w:rPr>
                <w:rFonts w:ascii="Times New Roman" w:hAnsi="Times New Roman"/>
                <w:b/>
                <w:bCs/>
                <w:color w:val="000000"/>
                <w:sz w:val="20"/>
                <w:szCs w:val="24"/>
                <w:lang w:val="uk-ua" w:eastAsia="uk-ua"/>
              </w:rPr>
              <w:t xml:space="preserve"> 27 від 18.04</w:t>
            </w:r>
            <w:r>
              <w:rPr>
                <w:rFonts w:ascii="Times New Roman" w:hAnsi="Times New Roman"/>
                <w:b/>
                <w:bCs/>
                <w:color w:val="000000"/>
                <w:sz w:val="20"/>
                <w:szCs w:val="24"/>
                <w:lang w:eastAsia="uk-ua"/>
              </w:rPr>
              <w:t>.</w:t>
            </w:r>
            <w:r>
              <w:rPr>
                <w:rFonts w:ascii="Times New Roman" w:hAnsi="Times New Roman"/>
                <w:b/>
                <w:color w:val="000000"/>
                <w:sz w:val="20"/>
                <w:szCs w:val="24"/>
                <w:lang w:eastAsia="uk-ua"/>
              </w:rPr>
              <w:t>20</w:t>
            </w:r>
            <w:r>
              <w:rPr>
                <w:rFonts w:ascii="Times New Roman" w:hAnsi="Times New Roman"/>
                <w:b/>
                <w:color w:val="000000"/>
                <w:sz w:val="20"/>
                <w:szCs w:val="24"/>
                <w:lang w:val="uk-ua" w:eastAsia="uk-ua"/>
              </w:rPr>
              <w:t>2</w:t>
            </w:r>
            <w:r>
              <w:rPr>
                <w:rFonts w:ascii="Times New Roman" w:hAnsi="Times New Roman"/>
                <w:b/>
                <w:color w:val="000000"/>
                <w:sz w:val="20"/>
                <w:szCs w:val="24"/>
                <w:lang w:val="uk-ua" w:eastAsia="uk-ua"/>
              </w:rPr>
              <w:t>4</w:t>
            </w:r>
            <w:r>
              <w:rPr>
                <w:rFonts w:ascii="Times New Roman" w:hAnsi="Times New Roman"/>
                <w:b/>
                <w:color w:val="000000"/>
                <w:sz w:val="20"/>
                <w:szCs w:val="24"/>
                <w:lang w:val="uk-ua" w:eastAsia="uk-ua"/>
              </w:rPr>
              <w:t xml:space="preserve"> </w:t>
            </w:r>
            <w:r>
              <w:rPr>
                <w:rFonts w:ascii="Times New Roman" w:hAnsi="Times New Roman"/>
                <w:b/>
                <w:color w:val="000000"/>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344174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3441745"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___________________  Тетяна ТАРАСОВА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344174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344174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 xml:space="preserve">ТЕНДЕРНА ДОКУМЕНТАЦІЯ </w:t>
      </w:r>
    </w:p>
    <w:p>
      <w:pPr>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по процедурі ВІДКРИТІ ТОРГИ (з особливостями)</w:t>
      </w:r>
    </w:p>
    <w:p>
      <w:pPr>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 xml:space="preserve">за предметом закупівлі: </w:t>
      </w:r>
    </w:p>
    <w:p>
      <w:pPr>
        <w:spacing w:after="0" w:line="240" w:lineRule="auto"/>
        <w:jc w:val="center"/>
        <w:rPr>
          <w:rFonts w:ascii="Times New Roman" w:hAnsi="Times New Roman" w:eastAsia="Times New Roman"/>
          <w:b/>
          <w:bCs/>
          <w:kern w:val="1"/>
          <w:sz w:val="24"/>
          <w:szCs w:val="24"/>
          <w:lang w:val="uk-ua" w:eastAsia="zh-cn"/>
        </w:rPr>
      </w:pPr>
      <w:r>
        <w:rPr>
          <w:rFonts w:ascii="Times New Roman" w:hAnsi="Times New Roman" w:eastAsia="Times New Roman"/>
          <w:b/>
          <w:bCs/>
          <w:kern w:val="1"/>
          <w:sz w:val="24"/>
          <w:szCs w:val="24"/>
          <w:lang w:val="uk-ua" w:eastAsia="zh-cn"/>
        </w:rPr>
        <w:t>ВЕБ-КАМЕРА LOGITECH UC CONFERENCE CAM BCC950 (960-000867) або еквівалент</w:t>
      </w:r>
    </w:p>
    <w:p>
      <w:pPr>
        <w:spacing w:after="0" w:line="240" w:lineRule="auto"/>
        <w:jc w:val="center"/>
        <w:rPr>
          <w:rFonts w:ascii="Times New Roman" w:hAnsi="Times New Roman" w:eastAsia="Times New Roman"/>
          <w:b/>
          <w:caps/>
          <w:sz w:val="24"/>
          <w:szCs w:val="24"/>
          <w:lang w:val="uk-ua" w:eastAsia="ru-ru"/>
        </w:rPr>
      </w:pPr>
      <w:r>
        <w:rPr>
          <w:rFonts w:ascii="Times New Roman" w:hAnsi="Times New Roman"/>
          <w:b/>
          <w:kern w:val="1"/>
          <w:sz w:val="24"/>
          <w:szCs w:val="24"/>
          <w:shd w:val="clear" w:fill="ffffff"/>
          <w:lang w:val="uk-ua"/>
        </w:rPr>
        <w:t xml:space="preserve">КЛАСИФІКАЦІЯ ЗА ДК 021:2015 – </w:t>
        <w:br w:type="textWrapping"/>
        <w:t>30230000-0 «КОМП’ЮТЕРНЕ ОБЛАДНАННЯ»</w:t>
      </w:r>
      <w:r>
        <w:rPr>
          <w:rFonts w:ascii="Times New Roman" w:hAnsi="Times New Roman" w:eastAsia="Times New Roman"/>
          <w:b/>
          <w:caps/>
          <w:sz w:val="24"/>
          <w:szCs w:val="24"/>
          <w:lang w:val="uk-ua" w:eastAsia="ru-ru"/>
        </w:rPr>
        <w:t xml:space="preserve"> </w:t>
      </w:r>
      <w:r>
        <w:rPr>
          <w:rFonts w:ascii="Times New Roman" w:hAnsi="Times New Roman" w:eastAsia="Times New Roman"/>
          <w:b/>
          <w:caps/>
          <w:sz w:val="24"/>
          <w:szCs w:val="24"/>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355" w:type="dxa"/>
        <w:tblLook w:val="04A0" w:firstRow="1" w:lastRow="0" w:firstColumn="1" w:lastColumn="0" w:noHBand="0" w:noVBand="1"/>
      </w:tblPr>
      <w:tblGrid>
        <w:gridCol w:w="561"/>
        <w:gridCol w:w="2876"/>
        <w:gridCol w:w="5918"/>
      </w:tblGrid>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794" w:type="dxa"/>
            <w:gridSpan w:val="2"/>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1" w:type="dxa"/>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Головне управління  ДСНС України у Чернігівській області (надалі – замовник)</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14037, м. Чернігів, проспект Миру 190А</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918" w:type="dxa"/>
            <w:shd w:val="solid" w:color="FFFFFF" tmshd="1677721856, 0, 16777215"/>
            <w:tcMar>
              <w:top w:w="48" w:type="dxa"/>
              <w:left w:w="48" w:type="dxa"/>
              <w:bottom w:w="48" w:type="dxa"/>
              <w:right w:w="48" w:type="dxa"/>
            </w:tcMar>
            <w:tmTcPr id="1713441745" protected="0"/>
          </w:tcPr>
          <w:p>
            <w:pPr>
              <w:pStyle w:val="para0"/>
              <w:spacing w:before="0" w:after="0" w:line="240" w:lineRule="auto"/>
              <w:keepNext/>
              <w:keepLines/>
              <w:widowControl w:val="0"/>
              <w:rPr>
                <w:rFonts w:ascii="Times New Roman" w:hAnsi="Times New Roman" w:eastAsia="Times New Roman"/>
                <w:sz w:val="24"/>
                <w:szCs w:val="24"/>
                <w:lang w:eastAsia="uk-ua"/>
              </w:rPr>
            </w:pPr>
            <w:r>
              <w:rPr>
                <w:rFonts w:ascii="Times New Roman" w:hAnsi="Times New Roman" w:eastAsia="Times New Roman"/>
                <w:sz w:val="24"/>
                <w:szCs w:val="24"/>
                <w:lang w:eastAsia="uk-ua"/>
              </w:rPr>
              <w:t>Уповноважена особа – Тарасова Тетяна Геннадіївна,</w:t>
            </w:r>
          </w:p>
          <w:p>
            <w:pPr>
              <w:pStyle w:val="para0"/>
              <w:spacing w:before="0" w:after="0" w:line="240" w:lineRule="auto"/>
              <w:keepNext/>
              <w:keepLines/>
              <w:widowControl w:val="0"/>
              <w:rPr>
                <w:rFonts w:ascii="Times New Roman" w:hAnsi="Times New Roman" w:eastAsia="Times New Roman"/>
                <w:sz w:val="24"/>
                <w:szCs w:val="24"/>
                <w:lang w:eastAsia="ru-ru"/>
              </w:rPr>
            </w:pPr>
            <w:r>
              <w:rPr>
                <w:rFonts w:ascii="Times New Roman" w:hAnsi="Times New Roman" w:eastAsia="Times New Roman" w:cs="Basic Roman"/>
                <w:sz w:val="24"/>
                <w:szCs w:val="24"/>
                <w:lang w:val="uk-ua" w:eastAsia="uk-ua"/>
              </w:rPr>
              <w:t xml:space="preserve">14037, м. Чернігів, </w:t>
            </w:r>
            <w:r>
              <w:rPr>
                <w:rFonts w:ascii="Times New Roman" w:hAnsi="Times New Roman" w:eastAsia="Times New Roman"/>
                <w:sz w:val="24"/>
                <w:szCs w:val="24"/>
                <w:lang w:eastAsia="ru-ru"/>
              </w:rPr>
              <w:t>проспект Миру 190А</w:t>
            </w:r>
            <w:r>
              <w:rPr>
                <w:rFonts w:ascii="Times New Roman" w:hAnsi="Times New Roman" w:eastAsia="Times New Roman"/>
                <w:sz w:val="24"/>
                <w:szCs w:val="24"/>
                <w:lang w:eastAsia="ru-ru"/>
              </w:rPr>
            </w:r>
          </w:p>
          <w:p>
            <w:pPr>
              <w:pStyle w:val="para0"/>
              <w:spacing w:before="0" w:after="0" w:line="240" w:lineRule="auto"/>
              <w:keepNext/>
              <w:keepLines/>
              <w:widowControl w:val="0"/>
              <w:rPr>
                <w:rFonts w:ascii="Times New Roman" w:hAnsi="Times New Roman" w:eastAsia="Times New Roman"/>
                <w:sz w:val="24"/>
                <w:szCs w:val="24"/>
                <w:lang w:eastAsia="uk-ua"/>
              </w:rPr>
            </w:pPr>
            <w:r>
              <w:rPr>
                <w:rFonts w:ascii="Times New Roman" w:hAnsi="Times New Roman" w:eastAsia="Times New Roman"/>
                <w:sz w:val="24"/>
                <w:szCs w:val="24"/>
                <w:lang w:eastAsia="uk-ua"/>
              </w:rPr>
              <w:t>тел. (0462) 652549,</w:t>
            </w:r>
          </w:p>
          <w:p>
            <w:pPr>
              <w:pStyle w:val="para0"/>
              <w:spacing w:before="0" w:after="0" w:line="240" w:lineRule="auto"/>
              <w:keepNext/>
              <w:keepLines/>
              <w:widowControl w:val="0"/>
              <w:rPr>
                <w:rFonts w:ascii="Times New Roman" w:hAnsi="Times New Roman" w:eastAsia="Times New Roman"/>
                <w:sz w:val="24"/>
                <w:szCs w:val="24"/>
                <w:lang w:val="en-us" w:eastAsia="uk-ua"/>
              </w:rPr>
            </w:pPr>
            <w:r>
              <w:rPr>
                <w:rFonts w:ascii="Times New Roman" w:hAnsi="Times New Roman" w:eastAsia="Times New Roman"/>
                <w:sz w:val="24"/>
                <w:szCs w:val="24"/>
                <w:lang w:val="uk-ua" w:eastAsia="uk-ua"/>
              </w:rPr>
              <w:t xml:space="preserve">e-mail: </w:t>
            </w:r>
            <w:r>
              <w:rPr>
                <w:rFonts w:ascii="Times New Roman" w:hAnsi="Times New Roman" w:eastAsia="Times New Roman"/>
                <w:sz w:val="24"/>
                <w:szCs w:val="24"/>
                <w:lang w:val="en-us" w:eastAsia="uk-ua"/>
              </w:rPr>
              <w:t>zakupivli@cn.dsns.gov.ua</w:t>
            </w:r>
            <w:r>
              <w:rPr>
                <w:rFonts w:ascii="Times New Roman" w:hAnsi="Times New Roman" w:eastAsia="Times New Roman"/>
                <w:sz w:val="24"/>
                <w:szCs w:val="24"/>
                <w:lang w:val="en-us" w:eastAsia="uk-ua"/>
              </w:rPr>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left"/>
              <w:rPr>
                <w:rFonts w:ascii="Times New Roman" w:hAnsi="Times New Roman" w:eastAsia="Times New Roman"/>
                <w:kern w:val="1"/>
                <w:sz w:val="24"/>
                <w:szCs w:val="24"/>
                <w:lang w:val="uk-ua" w:eastAsia="zh-cn"/>
              </w:rPr>
            </w:pPr>
            <w:r>
              <w:rPr>
                <w:rFonts w:ascii="Times New Roman" w:hAnsi="Times New Roman" w:eastAsia="Times New Roman"/>
                <w:kern w:val="1"/>
                <w:sz w:val="24"/>
                <w:szCs w:val="24"/>
                <w:lang w:val="uk-ua" w:eastAsia="zh-cn"/>
              </w:rPr>
              <w:t>ВЕБ-КАМЕРА LOGITECH UC CONFERENCE CAM BCC950 (960-000867) або еквівалент</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kern w:val="1"/>
                <w:sz w:val="24"/>
                <w:szCs w:val="24"/>
                <w:shd w:val="clear" w:fill="ffffff"/>
                <w:lang w:val="uk-ua"/>
              </w:rPr>
            </w:pPr>
            <w:r>
              <w:rPr>
                <w:rFonts w:ascii="Times New Roman" w:hAnsi="Times New Roman" w:eastAsia="Times New Roman"/>
                <w:sz w:val="24"/>
                <w:szCs w:val="24"/>
                <w:shd w:val="clear" w:fill="ffffff"/>
              </w:rPr>
              <w:t xml:space="preserve">КЛАСИФІКАЦІЯ ЗА ДК 021:2015 – </w:t>
            </w:r>
            <w:r>
              <w:rPr>
                <w:rFonts w:ascii="Times New Roman" w:hAnsi="Times New Roman" w:eastAsia="Times New Roman"/>
                <w:kern w:val="1"/>
                <w:sz w:val="24"/>
                <w:szCs w:val="24"/>
                <w:shd w:val="clear" w:fill="ffffff"/>
                <w:lang w:val="uk-ua"/>
              </w:rPr>
              <w:t>30230000-0 «КОМП’ЮТЕРНЕ ОБЛАДНАННЯ»</w:t>
            </w:r>
            <w:r>
              <w:rPr>
                <w:rFonts w:ascii="Times New Roman" w:hAnsi="Times New Roman" w:eastAsia="Times New Roman"/>
                <w:kern w:val="1"/>
                <w:sz w:val="24"/>
                <w:szCs w:val="24"/>
                <w:shd w:val="clear" w:fill="ffffff"/>
                <w:lang w:val="uk-ua"/>
              </w:rPr>
            </w:r>
          </w:p>
          <w:p>
            <w:pPr>
              <w:spacing w:after="0"/>
              <w:rPr>
                <w:rFonts w:ascii="Times New Roman" w:hAnsi="Times New Roman" w:eastAsia="Times New Roman"/>
                <w:bCs/>
                <w:sz w:val="24"/>
                <w:szCs w:val="24"/>
                <w:lang w:val="uk-ua"/>
              </w:rPr>
            </w:pPr>
            <w:r>
              <w:rPr>
                <w:rFonts w:ascii="Times New Roman" w:hAnsi="Times New Roman" w:eastAsia="Times New Roman"/>
                <w:bCs/>
                <w:sz w:val="24"/>
                <w:szCs w:val="24"/>
                <w:lang w:val="uk-ua"/>
              </w:rPr>
              <w:t>(Код за ЄЗС ДК 021:2015 код 30237240-3 Веб-камери)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предмета закупівлі</w:t>
            </w:r>
          </w:p>
        </w:tc>
        <w:tc>
          <w:tcPr>
            <w:tcW w:w="5918" w:type="dxa"/>
            <w:shd w:val="solid" w:color="FFFFFF" tmshd="1677721856, 0, 16777215"/>
            <w:tcMar>
              <w:top w:w="48" w:type="dxa"/>
              <w:left w:w="48" w:type="dxa"/>
              <w:bottom w:w="48" w:type="dxa"/>
              <w:right w:w="48" w:type="dxa"/>
            </w:tcMar>
            <w:tmTcPr id="1713441745" protected="0"/>
          </w:tcPr>
          <w:p>
            <w:pPr>
              <w:spacing w:after="160" w:line="259" w:lineRule="auto"/>
              <w:jc w:val="left"/>
              <w:rPr>
                <w:rFonts w:ascii="Times New Roman" w:hAnsi="Times New Roman" w:eastAsia="Times New Roman"/>
              </w:rPr>
            </w:pPr>
            <w:r>
              <w:rPr>
                <w:rFonts w:ascii="Times New Roman" w:hAnsi="Times New Roman" w:eastAsia="Times New Roman"/>
              </w:rPr>
              <w:t>26 500,00 грн з ПДВ</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Місце поставки товару</w:t>
            </w:r>
            <w:r>
              <w:rPr>
                <w:rFonts w:ascii="Times New Roman" w:hAnsi="Times New Roman"/>
                <w:color w:val="000000"/>
                <w:sz w:val="24"/>
                <w:szCs w:val="24"/>
                <w:lang w:val="uk-ua"/>
              </w:rPr>
              <w:t>: Чернігівська область, місто Чернігів, проспект Миру 190А</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1 до тендерної документації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З дати заключення договору до 22.05.2024 року. Допускається дострокова поставка товару</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918" w:type="dxa"/>
            <w:shd w:val="solid" w:color="FFFFFF" tmshd="1677721856, 0, 16777215"/>
            <w:tcMar>
              <w:top w:w="48" w:type="dxa"/>
              <w:left w:w="48" w:type="dxa"/>
              <w:bottom w:w="48" w:type="dxa"/>
              <w:right w:w="48" w:type="dxa"/>
            </w:tcMar>
            <w:tmTcPr id="1713441745"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повинен </w:t>
            </w:r>
            <w:r>
              <w:rPr>
                <w:rFonts w:ascii="Times New Roman" w:hAnsi="Times New Roman" w:eastAsia="Times New Roman"/>
                <w:b/>
                <w:i/>
                <w:color w:val="000000"/>
                <w:sz w:val="24"/>
                <w:szCs w:val="24"/>
              </w:rPr>
              <w:t>протягом трьох днів</w:t>
            </w:r>
            <w:r>
              <w:rPr>
                <w:rFonts w:ascii="Times New Roman" w:hAnsi="Times New Roman" w:eastAsia="Times New Roman"/>
                <w:color w:val="000000"/>
                <w:sz w:val="24"/>
                <w:szCs w:val="24"/>
              </w:rPr>
              <w:t> з </w:t>
            </w:r>
            <w:r>
              <w:rPr>
                <w:rFonts w:ascii="Times New Roman" w:hAnsi="Times New Roman" w:eastAsia="Times New Roman"/>
                <w:b/>
                <w:i/>
                <w:color w:val="000000"/>
                <w:sz w:val="24"/>
                <w:szCs w:val="24"/>
              </w:rPr>
              <w:t>дня їх оприлюднення</w:t>
            </w:r>
            <w:r>
              <w:rPr>
                <w:rFonts w:ascii="Times New Roman" w:hAnsi="Times New Roman" w:eastAsia="Times New Roman"/>
                <w:color w:val="000000"/>
                <w:sz w:val="24"/>
                <w:szCs w:val="24"/>
              </w:rPr>
              <w:t> надати відповідь на звернення та оприлюднити його в електронній системі закупівель.</w:t>
            </w:r>
          </w:p>
          <w:p>
            <w:pPr>
              <w:spacing w:after="0" w:line="240" w:lineRule="auto"/>
              <w:jc w:val="both"/>
              <w:rPr>
                <w:rFonts w:ascii="Times New Roman" w:hAnsi="Times New Roman" w:eastAsia="Times New Roman"/>
                <w:b/>
                <w:i/>
                <w:color w:val="000000"/>
                <w:sz w:val="24"/>
                <w:szCs w:val="24"/>
              </w:rPr>
            </w:pPr>
            <w:r>
              <w:rPr>
                <w:rFonts w:ascii="Times New Roman" w:hAnsi="Times New Roman" w:eastAsia="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hAnsi="Times New Roman" w:eastAsia="Times New Roman"/>
                <w:b/>
                <w:i/>
                <w:color w:val="000000"/>
                <w:sz w:val="24"/>
                <w:szCs w:val="24"/>
              </w:rPr>
              <w:t>не менше ніж на чотири дні.</w:t>
            </w:r>
            <w:r>
              <w:rPr>
                <w:rFonts w:ascii="Times New Roman" w:hAnsi="Times New Roman" w:eastAsia="Times New Roman"/>
                <w:b/>
                <w:i/>
                <w:color w:val="000000"/>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76" w:type="dxa"/>
            <w:shd w:val="solid" w:color="FFFFFF" tmshd="1677721856, 0, 16777215"/>
            <w:tcMar>
              <w:top w:w="48" w:type="dxa"/>
              <w:left w:w="48" w:type="dxa"/>
              <w:bottom w:w="48" w:type="dxa"/>
              <w:right w:w="48" w:type="dxa"/>
            </w:tcMar>
            <w:tmTcPr id="171344174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spacing w:after="0" w:line="240" w:lineRule="auto"/>
              <w:jc w:val="both"/>
              <w:rPr>
                <w:rFonts w:ascii="Times New Roman" w:hAnsi="Times New Roman" w:eastAsia="Times New Roman"/>
                <w:b/>
                <w:i/>
                <w:color w:val="000000"/>
                <w:sz w:val="24"/>
                <w:szCs w:val="24"/>
              </w:rPr>
            </w:pPr>
            <w:r>
              <w:rPr>
                <w:rFonts w:ascii="Times New Roman" w:hAnsi="Times New Roman" w:eastAsia="Times New Roman"/>
                <w:color w:val="000000"/>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hAnsi="Times New Roman" w:eastAsia="Times New Roman"/>
                <w:b/>
                <w:i/>
                <w:color w:val="000000"/>
                <w:sz w:val="24"/>
                <w:szCs w:val="24"/>
              </w:rPr>
              <w:t>не менше чотирьох днів.</w:t>
            </w:r>
            <w:r>
              <w:rPr>
                <w:rFonts w:ascii="Times New Roman" w:hAnsi="Times New Roman" w:eastAsia="Times New Roman"/>
                <w:b/>
                <w:i/>
                <w:color w:val="000000"/>
                <w:sz w:val="24"/>
                <w:szCs w:val="24"/>
              </w:rPr>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918" w:type="dxa"/>
            <w:shd w:val="solid" w:color="FFFFFF" tmshd="1677721856, 0, 16777215"/>
            <w:tcMar>
              <w:top w:w="48" w:type="dxa"/>
              <w:left w:w="48" w:type="dxa"/>
              <w:bottom w:w="48" w:type="dxa"/>
              <w:right w:w="48" w:type="dxa"/>
            </w:tcMar>
            <w:tmTcPr id="171344174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1</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w:t>
            </w:r>
            <w:r>
              <w:rPr>
                <w:rFonts w:ascii="Times New Roman" w:hAnsi="Times New Roman" w:eastAsia="Times New Roman"/>
                <w:highlight w:val="white"/>
                <w:i/>
                <w:color w:val="000000"/>
                <w:sz w:val="24"/>
                <w:szCs w:val="24"/>
                <w:lang w:val="uk-ua" w:eastAsia="ru-ru"/>
              </w:rPr>
              <w:t xml:space="preserve"> Додатку 2</w:t>
            </w:r>
            <w:r>
              <w:rPr>
                <w:rFonts w:ascii="Times New Roman" w:hAnsi="Times New Roman" w:eastAsia="Times New Roman"/>
                <w:highlight w:val="white"/>
                <w:i/>
                <w:sz w:val="24"/>
                <w:szCs w:val="24"/>
                <w:lang w:val="uk-ua" w:eastAsia="ru-ru"/>
              </w:rPr>
              <w:t xml:space="preserve">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eastAsia="Times New Roman"/>
                <w:sz w:val="24"/>
                <w:szCs w:val="24"/>
              </w:rPr>
              <w:t>у</w:t>
            </w:r>
            <w:r>
              <w:rPr>
                <w:rFonts w:ascii="Times New Roman" w:hAnsi="Times New Roman" w:eastAsia="Times New Roman"/>
                <w:color w:val="000000"/>
                <w:sz w:val="24"/>
                <w:szCs w:val="24"/>
              </w:rPr>
              <w:t xml:space="preserve">часники при формуванні ціни пропозиції повинні враховувати вимоги </w:t>
            </w:r>
            <w:r>
              <w:rPr>
                <w:rFonts w:ascii="Times New Roman" w:hAnsi="Times New Roman" w:eastAsia="Times New Roman"/>
                <w:sz w:val="24"/>
                <w:szCs w:val="24"/>
              </w:rPr>
              <w:t>п</w:t>
            </w:r>
            <w:r>
              <w:rPr>
                <w:rFonts w:ascii="Times New Roman" w:hAnsi="Times New Roman" w:eastAsia="Times New Roman"/>
                <w:color w:val="000000"/>
                <w:sz w:val="24"/>
                <w:szCs w:val="24"/>
              </w:rPr>
              <w:t>останови Кабінету Міністрів України № 332 від 04.04.2001 р.</w:t>
            </w:r>
            <w:r>
              <w:rPr>
                <w:rFonts w:ascii="Times New Roman" w:hAnsi="Times New Roman" w:eastAsia="Times New Roman"/>
                <w:color w:val="000000"/>
                <w:sz w:val="24"/>
                <w:szCs w:val="24"/>
              </w:rPr>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76" w:type="dxa"/>
            <w:shd w:val="solid" w:color="FFFFFF" tmshd="1677721856, 0, 16777215"/>
            <w:tcMar>
              <w:top w:w="48" w:type="dxa"/>
              <w:left w:w="48" w:type="dxa"/>
              <w:bottom w:w="48" w:type="dxa"/>
              <w:right w:w="48" w:type="dxa"/>
            </w:tcMar>
            <w:tmTcPr id="1713441745" protected="0"/>
          </w:tcPr>
          <w:p>
            <w:pPr>
              <w:ind w:hanging="2"/>
              <w:spacing/>
              <w:jc w:val="both"/>
              <w:widowControl w:val="0"/>
            </w:pPr>
            <w:r>
              <w:rPr>
                <w:rFonts w:ascii="Times New Roman" w:hAnsi="Times New Roman"/>
              </w:rPr>
              <w:t>Забезпечення тендерної пропозиції</w:t>
            </w:r>
            <w:r/>
          </w:p>
        </w:tc>
        <w:tc>
          <w:tcPr>
            <w:tcW w:w="5918" w:type="dxa"/>
            <w:shd w:val="solid" w:color="FFFFFF" tmshd="1677721856, 0, 16777215"/>
            <w:tcMar>
              <w:top w:w="48" w:type="dxa"/>
              <w:left w:w="48" w:type="dxa"/>
              <w:bottom w:w="48" w:type="dxa"/>
              <w:right w:w="48" w:type="dxa"/>
            </w:tcMar>
            <w:tmTcPr id="1713441745" protected="0"/>
          </w:tcPr>
          <w:p>
            <w:pPr>
              <w:ind w:hanging="2"/>
              <w:rPr>
                <w:rFonts w:ascii="Times New Roman" w:hAnsi="Times New Roman" w:eastAsia="Times New Roman"/>
                <w:sz w:val="24"/>
                <w:szCs w:val="24"/>
              </w:rPr>
            </w:pPr>
            <w:r>
              <w:rPr>
                <w:rFonts w:ascii="Times New Roman" w:hAnsi="Times New Roman" w:eastAsia="Times New Roman"/>
                <w:sz w:val="24"/>
                <w:szCs w:val="24"/>
              </w:rPr>
              <w:t>Не вимагається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ind w:hanging="2"/>
              <w:widowControl w:val="0"/>
            </w:pPr>
            <w:r>
              <w:rPr>
                <w:rFonts w:ascii="Times New Roman" w:hAnsi="Times New Roman"/>
                <w:lang w:val="uk-ua"/>
              </w:rPr>
              <w:t xml:space="preserve">   </w:t>
            </w:r>
            <w:r>
              <w:rPr>
                <w:rFonts w:ascii="Times New Roman" w:hAnsi="Times New Roman"/>
              </w:rPr>
              <w:t>3</w:t>
            </w:r>
            <w:r/>
          </w:p>
        </w:tc>
        <w:tc>
          <w:tcPr>
            <w:tcW w:w="2876" w:type="dxa"/>
            <w:shd w:val="solid" w:color="FFFFFF" tmshd="1677721856, 0, 16777215"/>
            <w:tcMar>
              <w:top w:w="48" w:type="dxa"/>
              <w:left w:w="48" w:type="dxa"/>
              <w:bottom w:w="48" w:type="dxa"/>
              <w:right w:w="48" w:type="dxa"/>
            </w:tcMar>
            <w:tmTcPr id="1713441745"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918" w:type="dxa"/>
            <w:shd w:val="solid" w:color="FFFFFF" tmshd="1677721856, 0, 16777215"/>
            <w:tcMar>
              <w:top w:w="48" w:type="dxa"/>
              <w:left w:w="48" w:type="dxa"/>
              <w:bottom w:w="48" w:type="dxa"/>
              <w:right w:w="48" w:type="dxa"/>
            </w:tcMar>
            <w:tmTcPr id="1713441745" protected="0"/>
          </w:tcPr>
          <w:p>
            <w:pPr>
              <w:ind w:hanging="2"/>
              <w:rPr>
                <w:rFonts w:ascii="Times New Roman" w:hAnsi="Times New Roman" w:eastAsia="Times New Roman"/>
                <w:sz w:val="24"/>
                <w:szCs w:val="24"/>
              </w:rPr>
            </w:pPr>
            <w:r>
              <w:rPr>
                <w:rFonts w:ascii="Times New Roman" w:hAnsi="Times New Roman" w:eastAsia="Times New Roman"/>
                <w:sz w:val="24"/>
                <w:szCs w:val="24"/>
              </w:rPr>
              <w:t>Не передбачається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ind w:hanging="2"/>
              <w:widowControl w:val="0"/>
            </w:pPr>
            <w:r>
              <w:rPr>
                <w:rFonts w:ascii="Times New Roman" w:hAnsi="Times New Roman"/>
                <w:lang w:val="uk-ua"/>
              </w:rPr>
              <w:t xml:space="preserve">   </w:t>
            </w:r>
            <w:r>
              <w:rPr>
                <w:rFonts w:ascii="Times New Roman" w:hAnsi="Times New Roman"/>
              </w:rPr>
              <w:t>4</w:t>
            </w:r>
            <w:r/>
          </w:p>
        </w:tc>
        <w:tc>
          <w:tcPr>
            <w:tcW w:w="2876" w:type="dxa"/>
            <w:shd w:val="solid" w:color="FFFFFF" tmshd="1677721856, 0, 16777215"/>
            <w:tcMar>
              <w:top w:w="48" w:type="dxa"/>
              <w:left w:w="48" w:type="dxa"/>
              <w:bottom w:w="48" w:type="dxa"/>
              <w:right w:w="48" w:type="dxa"/>
            </w:tcMar>
            <w:tmTcPr id="1713441745"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918" w:type="dxa"/>
            <w:shd w:val="solid" w:color="FFFFFF" tmshd="1677721856, 0, 16777215"/>
            <w:tcMar>
              <w:top w:w="48" w:type="dxa"/>
              <w:left w:w="48" w:type="dxa"/>
              <w:bottom w:w="48" w:type="dxa"/>
              <w:right w:w="48" w:type="dxa"/>
            </w:tcMar>
            <w:tmTcPr id="1713441745" protected="0"/>
          </w:tcPr>
          <w:p>
            <w:pPr>
              <w:ind w:hanging="2"/>
              <w:spacing w:after="0"/>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4.1. Тендерні пропозиції вважаються дійсними </w:t>
            </w:r>
            <w:r>
              <w:rPr>
                <w:rFonts w:ascii="Times New Roman" w:hAnsi="Times New Roman" w:eastAsia="Times New Roman"/>
                <w:b/>
                <w:color w:val="000000"/>
                <w:sz w:val="24"/>
                <w:szCs w:val="24"/>
              </w:rPr>
              <w:t>протягом 90 днів із дати кінцевого строку</w:t>
            </w:r>
            <w:r>
              <w:rPr>
                <w:rFonts w:ascii="Times New Roman" w:hAnsi="Times New Roman" w:eastAsia="Times New Roman"/>
                <w:color w:val="000000"/>
                <w:sz w:val="24"/>
                <w:szCs w:val="24"/>
              </w:rPr>
              <w:t xml:space="preserve"> подання тендерних пропозицій.</w:t>
            </w:r>
          </w:p>
          <w:p>
            <w:pPr>
              <w:ind w:hanging="2"/>
              <w:spacing w:after="0"/>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rFonts w:ascii="Times New Roman" w:hAnsi="Times New Roman" w:eastAsia="Times New Roman"/>
                <w:color w:val="000000"/>
                <w:sz w:val="24"/>
                <w:szCs w:val="24"/>
                <w:u w:color="auto" w:val="single"/>
              </w:rPr>
            </w:pPr>
            <w:r>
              <w:rPr>
                <w:rFonts w:ascii="Times New Roman" w:hAnsi="Times New Roman" w:eastAsia="Times New Roman"/>
                <w:color w:val="000000"/>
                <w:sz w:val="24"/>
                <w:szCs w:val="24"/>
                <w:u w:color="auto" w:val="single"/>
              </w:rPr>
              <w:t>Учасник процедури закупівлі має право:</w:t>
            </w:r>
          </w:p>
          <w:p>
            <w:pPr>
              <w:ind w:hanging="2"/>
              <w:spacing w:after="0"/>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відхилити таку вимогу, не втрачаючи при цьому наданого ним забезпечення тендерної пропозиції;</w:t>
            </w:r>
          </w:p>
          <w:p>
            <w:pPr>
              <w:ind w:hanging="2"/>
              <w:spacing w:after="0"/>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pPr>
              <w:ind w:firstLine="567"/>
              <w:spacing w:before="120"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eastAsia="Times New Roman"/>
                <w:color w:val="000000"/>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ind w:hanging="2"/>
              <w:widowControl w:val="0"/>
            </w:pPr>
            <w:r>
              <w:rPr>
                <w:rFonts w:ascii="Times New Roman" w:hAnsi="Times New Roman"/>
              </w:rPr>
              <w:t>5</w:t>
            </w:r>
            <w:r/>
          </w:p>
        </w:tc>
        <w:tc>
          <w:tcPr>
            <w:tcW w:w="2876" w:type="dxa"/>
            <w:shd w:val="solid" w:color="FFFFFF" tmshd="1677721856, 0, 16777215"/>
            <w:tcMar>
              <w:top w:w="48" w:type="dxa"/>
              <w:left w:w="48" w:type="dxa"/>
              <w:bottom w:w="48" w:type="dxa"/>
              <w:right w:w="48" w:type="dxa"/>
            </w:tcMar>
            <w:tmTcPr id="1713441745"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5918" w:type="dxa"/>
            <w:vAlign w:val="center"/>
            <w:shd w:val="solid" w:color="FFFFFF" tmshd="1677721856, 0, 16777215"/>
            <w:tcMar>
              <w:top w:w="48" w:type="dxa"/>
              <w:left w:w="48" w:type="dxa"/>
              <w:bottom w:w="48" w:type="dxa"/>
              <w:right w:w="48" w:type="dxa"/>
            </w:tcMar>
            <w:tmTcPr id="1713441745" protected="0"/>
          </w:tcPr>
          <w:p>
            <w:pPr>
              <w:ind w:right="120"/>
              <w:spacing w:after="0" w:line="240" w:lineRule="auto"/>
              <w:jc w:val="both"/>
              <w:widowControl w:val="0"/>
              <w:rPr>
                <w:rFonts w:ascii="Times New Roman" w:hAnsi="Times New Roman" w:eastAsia="Times New Roman"/>
                <w:color w:val="000000"/>
                <w:sz w:val="24"/>
                <w:szCs w:val="24"/>
                <w:lang w:val="uk-ua"/>
              </w:rPr>
            </w:pPr>
            <w:r>
              <w:rPr>
                <w:rFonts w:ascii="Times New Roman" w:hAnsi="Times New Roman" w:eastAsia="Times New Roman"/>
                <w:color w:val="000000"/>
                <w:sz w:val="24"/>
                <w:szCs w:val="24"/>
                <w:lang w:val="uk-ua"/>
              </w:rPr>
              <w:t xml:space="preserve">Замовник не установлює кваліфікаційних критеріїв відповідно до статті 16 Закону. </w:t>
            </w:r>
          </w:p>
          <w:p>
            <w:pPr>
              <w:ind w:right="120"/>
              <w:spacing w:after="0" w:line="240" w:lineRule="auto"/>
              <w:jc w:val="both"/>
              <w:widowControl w:val="0"/>
              <w:rPr>
                <w:rFonts w:ascii="Times New Roman" w:hAnsi="Times New Roman" w:eastAsia="Times New Roman"/>
                <w:color w:val="000000"/>
                <w:sz w:val="24"/>
                <w:szCs w:val="24"/>
                <w:lang w:val="uk-ua"/>
              </w:rPr>
            </w:pPr>
            <w:r>
              <w:rPr>
                <w:rFonts w:ascii="Times New Roman" w:hAnsi="Times New Roman" w:eastAsia="Times New Roman"/>
                <w:color w:val="000000"/>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color w:val="000000"/>
                <w:sz w:val="24"/>
                <w:szCs w:val="24"/>
                <w:lang w:val="uk-ua"/>
              </w:rPr>
              <w:t xml:space="preserve"> </w:t>
            </w:r>
            <w:r>
              <w:rPr>
                <w:rFonts w:ascii="Times New Roman" w:hAnsi="Times New Roman" w:eastAsia="Times New Roman"/>
                <w:b/>
                <w:i/>
                <w:color w:val="000000"/>
                <w:sz w:val="24"/>
                <w:szCs w:val="24"/>
                <w:lang w:val="uk-ua"/>
              </w:rPr>
              <w:t>Додатку 2</w:t>
            </w:r>
            <w:r>
              <w:rPr>
                <w:rFonts w:ascii="Times New Roman" w:hAnsi="Times New Roman" w:eastAsia="Times New Roman"/>
                <w:color w:val="000000"/>
                <w:sz w:val="24"/>
                <w:szCs w:val="24"/>
                <w:lang w:val="uk-ua"/>
              </w:rPr>
              <w:t xml:space="preserve"> до цієї тендерної документації. </w:t>
            </w:r>
          </w:p>
          <w:p>
            <w:pPr>
              <w:ind w:right="120"/>
              <w:spacing w:after="0" w:line="240" w:lineRule="auto"/>
              <w:jc w:val="both"/>
              <w:widowControl w:val="0"/>
              <w:rPr>
                <w:rFonts w:ascii="Times New Roman" w:hAnsi="Times New Roman" w:eastAsia="Times New Roman"/>
                <w:b/>
                <w:color w:val="000000"/>
                <w:sz w:val="24"/>
                <w:szCs w:val="24"/>
                <w:lang w:val="uk-ua"/>
              </w:rPr>
            </w:pPr>
            <w:r>
              <w:rPr>
                <w:rFonts w:ascii="Times New Roman" w:hAnsi="Times New Roman" w:eastAsia="Times New Roman"/>
                <w:b/>
                <w:color w:val="000000"/>
                <w:sz w:val="24"/>
                <w:szCs w:val="24"/>
                <w:lang w:val="uk-ua"/>
              </w:rPr>
            </w:r>
          </w:p>
          <w:p>
            <w:pPr>
              <w:ind w:right="120"/>
              <w:spacing w:after="0" w:line="240" w:lineRule="auto"/>
              <w:jc w:val="both"/>
              <w:widowControl w:val="0"/>
              <w:rPr>
                <w:rFonts w:ascii="Times New Roman" w:hAnsi="Times New Roman" w:eastAsia="Times New Roman"/>
                <w:b/>
                <w:color w:val="000000"/>
                <w:sz w:val="24"/>
                <w:szCs w:val="24"/>
              </w:rPr>
            </w:pPr>
            <w:r>
              <w:rPr>
                <w:rFonts w:ascii="Times New Roman" w:hAnsi="Times New Roman" w:eastAsia="Times New Roman"/>
                <w:b/>
                <w:color w:val="000000"/>
                <w:sz w:val="24"/>
                <w:szCs w:val="24"/>
              </w:rPr>
              <w:t>Підстави, визначені пунктом 47 Особливостей.</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after="0" w:line="240" w:lineRule="auto"/>
              <w:jc w:val="both"/>
              <w:rPr>
                <w:rFonts w:ascii="Times New Roman" w:hAnsi="Times New Roman" w:eastAsia="Times New Roman"/>
                <w:b/>
                <w:color w:val="000000"/>
                <w:sz w:val="24"/>
                <w:szCs w:val="24"/>
              </w:rPr>
            </w:pPr>
            <w:r>
              <w:rPr>
                <w:rFonts w:ascii="Times New Roman" w:hAnsi="Times New Roman" w:eastAsia="Times New Roman"/>
                <w:b/>
                <w:color w:val="000000"/>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918" w:type="dxa"/>
            <w:shd w:val="solid" w:color="FFFFFF" tmshd="1677721856, 0, 16777215"/>
            <w:tcMar>
              <w:top w:w="48" w:type="dxa"/>
              <w:left w:w="48" w:type="dxa"/>
              <w:bottom w:w="48" w:type="dxa"/>
              <w:right w:w="48" w:type="dxa"/>
            </w:tcMar>
            <w:tmTcPr id="171344174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1</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1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b/>
                <w:color w:val="000000"/>
                <w:sz w:val="24"/>
                <w:szCs w:val="24"/>
                <w:lang w:val="uk-ua" w:eastAsia="ru-ru"/>
              </w:rPr>
            </w:pPr>
            <w:r>
              <w:rPr>
                <w:rFonts w:ascii="Times New Roman" w:hAnsi="Times New Roman" w:eastAsia="Times New Roman"/>
                <w:sz w:val="24"/>
                <w:szCs w:val="24"/>
                <w:lang w:val="uk-ua" w:eastAsia="ru-ru"/>
              </w:rPr>
              <w:t xml:space="preserve"> </w:t>
            </w:r>
            <w:r>
              <w:rPr>
                <w:rFonts w:ascii="Times New Roman" w:hAnsi="Times New Roman" w:eastAsia="Times New Roman"/>
                <w:color w:val="000000"/>
                <w:sz w:val="24"/>
                <w:szCs w:val="24"/>
                <w:lang w:val="uk-ua" w:eastAsia="ru-ru"/>
              </w:rPr>
              <w:t xml:space="preserve">Кінцевий строк подання тендерних пропозицій: </w:t>
            </w:r>
            <w:r>
              <w:rPr>
                <w:rFonts w:ascii="Times New Roman" w:hAnsi="Times New Roman" w:eastAsia="Times New Roman"/>
                <w:b/>
                <w:color w:val="000000"/>
                <w:sz w:val="24"/>
                <w:szCs w:val="24"/>
                <w:lang w:val="uk-ua" w:eastAsia="ru-ru"/>
              </w:rPr>
              <w:t xml:space="preserve">                                         </w:t>
            </w:r>
            <w:r>
              <w:rPr>
                <w:rFonts w:ascii="Times New Roman" w:hAnsi="Times New Roman" w:eastAsia="Times New Roman"/>
                <w:b/>
                <w:color w:val="000000"/>
                <w:sz w:val="24"/>
                <w:szCs w:val="24"/>
                <w:lang w:val="uk-ua" w:eastAsia="ru-ru"/>
              </w:rPr>
              <w:t xml:space="preserve">до 26.04.2024 </w:t>
            </w:r>
            <w:r>
              <w:rPr>
                <w:rFonts w:ascii="Times New Roman" w:hAnsi="Times New Roman" w:eastAsia="Times New Roman"/>
                <w:b/>
                <w:color w:val="000000"/>
                <w:sz w:val="24"/>
                <w:szCs w:val="24"/>
                <w:lang w:val="uk-ua" w:eastAsia="ru-ru"/>
              </w:rPr>
              <w:t>року.</w:t>
            </w:r>
            <w:r>
              <w:rPr>
                <w:rFonts w:ascii="Times New Roman" w:hAnsi="Times New Roman" w:eastAsia="Times New Roman"/>
                <w:b/>
                <w:color w:val="000000"/>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918" w:type="dxa"/>
            <w:shd w:val="solid" w:color="FFFFFF" tmshd="1677721856, 0, 16777215"/>
            <w:tcMar>
              <w:top w:w="48" w:type="dxa"/>
              <w:left w:w="48" w:type="dxa"/>
              <w:bottom w:w="48" w:type="dxa"/>
              <w:right w:w="48" w:type="dxa"/>
            </w:tcMar>
            <w:tmTcPr id="1713441745"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918" w:type="dxa"/>
            <w:shd w:val="solid" w:color="FFFFFF" tmshd="1677721856, 0, 16777215"/>
            <w:tcMar>
              <w:top w:w="48" w:type="dxa"/>
              <w:left w:w="48" w:type="dxa"/>
              <w:bottom w:w="48" w:type="dxa"/>
              <w:right w:w="48" w:type="dxa"/>
            </w:tcMar>
            <w:tmTcPr id="171344174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3</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918" w:type="dxa"/>
            <w:shd w:val="solid" w:color="FFFFFF" tmshd="1677721856, 0, 16777215"/>
            <w:tcMar>
              <w:top w:w="48" w:type="dxa"/>
              <w:left w:w="48" w:type="dxa"/>
              <w:bottom w:w="48" w:type="dxa"/>
              <w:right w:w="48" w:type="dxa"/>
            </w:tcMar>
            <w:tmTcPr id="1713441745" protected="0"/>
          </w:tcPr>
          <w:p>
            <w:pPr>
              <w:spacing w:before="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учасник процедури закупівлі:</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підпадає під підстави, встановлені пунктом 47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надав забезпечення тендерної пропозиції, якщо таке забезпечення вимагалося замовником;</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 тендерна пропозиція: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є такою, строк дії якої закінчився;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3) переможець процедури закупівлі:</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не надав забезпечення виконання договору про закупівлю, якщо таке забезпечення вимагалося замовником;</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b/>
                <w:i/>
                <w:sz w:val="24"/>
                <w:szCs w:val="24"/>
              </w:rPr>
            </w:pPr>
            <w:r>
              <w:rPr>
                <w:rFonts w:ascii="Times New Roman" w:hAnsi="Times New Roman" w:eastAsia="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344174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918" w:type="dxa"/>
            <w:shd w:val="solid" w:color="FFFFFF" tmshd="1677721856, 0, 16777215"/>
            <w:tcMar>
              <w:top w:w="48" w:type="dxa"/>
              <w:left w:w="48" w:type="dxa"/>
              <w:bottom w:w="48" w:type="dxa"/>
              <w:right w:w="48" w:type="dxa"/>
            </w:tcMar>
            <w:tmTcPr id="1713441745"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918" w:type="dxa"/>
            <w:shd w:val="solid" w:color="FFFFFF" tmshd="1677721856, 0, 16777215"/>
            <w:tcMar>
              <w:top w:w="48" w:type="dxa"/>
              <w:left w:w="48" w:type="dxa"/>
              <w:bottom w:w="48" w:type="dxa"/>
              <w:right w:w="48" w:type="dxa"/>
            </w:tcMar>
            <w:tmTcPr id="1713441745"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918" w:type="dxa"/>
            <w:vAlign w:val="center"/>
            <w:shd w:val="solid" w:color="FFFFFF" tmshd="1677721856, 0, 16777215"/>
            <w:tcMar>
              <w:top w:w="48" w:type="dxa"/>
              <w:left w:w="48" w:type="dxa"/>
              <w:bottom w:w="48" w:type="dxa"/>
              <w:right w:w="48" w:type="dxa"/>
            </w:tcMar>
            <w:tmTcPr id="1713441745"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3</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918" w:type="dxa"/>
            <w:shd w:val="solid" w:color="FFFFFF" tmshd="1677721856, 0, 16777215"/>
            <w:tcMar>
              <w:top w:w="48" w:type="dxa"/>
              <w:left w:w="48" w:type="dxa"/>
              <w:bottom w:w="48" w:type="dxa"/>
              <w:right w:w="48" w:type="dxa"/>
            </w:tcMar>
            <w:tmTcPr id="1713441745"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0" w:name="n510"/>
            <w:r/>
            <w:bookmarkEnd w:id="0"/>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 w:name="n511"/>
            <w:r/>
            <w:bookmarkEnd w:id="1"/>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2"/>
            <w:r/>
            <w:bookmarkEnd w:id="2"/>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3"/>
            <w:r/>
            <w:bookmarkEnd w:id="3"/>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4"/>
            <w:r/>
            <w:bookmarkEnd w:id="4"/>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5"/>
            <w:r/>
            <w:bookmarkEnd w:id="5"/>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6"/>
            <w:r/>
            <w:bookmarkEnd w:id="6"/>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7"/>
            <w:r/>
            <w:bookmarkEnd w:id="7"/>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8" w:name="n753"/>
            <w:r/>
            <w:bookmarkEnd w:id="8"/>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9" w:name="n754"/>
            <w:r/>
            <w:bookmarkEnd w:id="9"/>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0" w:name="n518"/>
            <w:r/>
            <w:bookmarkEnd w:id="10"/>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344174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876"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918" w:type="dxa"/>
            <w:shd w:val="solid" w:color="FFFFFF" tmshd="1677721856, 0, 16777215"/>
            <w:tcMar>
              <w:top w:w="48" w:type="dxa"/>
              <w:left w:w="48" w:type="dxa"/>
              <w:bottom w:w="48" w:type="dxa"/>
              <w:right w:w="48" w:type="dxa"/>
            </w:tcMar>
            <w:tmTcPr id="171344174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suppressAutoHyphens/>
        <w:hyphenationLines w:val="0"/>
        <w:tabs defTabSz="709"/>
        <w:rPr>
          <w:rFonts w:cs="Basic Roman"/>
          <w:kern w:val="1"/>
          <w:lang w:val="uk-ua"/>
        </w:rPr>
      </w:pPr>
      <w:r>
        <w:rPr>
          <w:rFonts w:ascii="Times New Roman" w:hAnsi="Times New Roman" w:cs="Basic Roman"/>
          <w:i/>
          <w:iCs/>
          <w:color w:val="000000"/>
          <w:kern w:val="1"/>
          <w:sz w:val="24"/>
          <w:szCs w:val="24"/>
          <w:lang w:val="uk-ua"/>
        </w:rPr>
        <w:t>В складі тендерної документації учасник подає згоду на обробку персональних даних та інші документи, інформації, котрі визначені цією тендерною документацією.</w:t>
      </w:r>
      <w:r>
        <w:rPr>
          <w:rFonts w:cs="Basic Roman"/>
          <w:kern w:val="1"/>
          <w:lang w:val="uk-ua"/>
        </w:rPr>
      </w:r>
    </w:p>
    <w:p>
      <w:pPr>
        <w:spacing w:after="0" w:line="240" w:lineRule="auto"/>
        <w:jc w:val="both"/>
        <w:suppressAutoHyphens/>
        <w:hyphenationLines w:val="0"/>
        <w:tabs defTabSz="709">
          <w:tab w:val="left" w:pos="540" w:leader="none"/>
        </w:tabs>
        <w:rPr>
          <w:rFonts w:ascii="Times New Roman" w:hAnsi="Times New Roman"/>
          <w:i/>
          <w:iCs/>
          <w:spacing w:val="-7" w:percent="93"/>
          <w:kern w:val="1"/>
          <w:sz w:val="24"/>
          <w:szCs w:val="24"/>
          <w:lang w:val="uk-ua"/>
        </w:rPr>
      </w:pPr>
      <w:r>
        <w:rPr>
          <w:rFonts w:ascii="Times New Roman" w:hAnsi="Times New Roman" w:cs="Basic Roman"/>
          <w:i/>
          <w:iCs/>
          <w:kern w:val="1"/>
          <w:sz w:val="24"/>
          <w:szCs w:val="24"/>
          <w:lang w:val="uk-ua"/>
        </w:rPr>
        <w:tab/>
        <w:t xml:space="preserve">  </w:t>
      </w:r>
      <w:r>
        <w:rPr>
          <w:rFonts w:ascii="Times New Roman" w:hAnsi="Times New Roman"/>
          <w:i/>
          <w:iCs/>
          <w:kern w:val="1"/>
          <w:sz w:val="24"/>
          <w:szCs w:val="24"/>
          <w:lang w:val="uk-ua"/>
        </w:rPr>
        <w:t xml:space="preserve">Всі додатки </w:t>
      </w:r>
      <w:r>
        <w:rPr>
          <w:rFonts w:ascii="Times New Roman" w:hAnsi="Times New Roman"/>
          <w:i/>
          <w:iCs/>
          <w:spacing w:val="-7" w:percent="93"/>
          <w:kern w:val="1"/>
          <w:sz w:val="24"/>
          <w:szCs w:val="24"/>
          <w:lang w:val="uk-ua"/>
        </w:rPr>
        <w:t>є</w:t>
      </w:r>
      <w:r>
        <w:rPr>
          <w:rFonts w:ascii="Times New Roman" w:hAnsi="Times New Roman"/>
          <w:i/>
          <w:iCs/>
          <w:color w:val="ff0000"/>
          <w:spacing w:val="-7" w:percent="93"/>
          <w:kern w:val="1"/>
          <w:sz w:val="24"/>
          <w:szCs w:val="24"/>
          <w:lang w:val="uk-ua"/>
        </w:rPr>
        <w:t xml:space="preserve"> </w:t>
      </w:r>
      <w:r>
        <w:rPr>
          <w:rFonts w:ascii="Times New Roman" w:hAnsi="Times New Roman"/>
          <w:i/>
          <w:iCs/>
          <w:spacing w:val="-7" w:percent="93"/>
          <w:kern w:val="1"/>
          <w:sz w:val="24"/>
          <w:szCs w:val="24"/>
          <w:lang w:val="uk-ua"/>
        </w:rPr>
        <w:t xml:space="preserve">невід'ємною частиною тендерної документації. </w:t>
      </w:r>
      <w:r>
        <w:rPr>
          <w:rFonts w:ascii="Times New Roman" w:hAnsi="Times New Roman"/>
          <w:i/>
          <w:iCs/>
          <w:spacing w:val="-7" w:percent="93"/>
          <w:kern w:val="1"/>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9"/>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98"/>
    <w:tmLastPosCaret>
      <w:tmLastPosPgfIdx w:val="0"/>
      <w:tmLastPosIdx w:val="81"/>
    </w:tmLastPosCaret>
    <w:tmLastPosAnchor>
      <w:tmLastPosPgfIdx w:val="0"/>
      <w:tmLastPosIdx w:val="0"/>
    </w:tmLastPosAnchor>
    <w:tmLastPosTblRect w:left="0" w:top="0" w:right="0" w:bottom="0"/>
  </w:tmLastPos>
  <w:tmAppRevision w:date="1713441745" w:val="1068"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19</cp:revision>
  <cp:lastPrinted>2024-04-11T12:49:56Z</cp:lastPrinted>
  <dcterms:created xsi:type="dcterms:W3CDTF">2023-11-28T04:39:00Z</dcterms:created>
  <dcterms:modified xsi:type="dcterms:W3CDTF">2024-04-18T11:02:25Z</dcterms:modified>
</cp:coreProperties>
</file>