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0264" w14:textId="77777777" w:rsidR="00A41C57" w:rsidRDefault="00A41C57" w:rsidP="00A41C57">
      <w:pPr>
        <w:spacing w:after="0" w:line="180" w:lineRule="atLeast"/>
        <w:ind w:left="7020" w:right="-25" w:hanging="180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Додаток 5 </w:t>
      </w:r>
    </w:p>
    <w:p w14:paraId="44EAA0CD" w14:textId="77777777" w:rsidR="00A41C57" w:rsidRPr="00A43E2C" w:rsidRDefault="00A41C57" w:rsidP="00A41C57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7827B6A8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2697313C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(Ця форма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</w:t>
      </w:r>
    </w:p>
    <w:p w14:paraId="11489B59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 w:rsidRPr="005320EC">
        <w:rPr>
          <w:b/>
          <w:i/>
          <w:sz w:val="24"/>
          <w:szCs w:val="24"/>
          <w:lang w:eastAsia="ar-SA"/>
        </w:rPr>
        <w:t>фірмовому бланку</w:t>
      </w:r>
      <w:r>
        <w:rPr>
          <w:b/>
          <w:i/>
          <w:sz w:val="24"/>
          <w:szCs w:val="24"/>
          <w:lang w:eastAsia="ar-SA"/>
        </w:rPr>
        <w:t xml:space="preserve"> (у разі наявності), </w:t>
      </w:r>
    </w:p>
    <w:p w14:paraId="297C62ED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Учасник не повинен відступати від </w:t>
      </w:r>
    </w:p>
    <w:p w14:paraId="23EBDD6A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цієї форми</w:t>
      </w:r>
      <w:r w:rsidRPr="005320EC">
        <w:rPr>
          <w:b/>
          <w:i/>
          <w:sz w:val="24"/>
          <w:szCs w:val="24"/>
          <w:lang w:eastAsia="ar-SA"/>
        </w:rPr>
        <w:t>)</w:t>
      </w:r>
    </w:p>
    <w:p w14:paraId="6ED7FB04" w14:textId="77777777" w:rsidR="00A41C57" w:rsidRDefault="00A41C57" w:rsidP="00DF7BD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ru-RU"/>
        </w:rPr>
      </w:pPr>
    </w:p>
    <w:p w14:paraId="6EC5AB81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14:paraId="30517929" w14:textId="77777777" w:rsidR="00A41C57" w:rsidRDefault="00A41C57" w:rsidP="00A4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0AB558B1" w14:textId="23CC792C" w:rsidR="00A41C57" w:rsidRPr="00A41C57" w:rsidRDefault="00A41C57" w:rsidP="00A41C57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>
        <w:rPr>
          <w:i/>
          <w:sz w:val="24"/>
          <w:szCs w:val="24"/>
          <w:lang w:eastAsia="ru-RU"/>
        </w:rPr>
        <w:t>найменування Учасника</w:t>
      </w:r>
      <w:r>
        <w:rPr>
          <w:sz w:val="24"/>
          <w:szCs w:val="24"/>
          <w:lang w:eastAsia="ru-RU"/>
        </w:rPr>
        <w:t>),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надаємо свою тендерну пропозицію щодо участі у відкритих торгах з особливостями на закупівлю </w:t>
      </w:r>
      <w:r w:rsidRPr="00B74B5F">
        <w:rPr>
          <w:b/>
          <w:bCs/>
          <w:sz w:val="24"/>
          <w:szCs w:val="24"/>
          <w:lang w:eastAsia="ru-RU"/>
        </w:rPr>
        <w:t>«</w:t>
      </w:r>
      <w:r w:rsidR="00B74B5F" w:rsidRPr="00B74B5F">
        <w:rPr>
          <w:b/>
          <w:bCs/>
          <w:sz w:val="24"/>
          <w:szCs w:val="24"/>
          <w:lang w:eastAsia="ru-RU"/>
        </w:rPr>
        <w:t>Портативні радіоелектронні засоби виявлення та протидії безпілотним літальним апаратам</w:t>
      </w:r>
      <w:r>
        <w:rPr>
          <w:b/>
          <w:bCs/>
          <w:sz w:val="24"/>
          <w:szCs w:val="24"/>
          <w:lang w:eastAsia="ru-RU"/>
        </w:rPr>
        <w:t>»</w:t>
      </w:r>
      <w:r w:rsidRPr="00A41C57">
        <w:rPr>
          <w:sz w:val="24"/>
          <w:szCs w:val="24"/>
          <w:lang w:eastAsia="ru-RU"/>
        </w:rPr>
        <w:t>, код за ДК 021:2015:</w:t>
      </w:r>
      <w:r w:rsidRPr="00A41C57">
        <w:t xml:space="preserve"> </w:t>
      </w:r>
      <w:r w:rsidR="00B74B5F" w:rsidRPr="00B74B5F">
        <w:rPr>
          <w:sz w:val="24"/>
          <w:szCs w:val="24"/>
          <w:lang w:eastAsia="ru-RU"/>
        </w:rPr>
        <w:t>35730000-0 Електронні бойові комплекси та засоби радіоелектронного захисту</w:t>
      </w:r>
      <w:r w:rsidRPr="00A41C57">
        <w:rPr>
          <w:sz w:val="24"/>
          <w:szCs w:val="24"/>
          <w:lang w:eastAsia="ru-RU"/>
        </w:rPr>
        <w:t>.</w:t>
      </w:r>
      <w:r w:rsidRPr="00A41C57">
        <w:rPr>
          <w:b/>
          <w:sz w:val="24"/>
          <w:szCs w:val="24"/>
          <w:lang w:eastAsia="uk-UA"/>
        </w:rPr>
        <w:t xml:space="preserve"> </w:t>
      </w:r>
    </w:p>
    <w:p w14:paraId="20DF3BA9" w14:textId="3F646EE6" w:rsidR="00A41C57" w:rsidRDefault="00A41C57" w:rsidP="00A41C5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Вивчивши тендерну документацію (необхідні технічні, якісні та кількісні характеристики до предмета закупівлі, кваліфікаційні критерії та інші вимоги Замовника), на виконан</w:t>
      </w:r>
      <w:bookmarkStart w:id="0" w:name="_GoBack"/>
      <w:bookmarkEnd w:id="0"/>
      <w:r>
        <w:rPr>
          <w:sz w:val="24"/>
          <w:szCs w:val="24"/>
          <w:lang w:eastAsia="ru-RU"/>
        </w:rPr>
        <w:t>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2F007F9D" w14:textId="77777777" w:rsidR="00A41C57" w:rsidRDefault="00A41C57" w:rsidP="00A41C57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A41C57" w:rsidRPr="005F2731" w14:paraId="3B7CBF64" w14:textId="77777777" w:rsidTr="00195E8A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2C6CDF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81C0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7B50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A0BA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8D24B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084F1B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 </w:t>
            </w:r>
          </w:p>
          <w:p w14:paraId="1DCF79B4" w14:textId="77777777" w:rsidR="00A41C57" w:rsidRPr="005F2731" w:rsidRDefault="00A41C57" w:rsidP="00195E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, грн</w:t>
            </w:r>
          </w:p>
        </w:tc>
      </w:tr>
      <w:tr w:rsidR="00A41C57" w:rsidRPr="005F2731" w14:paraId="343D1A52" w14:textId="77777777" w:rsidTr="00195E8A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7205E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18319" w14:textId="77777777" w:rsidR="00A41C57" w:rsidRPr="00625D5C" w:rsidRDefault="00A41C57" w:rsidP="00195E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44D3" w14:textId="77777777" w:rsidR="00A41C57" w:rsidRDefault="00A41C57" w:rsidP="00195E8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03E54" w14:textId="77777777" w:rsidR="00A41C57" w:rsidRPr="00DD3D98" w:rsidRDefault="00A41C57" w:rsidP="00195E8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3D0AA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8F3C8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0322C" w:rsidRPr="005F2731" w14:paraId="30F5A56E" w14:textId="77777777" w:rsidTr="00195E8A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CF829" w14:textId="5AD83005" w:rsidR="0000322C" w:rsidRPr="005F2731" w:rsidRDefault="0000322C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8DD1C" w14:textId="77777777" w:rsidR="0000322C" w:rsidRPr="00625D5C" w:rsidRDefault="0000322C" w:rsidP="00195E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F6D" w14:textId="77777777" w:rsidR="0000322C" w:rsidRDefault="0000322C" w:rsidP="00195E8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282E" w14:textId="77777777" w:rsidR="0000322C" w:rsidRPr="00DD3D98" w:rsidRDefault="0000322C" w:rsidP="00195E8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22D4D" w14:textId="77777777" w:rsidR="0000322C" w:rsidRPr="005F2731" w:rsidRDefault="0000322C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AC7B" w14:textId="77777777" w:rsidR="0000322C" w:rsidRPr="005F2731" w:rsidRDefault="0000322C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41C57" w:rsidRPr="005F2731" w14:paraId="333E6550" w14:textId="77777777" w:rsidTr="00195E8A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8D63" w14:textId="77777777" w:rsidR="00A41C57" w:rsidRPr="005F2731" w:rsidRDefault="00A41C57" w:rsidP="00195E8A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без ПДВ, </w:t>
            </w: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E163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41C57" w:rsidRPr="005F2731" w14:paraId="2760F76C" w14:textId="77777777" w:rsidTr="00195E8A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7970" w14:textId="77777777" w:rsidR="00A41C57" w:rsidRPr="005F2731" w:rsidRDefault="00A41C57" w:rsidP="00195E8A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ПДВ, </w:t>
            </w: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B38D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41C57" w:rsidRPr="005F2731" w14:paraId="038A4920" w14:textId="77777777" w:rsidTr="00195E8A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C3D9" w14:textId="77777777" w:rsidR="00A41C57" w:rsidRPr="005F2731" w:rsidRDefault="00A41C57" w:rsidP="00195E8A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з ПДВ, </w:t>
            </w: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63EF7" w14:textId="77777777" w:rsidR="00A41C57" w:rsidRPr="005F2731" w:rsidRDefault="00A41C57" w:rsidP="00195E8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41C57" w:rsidRPr="005F2731" w14:paraId="0369D467" w14:textId="77777777" w:rsidTr="00195E8A">
        <w:trPr>
          <w:trHeight w:val="19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3F75C" w14:textId="77777777" w:rsidR="00A41C57" w:rsidRPr="005F2731" w:rsidRDefault="00A41C57" w:rsidP="00195E8A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14:paraId="5DD5811A" w14:textId="77777777" w:rsidR="00A41C57" w:rsidRPr="005F2731" w:rsidRDefault="00A41C57" w:rsidP="00195E8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                </w:t>
            </w:r>
          </w:p>
          <w:p w14:paraId="62C6A5E0" w14:textId="77777777" w:rsidR="00A41C57" w:rsidRPr="005F2731" w:rsidRDefault="00A41C57" w:rsidP="00195E8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79D65DA2" w14:textId="77777777" w:rsidR="00A41C57" w:rsidRPr="005F2731" w:rsidRDefault="00A41C57" w:rsidP="00195E8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 з/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ПДВ</w:t>
            </w:r>
          </w:p>
          <w:p w14:paraId="507A6B0E" w14:textId="670048C8" w:rsidR="00A41C57" w:rsidRPr="005F2731" w:rsidRDefault="00A41C57" w:rsidP="00DF7BD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</w:tbl>
    <w:p w14:paraId="0E061E81" w14:textId="77777777" w:rsidR="00A41C57" w:rsidRDefault="00A41C57" w:rsidP="00A41C57">
      <w:pPr>
        <w:spacing w:after="0" w:line="240" w:lineRule="auto"/>
        <w:rPr>
          <w:b/>
          <w:sz w:val="24"/>
          <w:szCs w:val="24"/>
          <w:lang w:eastAsia="ru-RU"/>
        </w:rPr>
      </w:pPr>
    </w:p>
    <w:p w14:paraId="226CD3EC" w14:textId="7174AC9C" w:rsidR="00A41C57" w:rsidRDefault="00A41C57" w:rsidP="00DF7BD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14:paraId="240ECDF7" w14:textId="77777777" w:rsidR="00DF7BDC" w:rsidRPr="00DF7BDC" w:rsidRDefault="00DF7BDC" w:rsidP="00DF7BDC">
      <w:pPr>
        <w:spacing w:after="0" w:line="240" w:lineRule="auto"/>
        <w:rPr>
          <w:b/>
          <w:sz w:val="24"/>
          <w:szCs w:val="24"/>
          <w:lang w:eastAsia="ru-RU"/>
        </w:rPr>
      </w:pPr>
    </w:p>
    <w:p w14:paraId="440ACF5D" w14:textId="77777777" w:rsidR="00A41C57" w:rsidRPr="00754D14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DC1F953" w14:textId="77777777" w:rsidR="00A41C57" w:rsidRPr="00754D14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>
        <w:rPr>
          <w:kern w:val="1"/>
          <w:sz w:val="22"/>
          <w:lang w:eastAsia="ru-RU"/>
        </w:rPr>
        <w:t xml:space="preserve"> </w:t>
      </w:r>
      <w:r>
        <w:rPr>
          <w:b/>
          <w:kern w:val="1"/>
          <w:sz w:val="22"/>
          <w:lang w:eastAsia="ru-RU"/>
        </w:rPr>
        <w:t>120</w:t>
      </w:r>
      <w:r w:rsidRPr="00754D14">
        <w:rPr>
          <w:kern w:val="1"/>
          <w:sz w:val="22"/>
          <w:lang w:eastAsia="ru-RU"/>
        </w:rPr>
        <w:t xml:space="preserve"> (</w:t>
      </w:r>
      <w:r>
        <w:rPr>
          <w:kern w:val="1"/>
          <w:sz w:val="22"/>
          <w:lang w:eastAsia="ru-RU"/>
        </w:rPr>
        <w:t>ста двадцяти</w:t>
      </w:r>
      <w:r w:rsidRPr="00754D14">
        <w:rPr>
          <w:kern w:val="1"/>
          <w:sz w:val="22"/>
          <w:lang w:eastAsia="ru-RU"/>
        </w:rPr>
        <w:t xml:space="preserve">) днів з дати розкриття тендерних пропозицій. </w:t>
      </w:r>
    </w:p>
    <w:p w14:paraId="4586DD7D" w14:textId="77777777" w:rsidR="00A41C57" w:rsidRPr="00754D14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61EBD375" w14:textId="77777777" w:rsidR="00A41C57" w:rsidRPr="00754D14" w:rsidRDefault="00A41C57" w:rsidP="00A41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не пізніше ніж через </w:t>
      </w:r>
      <w:r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закупівлю, але не раніше ніж через </w:t>
      </w:r>
      <w:r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</w:t>
      </w:r>
      <w:r w:rsidRPr="00754D14">
        <w:rPr>
          <w:color w:val="000000"/>
          <w:kern w:val="1"/>
          <w:sz w:val="24"/>
          <w:szCs w:val="24"/>
          <w:lang w:eastAsia="ru-RU"/>
        </w:rPr>
        <w:lastRenderedPageBreak/>
        <w:t>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14:paraId="2F1C218C" w14:textId="77777777" w:rsidR="00A41C57" w:rsidRPr="00643A48" w:rsidRDefault="00A41C57" w:rsidP="00A41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14:paraId="653FBCDE" w14:textId="77777777" w:rsidR="00A41C57" w:rsidRPr="00643A48" w:rsidRDefault="00A41C57" w:rsidP="00A41C57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>
        <w:rPr>
          <w:kern w:val="1"/>
          <w:sz w:val="22"/>
          <w:lang w:eastAsia="ru-RU"/>
        </w:rPr>
        <w:t>Прізвище, ініціали, п</w:t>
      </w:r>
      <w:r w:rsidRPr="00643A48">
        <w:rPr>
          <w:kern w:val="1"/>
          <w:sz w:val="22"/>
          <w:lang w:eastAsia="ru-RU"/>
        </w:rPr>
        <w:t>ідпис керівника або уповноваженої особи Учасника - юридичної особи, фізичної  особи – підприємця, завірені печаткою (</w:t>
      </w:r>
      <w:r>
        <w:rPr>
          <w:kern w:val="1"/>
          <w:sz w:val="22"/>
          <w:lang w:eastAsia="ru-RU"/>
        </w:rPr>
        <w:t>у разі використання</w:t>
      </w:r>
      <w:r w:rsidRPr="00643A48">
        <w:rPr>
          <w:kern w:val="1"/>
          <w:sz w:val="22"/>
          <w:lang w:eastAsia="ru-RU"/>
        </w:rPr>
        <w:t>).</w:t>
      </w:r>
    </w:p>
    <w:p w14:paraId="593D75A7" w14:textId="77777777" w:rsidR="00A41C57" w:rsidRPr="00643A48" w:rsidRDefault="00A41C57" w:rsidP="00A41C57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14:paraId="25D75BD0" w14:textId="77777777" w:rsidR="00A41C57" w:rsidRPr="00643A48" w:rsidRDefault="00A41C57" w:rsidP="00A41C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14:paraId="51EA13BA" w14:textId="77777777" w:rsidR="00A41C57" w:rsidRPr="00643A48" w:rsidRDefault="00A41C57" w:rsidP="00A41C57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14:paraId="1C03A642" w14:textId="77777777" w:rsidR="00A41C57" w:rsidRPr="00643A48" w:rsidRDefault="00A41C57" w:rsidP="00A41C57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14:paraId="530DE3BA" w14:textId="77777777" w:rsidR="00A41C57" w:rsidRPr="00002983" w:rsidRDefault="00A41C57" w:rsidP="00A41C57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14:paraId="56E647C9" w14:textId="77777777" w:rsidR="00A41C57" w:rsidRDefault="00A41C57" w:rsidP="00A41C57"/>
    <w:p w14:paraId="5B5CD577" w14:textId="77777777" w:rsidR="00A41C57" w:rsidRDefault="00A41C57" w:rsidP="00A41C57"/>
    <w:p w14:paraId="4FD6133E" w14:textId="77777777" w:rsidR="00E82FBA" w:rsidRDefault="00E82FBA"/>
    <w:sectPr w:rsidR="00E8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D5A18"/>
    <w:multiLevelType w:val="multilevel"/>
    <w:tmpl w:val="20860F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A"/>
    <w:rsid w:val="0000322C"/>
    <w:rsid w:val="00673572"/>
    <w:rsid w:val="00A41C57"/>
    <w:rsid w:val="00AC22AA"/>
    <w:rsid w:val="00B74B5F"/>
    <w:rsid w:val="00DF7BDC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143"/>
  <w15:chartTrackingRefBased/>
  <w15:docId w15:val="{2E6BD6F6-CCE5-4CAD-9851-1E686C3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7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eastAsiaTheme="majorEastAsia" w:cstheme="majorBidi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1886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5</cp:revision>
  <dcterms:created xsi:type="dcterms:W3CDTF">2023-05-09T08:54:00Z</dcterms:created>
  <dcterms:modified xsi:type="dcterms:W3CDTF">2023-09-28T09:29:00Z</dcterms:modified>
</cp:coreProperties>
</file>