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9492" w14:textId="4E5A46B6" w:rsidR="00957B35" w:rsidRPr="00C2527E" w:rsidRDefault="00C2527E" w:rsidP="003C12F7">
      <w:pPr>
        <w:autoSpaceDE w:val="0"/>
        <w:jc w:val="center"/>
        <w:rPr>
          <w:rFonts w:ascii="Times New Roman" w:hAnsi="Times New Roman" w:cs="Times New Roman"/>
          <w:bCs/>
          <w:color w:val="auto"/>
          <w:sz w:val="38"/>
          <w:szCs w:val="38"/>
          <w:lang w:val="ru-RU" w:eastAsia="en-US"/>
        </w:rPr>
      </w:pPr>
      <w:proofErr w:type="spellStart"/>
      <w:r w:rsidRPr="00C2527E">
        <w:rPr>
          <w:rFonts w:ascii="Times New Roman" w:hAnsi="Times New Roman" w:cs="Times New Roman"/>
          <w:bCs/>
          <w:color w:val="auto"/>
          <w:sz w:val="38"/>
          <w:szCs w:val="38"/>
          <w:lang w:val="ru-RU" w:eastAsia="en-US"/>
        </w:rPr>
        <w:t>Дубівський</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ліцей</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Дубівської</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сільської</w:t>
      </w:r>
      <w:proofErr w:type="spellEnd"/>
      <w:r w:rsidRPr="00C2527E">
        <w:rPr>
          <w:rFonts w:ascii="Times New Roman" w:hAnsi="Times New Roman" w:cs="Times New Roman"/>
          <w:bCs/>
          <w:color w:val="auto"/>
          <w:sz w:val="38"/>
          <w:szCs w:val="38"/>
          <w:lang w:val="ru-RU" w:eastAsia="en-US"/>
        </w:rPr>
        <w:t xml:space="preserve"> ради </w:t>
      </w:r>
      <w:proofErr w:type="spellStart"/>
      <w:r w:rsidRPr="00C2527E">
        <w:rPr>
          <w:rFonts w:ascii="Times New Roman" w:hAnsi="Times New Roman" w:cs="Times New Roman"/>
          <w:bCs/>
          <w:color w:val="auto"/>
          <w:sz w:val="38"/>
          <w:szCs w:val="38"/>
          <w:lang w:val="ru-RU" w:eastAsia="en-US"/>
        </w:rPr>
        <w:t>Ковельського</w:t>
      </w:r>
      <w:proofErr w:type="spellEnd"/>
      <w:r w:rsidRPr="00C2527E">
        <w:rPr>
          <w:rFonts w:ascii="Times New Roman" w:hAnsi="Times New Roman" w:cs="Times New Roman"/>
          <w:bCs/>
          <w:color w:val="auto"/>
          <w:sz w:val="38"/>
          <w:szCs w:val="38"/>
          <w:lang w:val="ru-RU" w:eastAsia="en-US"/>
        </w:rPr>
        <w:t xml:space="preserve"> району </w:t>
      </w:r>
      <w:proofErr w:type="spellStart"/>
      <w:r w:rsidRPr="00C2527E">
        <w:rPr>
          <w:rFonts w:ascii="Times New Roman" w:hAnsi="Times New Roman" w:cs="Times New Roman"/>
          <w:bCs/>
          <w:color w:val="auto"/>
          <w:sz w:val="38"/>
          <w:szCs w:val="38"/>
          <w:lang w:val="ru-RU" w:eastAsia="en-US"/>
        </w:rPr>
        <w:t>Волинської</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області</w:t>
      </w:r>
      <w:proofErr w:type="spellEnd"/>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4AE2CE8A"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906D25">
              <w:rPr>
                <w:rFonts w:ascii="Times New Roman" w:hAnsi="Times New Roman" w:cs="Times New Roman"/>
                <w:b/>
                <w:bCs/>
                <w:color w:val="auto"/>
                <w:lang w:val="uk-UA" w:eastAsia="en-US"/>
              </w:rPr>
              <w:t>4</w:t>
            </w:r>
            <w:r w:rsidRPr="00846410">
              <w:rPr>
                <w:rFonts w:ascii="Times New Roman" w:hAnsi="Times New Roman" w:cs="Times New Roman"/>
                <w:b/>
                <w:bCs/>
                <w:color w:val="auto"/>
                <w:lang w:val="uk-UA" w:eastAsia="en-US"/>
              </w:rPr>
              <w:t xml:space="preserve"> від </w:t>
            </w:r>
            <w:r w:rsidR="00C2527E">
              <w:rPr>
                <w:rFonts w:ascii="Times New Roman" w:hAnsi="Times New Roman" w:cs="Times New Roman"/>
                <w:b/>
                <w:bCs/>
                <w:color w:val="auto"/>
                <w:lang w:val="uk-UA" w:eastAsia="en-US"/>
              </w:rPr>
              <w:t>02</w:t>
            </w:r>
            <w:r w:rsidR="0022184D">
              <w:rPr>
                <w:rFonts w:ascii="Times New Roman" w:hAnsi="Times New Roman" w:cs="Times New Roman"/>
                <w:b/>
                <w:bCs/>
                <w:color w:val="auto"/>
                <w:lang w:val="uk-UA" w:eastAsia="en-US"/>
              </w:rPr>
              <w:t xml:space="preserve"> </w:t>
            </w:r>
            <w:r w:rsidR="00C2527E">
              <w:rPr>
                <w:rFonts w:ascii="Times New Roman" w:hAnsi="Times New Roman" w:cs="Times New Roman"/>
                <w:b/>
                <w:bCs/>
                <w:color w:val="auto"/>
                <w:lang w:val="uk-UA" w:eastAsia="en-US"/>
              </w:rPr>
              <w:t>січня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w:t>
            </w:r>
            <w:r w:rsidR="00C2527E">
              <w:rPr>
                <w:rFonts w:ascii="Times New Roman" w:hAnsi="Times New Roman" w:cs="Times New Roman"/>
                <w:b/>
                <w:bCs/>
                <w:color w:val="auto"/>
                <w:lang w:val="uk-UA" w:eastAsia="en-US"/>
              </w:rPr>
              <w:t>4</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26ED6024"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sidR="00C2527E">
              <w:rPr>
                <w:rFonts w:ascii="Times New Roman" w:hAnsi="Times New Roman" w:cs="Times New Roman"/>
                <w:b/>
                <w:color w:val="auto"/>
                <w:lang w:val="uk-UA" w:eastAsia="en-US"/>
              </w:rPr>
              <w:t>Олена</w:t>
            </w:r>
            <w:r>
              <w:rPr>
                <w:rFonts w:ascii="Times New Roman" w:hAnsi="Times New Roman" w:cs="Times New Roman"/>
                <w:b/>
                <w:color w:val="auto"/>
                <w:lang w:val="uk-UA" w:eastAsia="en-US"/>
              </w:rPr>
              <w:t xml:space="preserve"> </w:t>
            </w:r>
            <w:r w:rsidR="00C2527E">
              <w:rPr>
                <w:rFonts w:ascii="Times New Roman" w:hAnsi="Times New Roman" w:cs="Times New Roman"/>
                <w:b/>
                <w:color w:val="auto"/>
                <w:lang w:val="uk-UA" w:eastAsia="en-US"/>
              </w:rPr>
              <w:t>БАЛЕЦЬКА</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FF0C4C">
      <w:pPr>
        <w:shd w:val="clear" w:color="auto" w:fill="FFFFFF"/>
        <w:autoSpaceDE w:val="0"/>
        <w:jc w:val="center"/>
        <w:textAlignment w:val="baseline"/>
        <w:rPr>
          <w:rFonts w:ascii="Times New Roman" w:hAnsi="Times New Roman" w:cs="Times New Roman"/>
          <w:i/>
          <w:lang w:val="uk-UA" w:eastAsia="uk-UA"/>
        </w:rPr>
      </w:pPr>
    </w:p>
    <w:p w14:paraId="1F5184F9" w14:textId="703E4011" w:rsidR="003C12F7" w:rsidRPr="00FF0C4C" w:rsidRDefault="003C12F7" w:rsidP="00FF0C4C">
      <w:pPr>
        <w:jc w:val="center"/>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«ДК 021:2015</w:t>
      </w:r>
      <w:r w:rsidR="00906D25" w:rsidRPr="00906D25">
        <w:rPr>
          <w:rFonts w:ascii="Times New Roman" w:hAnsi="Times New Roman" w:cs="Times New Roman"/>
          <w:b/>
          <w:i/>
          <w:sz w:val="28"/>
          <w:lang w:val="uk-UA" w:eastAsia="uk-UA"/>
        </w:rPr>
        <w:t>15510000-6</w:t>
      </w:r>
      <w:r w:rsidR="00906D25">
        <w:rPr>
          <w:rFonts w:ascii="Times New Roman" w:hAnsi="Times New Roman" w:cs="Times New Roman"/>
          <w:b/>
          <w:i/>
          <w:sz w:val="28"/>
          <w:lang w:val="uk-UA" w:eastAsia="uk-UA"/>
        </w:rPr>
        <w:t>,</w:t>
      </w:r>
      <w:r w:rsidR="00906D25" w:rsidRPr="00906D25">
        <w:rPr>
          <w:lang w:val="ru-RU"/>
        </w:rPr>
        <w:t xml:space="preserve"> </w:t>
      </w:r>
      <w:r w:rsidR="00906D25" w:rsidRPr="00906D25">
        <w:rPr>
          <w:rFonts w:ascii="Times New Roman" w:hAnsi="Times New Roman" w:cs="Times New Roman"/>
          <w:b/>
          <w:i/>
          <w:sz w:val="28"/>
          <w:lang w:val="uk-UA" w:eastAsia="uk-UA"/>
        </w:rPr>
        <w:t>Молоко та вершки</w:t>
      </w:r>
      <w:r w:rsidR="00FF0C4C">
        <w:rPr>
          <w:rFonts w:ascii="Times New Roman" w:hAnsi="Times New Roman" w:cs="Times New Roman"/>
          <w:b/>
          <w:i/>
          <w:sz w:val="28"/>
          <w:lang w:val="uk-UA" w:eastAsia="uk-UA"/>
        </w:rPr>
        <w:t xml:space="preserve"> (</w:t>
      </w:r>
      <w:r w:rsidR="00906D25">
        <w:rPr>
          <w:rFonts w:ascii="Times New Roman" w:hAnsi="Times New Roman" w:cs="Times New Roman"/>
          <w:b/>
          <w:i/>
          <w:sz w:val="28"/>
          <w:lang w:val="uk-UA" w:eastAsia="uk-UA"/>
        </w:rPr>
        <w:t>молоко</w:t>
      </w:r>
      <w:r w:rsidR="00C2527E">
        <w:rPr>
          <w:rFonts w:ascii="Times New Roman" w:hAnsi="Times New Roman" w:cs="Times New Roman"/>
          <w:b/>
          <w:i/>
          <w:sz w:val="28"/>
          <w:lang w:val="uk-UA" w:eastAsia="uk-UA"/>
        </w:rPr>
        <w:t>)»</w:t>
      </w: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38991483"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sidR="00C2527E">
        <w:rPr>
          <w:rFonts w:ascii="Times New Roman" w:hAnsi="Times New Roman" w:cs="Times New Roman"/>
          <w:bCs/>
          <w:color w:val="auto"/>
          <w:lang w:val="uk-UA" w:eastAsia="ar-SA"/>
        </w:rPr>
        <w:t>4</w:t>
      </w:r>
    </w:p>
    <w:p w14:paraId="1026C2AC" w14:textId="77777777" w:rsidR="003C12F7" w:rsidRDefault="003C12F7" w:rsidP="00ED3611">
      <w:pPr>
        <w:jc w:val="center"/>
        <w:rPr>
          <w:rFonts w:ascii="Times New Roman" w:hAnsi="Times New Roman" w:cs="Times New Roman"/>
          <w:b/>
          <w:lang w:val="uk-UA"/>
        </w:rPr>
      </w:pPr>
    </w:p>
    <w:p w14:paraId="3937059E" w14:textId="75912738" w:rsidR="003C12F7" w:rsidRDefault="003C12F7" w:rsidP="00ED3611">
      <w:pPr>
        <w:jc w:val="center"/>
        <w:rPr>
          <w:rFonts w:ascii="Times New Roman" w:hAnsi="Times New Roman" w:cs="Times New Roman"/>
          <w:b/>
          <w:lang w:val="uk-UA"/>
        </w:rPr>
      </w:pPr>
    </w:p>
    <w:p w14:paraId="5C9A94CA" w14:textId="77777777" w:rsidR="00BA04C5" w:rsidRDefault="00BA04C5"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906D25"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24945980" w:rsidR="003A6B5E" w:rsidRPr="00C2527E" w:rsidRDefault="00C2527E" w:rsidP="00ED3611">
            <w:pPr>
              <w:spacing w:before="150" w:after="150"/>
              <w:rPr>
                <w:rFonts w:ascii="Times New Roman" w:eastAsia="Times New Roman" w:hAnsi="Times New Roman" w:cs="Times New Roman"/>
                <w:lang w:val="ru-RU" w:eastAsia="ru-RU"/>
              </w:rPr>
            </w:pPr>
            <w:proofErr w:type="spellStart"/>
            <w:r w:rsidRPr="00C2527E">
              <w:rPr>
                <w:rFonts w:ascii="Times New Roman" w:hAnsi="Times New Roman" w:cs="Times New Roman"/>
                <w:b/>
                <w:sz w:val="22"/>
                <w:lang w:val="ru-RU"/>
              </w:rPr>
              <w:t>Дубівський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ліцей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Дубівської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сільської</w:t>
            </w:r>
            <w:proofErr w:type="spellEnd"/>
            <w:r w:rsidRPr="00C2527E">
              <w:rPr>
                <w:rFonts w:ascii="Times New Roman" w:hAnsi="Times New Roman" w:cs="Times New Roman"/>
                <w:b/>
                <w:sz w:val="22"/>
                <w:lang w:val="ru-RU"/>
              </w:rPr>
              <w:t xml:space="preserve"> ради </w:t>
            </w:r>
            <w:proofErr w:type="spellStart"/>
            <w:r w:rsidRPr="00C2527E">
              <w:rPr>
                <w:rFonts w:ascii="Times New Roman" w:hAnsi="Times New Roman" w:cs="Times New Roman"/>
                <w:b/>
                <w:sz w:val="22"/>
                <w:lang w:val="ru-RU"/>
              </w:rPr>
              <w:t>Ковельського</w:t>
            </w:r>
            <w:proofErr w:type="spellEnd"/>
            <w:r w:rsidRPr="00C2527E">
              <w:rPr>
                <w:rFonts w:ascii="Times New Roman" w:hAnsi="Times New Roman" w:cs="Times New Roman"/>
                <w:b/>
                <w:sz w:val="22"/>
                <w:lang w:val="ru-RU"/>
              </w:rPr>
              <w:t xml:space="preserve"> району </w:t>
            </w:r>
            <w:proofErr w:type="spellStart"/>
            <w:r w:rsidRPr="00C2527E">
              <w:rPr>
                <w:rFonts w:ascii="Times New Roman" w:hAnsi="Times New Roman" w:cs="Times New Roman"/>
                <w:b/>
                <w:sz w:val="22"/>
                <w:lang w:val="ru-RU"/>
              </w:rPr>
              <w:t>Волинської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області</w:t>
            </w:r>
            <w:proofErr w:type="spellEnd"/>
          </w:p>
        </w:tc>
      </w:tr>
      <w:tr w:rsidR="003A6B5E" w:rsidRPr="00906D25"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14CF5F69"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w:t>
            </w:r>
            <w:r w:rsidR="00C2527E">
              <w:rPr>
                <w:rFonts w:ascii="Times New Roman" w:eastAsia="Times New Roman" w:hAnsi="Times New Roman" w:cs="Times New Roman"/>
                <w:lang w:val="uk-UA" w:eastAsia="ru-RU"/>
              </w:rPr>
              <w:t>0</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71956BE5" w:rsidR="003C12F7" w:rsidRPr="00C2527E"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proofErr w:type="spellStart"/>
            <w:r w:rsidR="00C2527E">
              <w:rPr>
                <w:rFonts w:ascii="Times New Roman" w:eastAsia="Times New Roman" w:hAnsi="Times New Roman" w:cs="Times New Roman"/>
                <w:sz w:val="24"/>
                <w:szCs w:val="24"/>
                <w:lang w:val="uk-UA"/>
              </w:rPr>
              <w:t>Балецька</w:t>
            </w:r>
            <w:proofErr w:type="spellEnd"/>
            <w:r w:rsidR="00C2527E">
              <w:rPr>
                <w:rFonts w:ascii="Times New Roman" w:eastAsia="Times New Roman" w:hAnsi="Times New Roman" w:cs="Times New Roman"/>
                <w:sz w:val="24"/>
                <w:szCs w:val="24"/>
                <w:lang w:val="uk-UA"/>
              </w:rPr>
              <w:t xml:space="preserve"> Олена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C2527E">
              <w:rPr>
                <w:rFonts w:ascii="Times New Roman" w:eastAsia="Times New Roman" w:hAnsi="Times New Roman" w:cs="Times New Roman"/>
                <w:sz w:val="24"/>
                <w:szCs w:val="24"/>
              </w:rPr>
              <w:t>.</w:t>
            </w:r>
            <w:r w:rsidRPr="00C2527E">
              <w:t xml:space="preserve"> </w:t>
            </w:r>
            <w:r w:rsidRPr="00C2527E">
              <w:rPr>
                <w:rFonts w:ascii="Times New Roman" w:hAnsi="Times New Roman" w:cs="Times New Roman"/>
                <w:sz w:val="24"/>
              </w:rPr>
              <w:t>0</w:t>
            </w:r>
            <w:r w:rsidR="00957B35">
              <w:rPr>
                <w:rFonts w:ascii="Times New Roman" w:hAnsi="Times New Roman" w:cs="Times New Roman"/>
                <w:sz w:val="24"/>
                <w:lang w:val="uk-UA"/>
              </w:rPr>
              <w:t>965036411</w:t>
            </w:r>
          </w:p>
          <w:p w14:paraId="6C6DDAEA" w14:textId="6BF43371"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C2527E" w:rsidRPr="00C2527E">
              <w:rPr>
                <w:rFonts w:ascii="Times New Roman" w:eastAsia="Times New Roman" w:hAnsi="Times New Roman" w:cs="Times New Roman"/>
              </w:rPr>
              <w:t>dubove_zosh@ukr.net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906D25"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7CDD8623" w14:textId="4016FC1A" w:rsidR="003A6B5E" w:rsidRPr="00C2527E" w:rsidRDefault="00906D25" w:rsidP="00FF0C4C">
            <w:pPr>
              <w:rPr>
                <w:rFonts w:ascii="Times New Roman" w:eastAsia="Times New Roman" w:hAnsi="Times New Roman" w:cs="Times New Roman"/>
                <w:szCs w:val="22"/>
                <w:lang w:val="uk-UA" w:eastAsia="ru-RU"/>
              </w:rPr>
            </w:pPr>
            <w:r>
              <w:rPr>
                <w:rFonts w:ascii="Times New Roman" w:hAnsi="Times New Roman" w:cs="Times New Roman"/>
                <w:b/>
                <w:i/>
                <w:sz w:val="28"/>
                <w:lang w:val="uk-UA" w:eastAsia="uk-UA"/>
              </w:rPr>
              <w:t>ДК 021:201515510000-6, Молоко та вершки (молоко)</w:t>
            </w:r>
          </w:p>
        </w:tc>
      </w:tr>
      <w:tr w:rsidR="003A6B5E" w:rsidRPr="00906D25"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3B6953BD" w:rsidR="003A6B5E" w:rsidRPr="006C5D40" w:rsidRDefault="008A4C0B" w:rsidP="007A4393">
            <w:pPr>
              <w:jc w:val="both"/>
              <w:rPr>
                <w:rFonts w:ascii="Times New Roman" w:hAnsi="Times New Roman" w:cs="Times New Roman"/>
                <w:b/>
                <w:lang w:val="uk-UA"/>
              </w:rPr>
            </w:pPr>
            <w:r>
              <w:rPr>
                <w:rFonts w:ascii="Times New Roman" w:hAnsi="Times New Roman" w:cs="Times New Roman"/>
                <w:b/>
                <w:lang w:val="uk-UA"/>
              </w:rPr>
              <w:t>1</w:t>
            </w:r>
            <w:r w:rsidR="00906D25">
              <w:rPr>
                <w:rFonts w:ascii="Times New Roman" w:hAnsi="Times New Roman" w:cs="Times New Roman"/>
                <w:b/>
                <w:lang w:val="uk-UA"/>
              </w:rPr>
              <w:t>36800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sidR="00906D25">
              <w:rPr>
                <w:rFonts w:ascii="Times New Roman" w:hAnsi="Times New Roman" w:cs="Times New Roman"/>
                <w:b/>
                <w:lang w:val="uk-UA"/>
              </w:rPr>
              <w:t xml:space="preserve">Сто тридцять шість тисяч вісімсот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906D25"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FF0C4C"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393343E8" w:rsidR="00957B35" w:rsidRDefault="00957B35" w:rsidP="00957B35">
            <w:pPr>
              <w:rPr>
                <w:rFonts w:ascii="Times New Roman" w:hAnsi="Times New Roman" w:cs="Times New Roman"/>
                <w:sz w:val="22"/>
                <w:szCs w:val="22"/>
                <w:lang w:val="ru-RU"/>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w:t>
            </w:r>
            <w:r w:rsidR="00C2527E">
              <w:rPr>
                <w:rFonts w:ascii="Times New Roman" w:hAnsi="Times New Roman" w:cs="Times New Roman"/>
                <w:sz w:val="22"/>
                <w:szCs w:val="22"/>
                <w:lang w:val="ru-RU"/>
              </w:rPr>
              <w:t>0</w:t>
            </w:r>
          </w:p>
          <w:p w14:paraId="7EC0F3D8" w14:textId="7AC0DD25" w:rsidR="00C91E07" w:rsidRDefault="00C91E07" w:rsidP="00957B35">
            <w:pPr>
              <w:rPr>
                <w:rFonts w:ascii="Times New Roman" w:hAnsi="Times New Roman" w:cs="Times New Roman"/>
                <w:sz w:val="22"/>
                <w:szCs w:val="22"/>
                <w:lang w:val="ru-RU"/>
              </w:rPr>
            </w:pPr>
            <w:r>
              <w:rPr>
                <w:rFonts w:ascii="Times New Roman" w:hAnsi="Times New Roman" w:cs="Times New Roman"/>
                <w:sz w:val="22"/>
                <w:szCs w:val="22"/>
                <w:lang w:val="ru-RU"/>
              </w:rPr>
              <w:t>та</w:t>
            </w:r>
          </w:p>
          <w:p w14:paraId="4226598E" w14:textId="6357C527" w:rsidR="00C91E07" w:rsidRDefault="00C91E07" w:rsidP="00957B35">
            <w:pPr>
              <w:rPr>
                <w:rFonts w:ascii="Times New Roman" w:eastAsia="Arial Unicode MS" w:hAnsi="Times New Roman" w:cs="Times New Roman"/>
                <w:kern w:val="0"/>
                <w:sz w:val="22"/>
                <w:szCs w:val="22"/>
                <w:lang w:val="ru-RU" w:eastAsia="uk-UA" w:bidi="uk-UA"/>
              </w:rPr>
            </w:pPr>
            <w:proofErr w:type="spellStart"/>
            <w:r w:rsidRPr="00C91E07">
              <w:rPr>
                <w:rFonts w:ascii="Times New Roman" w:eastAsia="Arial Unicode MS" w:hAnsi="Times New Roman" w:cs="Times New Roman"/>
                <w:kern w:val="0"/>
                <w:sz w:val="22"/>
                <w:szCs w:val="22"/>
                <w:lang w:val="ru-RU" w:eastAsia="uk-UA" w:bidi="uk-UA"/>
              </w:rPr>
              <w:t>Бахівська</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гімназія</w:t>
            </w:r>
            <w:proofErr w:type="spellEnd"/>
            <w:r w:rsidRPr="00C91E07">
              <w:rPr>
                <w:rFonts w:ascii="Times New Roman" w:eastAsia="Arial Unicode MS" w:hAnsi="Times New Roman" w:cs="Times New Roman"/>
                <w:kern w:val="0"/>
                <w:sz w:val="22"/>
                <w:szCs w:val="22"/>
                <w:lang w:val="ru-RU" w:eastAsia="uk-UA" w:bidi="uk-UA"/>
              </w:rPr>
              <w:t xml:space="preserve"> – </w:t>
            </w:r>
            <w:proofErr w:type="spellStart"/>
            <w:r w:rsidRPr="00C91E07">
              <w:rPr>
                <w:rFonts w:ascii="Times New Roman" w:eastAsia="Arial Unicode MS" w:hAnsi="Times New Roman" w:cs="Times New Roman"/>
                <w:kern w:val="0"/>
                <w:sz w:val="22"/>
                <w:szCs w:val="22"/>
                <w:lang w:val="ru-RU" w:eastAsia="uk-UA" w:bidi="uk-UA"/>
              </w:rPr>
              <w:t>філія</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Дубівського</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ліцею</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Дубівської</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сільської</w:t>
            </w:r>
            <w:proofErr w:type="spellEnd"/>
            <w:r w:rsidRPr="00C91E07">
              <w:rPr>
                <w:rFonts w:ascii="Times New Roman" w:eastAsia="Arial Unicode MS" w:hAnsi="Times New Roman" w:cs="Times New Roman"/>
                <w:kern w:val="0"/>
                <w:sz w:val="22"/>
                <w:szCs w:val="22"/>
                <w:lang w:val="ru-RU" w:eastAsia="uk-UA" w:bidi="uk-UA"/>
              </w:rPr>
              <w:t xml:space="preserve"> ради </w:t>
            </w:r>
            <w:proofErr w:type="spellStart"/>
            <w:r w:rsidRPr="00C91E07">
              <w:rPr>
                <w:rFonts w:ascii="Times New Roman" w:eastAsia="Arial Unicode MS" w:hAnsi="Times New Roman" w:cs="Times New Roman"/>
                <w:kern w:val="0"/>
                <w:sz w:val="22"/>
                <w:szCs w:val="22"/>
                <w:lang w:val="ru-RU" w:eastAsia="uk-UA" w:bidi="uk-UA"/>
              </w:rPr>
              <w:t>Клвельського</w:t>
            </w:r>
            <w:proofErr w:type="spellEnd"/>
            <w:r w:rsidRPr="00C91E07">
              <w:rPr>
                <w:rFonts w:ascii="Times New Roman" w:eastAsia="Arial Unicode MS" w:hAnsi="Times New Roman" w:cs="Times New Roman"/>
                <w:kern w:val="0"/>
                <w:sz w:val="22"/>
                <w:szCs w:val="22"/>
                <w:lang w:val="ru-RU" w:eastAsia="uk-UA" w:bidi="uk-UA"/>
              </w:rPr>
              <w:t xml:space="preserve"> району </w:t>
            </w:r>
            <w:proofErr w:type="spellStart"/>
            <w:r w:rsidRPr="00C91E07">
              <w:rPr>
                <w:rFonts w:ascii="Times New Roman" w:eastAsia="Arial Unicode MS" w:hAnsi="Times New Roman" w:cs="Times New Roman"/>
                <w:kern w:val="0"/>
                <w:sz w:val="22"/>
                <w:szCs w:val="22"/>
                <w:lang w:val="ru-RU" w:eastAsia="uk-UA" w:bidi="uk-UA"/>
              </w:rPr>
              <w:t>Волинської</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області</w:t>
            </w:r>
            <w:proofErr w:type="spellEnd"/>
            <w:r w:rsidRPr="00C91E07">
              <w:rPr>
                <w:rFonts w:ascii="Times New Roman" w:eastAsia="Arial Unicode MS" w:hAnsi="Times New Roman" w:cs="Times New Roman"/>
                <w:kern w:val="0"/>
                <w:sz w:val="22"/>
                <w:szCs w:val="22"/>
                <w:lang w:val="ru-RU" w:eastAsia="uk-UA" w:bidi="uk-UA"/>
              </w:rPr>
              <w:t xml:space="preserve"> за </w:t>
            </w:r>
            <w:proofErr w:type="spellStart"/>
            <w:r w:rsidRPr="00C91E07">
              <w:rPr>
                <w:rFonts w:ascii="Times New Roman" w:eastAsia="Arial Unicode MS" w:hAnsi="Times New Roman" w:cs="Times New Roman"/>
                <w:kern w:val="0"/>
                <w:sz w:val="22"/>
                <w:szCs w:val="22"/>
                <w:lang w:val="ru-RU" w:eastAsia="uk-UA" w:bidi="uk-UA"/>
              </w:rPr>
              <w:t>адресою</w:t>
            </w:r>
            <w:proofErr w:type="spellEnd"/>
            <w:r w:rsidRPr="00C91E07">
              <w:rPr>
                <w:rFonts w:ascii="Times New Roman" w:eastAsia="Arial Unicode MS" w:hAnsi="Times New Roman" w:cs="Times New Roman"/>
                <w:kern w:val="0"/>
                <w:sz w:val="22"/>
                <w:szCs w:val="22"/>
                <w:lang w:val="ru-RU" w:eastAsia="uk-UA" w:bidi="uk-UA"/>
              </w:rPr>
              <w:t xml:space="preserve">: 45005, </w:t>
            </w:r>
            <w:proofErr w:type="spellStart"/>
            <w:r w:rsidRPr="00C91E07">
              <w:rPr>
                <w:rFonts w:ascii="Times New Roman" w:eastAsia="Arial Unicode MS" w:hAnsi="Times New Roman" w:cs="Times New Roman"/>
                <w:kern w:val="0"/>
                <w:sz w:val="22"/>
                <w:szCs w:val="22"/>
                <w:lang w:val="ru-RU" w:eastAsia="uk-UA" w:bidi="uk-UA"/>
              </w:rPr>
              <w:t>Волинська</w:t>
            </w:r>
            <w:proofErr w:type="spellEnd"/>
            <w:r w:rsidRPr="00C91E07">
              <w:rPr>
                <w:rFonts w:ascii="Times New Roman" w:eastAsia="Arial Unicode MS" w:hAnsi="Times New Roman" w:cs="Times New Roman"/>
                <w:kern w:val="0"/>
                <w:sz w:val="22"/>
                <w:szCs w:val="22"/>
                <w:lang w:val="ru-RU" w:eastAsia="uk-UA" w:bidi="uk-UA"/>
              </w:rPr>
              <w:t xml:space="preserve"> область, </w:t>
            </w:r>
            <w:proofErr w:type="spellStart"/>
            <w:r w:rsidRPr="00C91E07">
              <w:rPr>
                <w:rFonts w:ascii="Times New Roman" w:eastAsia="Arial Unicode MS" w:hAnsi="Times New Roman" w:cs="Times New Roman"/>
                <w:kern w:val="0"/>
                <w:sz w:val="22"/>
                <w:szCs w:val="22"/>
                <w:lang w:val="ru-RU" w:eastAsia="uk-UA" w:bidi="uk-UA"/>
              </w:rPr>
              <w:t>Ковельський</w:t>
            </w:r>
            <w:proofErr w:type="spellEnd"/>
            <w:r w:rsidRPr="00C91E07">
              <w:rPr>
                <w:rFonts w:ascii="Times New Roman" w:eastAsia="Arial Unicode MS" w:hAnsi="Times New Roman" w:cs="Times New Roman"/>
                <w:kern w:val="0"/>
                <w:sz w:val="22"/>
                <w:szCs w:val="22"/>
                <w:lang w:val="ru-RU" w:eastAsia="uk-UA" w:bidi="uk-UA"/>
              </w:rPr>
              <w:t xml:space="preserve"> район, с. </w:t>
            </w:r>
            <w:proofErr w:type="spellStart"/>
            <w:r w:rsidRPr="00C91E07">
              <w:rPr>
                <w:rFonts w:ascii="Times New Roman" w:eastAsia="Arial Unicode MS" w:hAnsi="Times New Roman" w:cs="Times New Roman"/>
                <w:kern w:val="0"/>
                <w:sz w:val="22"/>
                <w:szCs w:val="22"/>
                <w:lang w:val="ru-RU" w:eastAsia="uk-UA" w:bidi="uk-UA"/>
              </w:rPr>
              <w:t>Бахів</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вул</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Незалежності</w:t>
            </w:r>
            <w:proofErr w:type="spellEnd"/>
            <w:r w:rsidRPr="00C91E07">
              <w:rPr>
                <w:rFonts w:ascii="Times New Roman" w:eastAsia="Arial Unicode MS" w:hAnsi="Times New Roman" w:cs="Times New Roman"/>
                <w:kern w:val="0"/>
                <w:sz w:val="22"/>
                <w:szCs w:val="22"/>
                <w:lang w:val="ru-RU" w:eastAsia="uk-UA" w:bidi="uk-UA"/>
              </w:rPr>
              <w:t>, 1А</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906D25"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906D25"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906D25"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906D25"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906D25"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906D25"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906D25"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906D25"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документів на підтвердження відповідності технічним, якісним та кількісним характеристикам предмета закупівлі, згідно </w:t>
            </w:r>
            <w:r w:rsidRPr="00343C8C">
              <w:rPr>
                <w:rFonts w:ascii="Times New Roman" w:eastAsia="Times New Roman" w:hAnsi="Times New Roman" w:cs="Times New Roman"/>
                <w:lang w:val="uk-UA" w:eastAsia="ru-RU"/>
              </w:rPr>
              <w:lastRenderedPageBreak/>
              <w:t xml:space="preserve">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осіб, що уповноважені представляти інтереси учасника під час </w:t>
            </w:r>
            <w:r w:rsidRPr="001C0D77">
              <w:rPr>
                <w:rFonts w:ascii="Times New Roman" w:eastAsia="Times New Roman" w:hAnsi="Times New Roman" w:cs="Times New Roman"/>
                <w:lang w:val="uk-UA" w:eastAsia="ru-RU"/>
              </w:rPr>
              <w:lastRenderedPageBreak/>
              <w:t>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906D25"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906D25"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lastRenderedPageBreak/>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6511C">
              <w:rPr>
                <w:rFonts w:ascii="Times New Roman" w:eastAsia="Times New Roman" w:hAnsi="Times New Roman" w:cs="Times New Roman"/>
                <w:color w:val="auto"/>
                <w:kern w:val="0"/>
                <w:highlight w:val="white"/>
                <w:lang w:val="uk-UA" w:eastAsia="ru-RU" w:bidi="ar-SA"/>
              </w:rPr>
              <w:lastRenderedPageBreak/>
              <w:t>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906D25"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lastRenderedPageBreak/>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906D25"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906D25"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906D25"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906D25"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906D25"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906D25"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розкриття тендерної </w:t>
            </w:r>
            <w:r w:rsidRPr="00DC1D0F">
              <w:rPr>
                <w:rFonts w:ascii="Times New Roman" w:eastAsia="Times New Roman" w:hAnsi="Times New Roman" w:cs="Times New Roman"/>
                <w:b/>
                <w:lang w:val="uk-UA" w:eastAsia="ru-RU"/>
              </w:rPr>
              <w:lastRenderedPageBreak/>
              <w:t>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w:t>
            </w:r>
            <w:r w:rsidRPr="00D708E9">
              <w:rPr>
                <w:rFonts w:ascii="Times New Roman" w:eastAsia="Times New Roman" w:hAnsi="Times New Roman" w:cs="Times New Roman"/>
                <w:lang w:val="uk-UA" w:eastAsia="ru-RU"/>
              </w:rPr>
              <w:lastRenderedPageBreak/>
              <w:t>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906D25"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B007F6">
              <w:rPr>
                <w:rFonts w:ascii="Times New Roman" w:eastAsia="Times New Roman" w:hAnsi="Times New Roman" w:cs="Times New Roman"/>
                <w:lang w:val="uk-UA" w:eastAsia="ru-RU"/>
              </w:rPr>
              <w:lastRenderedPageBreak/>
              <w:t xml:space="preserve">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906D25"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lastRenderedPageBreak/>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906D25"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AF48C1">
              <w:rPr>
                <w:rFonts w:ascii="Times New Roman" w:eastAsia="Times New Roman" w:hAnsi="Times New Roman" w:cs="Times New Roman"/>
                <w:lang w:val="uk-UA" w:eastAsia="ru-RU"/>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w:t>
            </w:r>
            <w:r w:rsidRPr="005D6159">
              <w:rPr>
                <w:rFonts w:ascii="Times New Roman" w:eastAsia="Times New Roman" w:hAnsi="Times New Roman" w:cs="Times New Roman"/>
                <w:lang w:val="uk-UA" w:eastAsia="ru-RU"/>
              </w:rPr>
              <w:lastRenderedPageBreak/>
              <w:t xml:space="preserve">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4005E">
              <w:rPr>
                <w:rFonts w:ascii="Times New Roman" w:eastAsia="Times New Roman" w:hAnsi="Times New Roman" w:cs="Times New Roman"/>
                <w:lang w:val="uk-UA" w:eastAsia="ru-RU"/>
              </w:rPr>
              <w:lastRenderedPageBreak/>
              <w:t>(наприклад,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906D25"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906D25"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lastRenderedPageBreak/>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906D25"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906D25"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906D25"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906D25"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906D25"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906D25"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906D25"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906D25"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906D25"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906D25"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906D25"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906D25"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906D25"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906D25"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906D25"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394610B6" w:rsidR="00587379" w:rsidRPr="00D65F73" w:rsidRDefault="00587379" w:rsidP="00D65F73">
      <w:pPr>
        <w:widowControl/>
        <w:shd w:val="clear" w:color="auto" w:fill="FFFFFF"/>
        <w:suppressAutoHyphens w:val="0"/>
        <w:ind w:firstLine="567"/>
        <w:jc w:val="both"/>
        <w:textAlignment w:val="baseline"/>
        <w:rPr>
          <w:rFonts w:ascii="Times New Roman" w:eastAsia="Tahoma" w:hAnsi="Times New Roman" w:cs="Times New Roman"/>
          <w:b/>
          <w:color w:val="auto"/>
          <w:kern w:val="0"/>
          <w:lang w:val="uk-UA" w:eastAsia="ru-RU" w:bidi="hi-IN"/>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008A4C0B" w:rsidRPr="00846410">
        <w:rPr>
          <w:rFonts w:ascii="Times New Roman" w:hAnsi="Times New Roman" w:cs="Times New Roman"/>
          <w:b/>
          <w:i/>
          <w:sz w:val="28"/>
          <w:lang w:val="uk-UA" w:eastAsia="uk-UA"/>
        </w:rPr>
        <w:t xml:space="preserve">ДК 021:2015 </w:t>
      </w:r>
      <w:r w:rsidR="00906D25">
        <w:rPr>
          <w:rFonts w:ascii="Times New Roman" w:hAnsi="Times New Roman" w:cs="Times New Roman"/>
          <w:b/>
          <w:i/>
          <w:sz w:val="28"/>
          <w:lang w:val="uk-UA" w:eastAsia="uk-UA"/>
        </w:rPr>
        <w:t>ДК 021:201515510000-6, Молоко та вершки (молоко)</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906D25"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 xml:space="preserve">У </w:t>
      </w:r>
      <w:r w:rsidRPr="004D005E">
        <w:rPr>
          <w:rFonts w:ascii="Times New Roman" w:eastAsia="Times New Roman" w:hAnsi="Times New Roman" w:cs="Times New Roman"/>
          <w:b/>
          <w:color w:val="auto"/>
          <w:kern w:val="0"/>
          <w:lang w:val="uk-UA" w:bidi="ar-SA"/>
        </w:rPr>
        <w:lastRenderedPageBreak/>
        <w:t>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77777777" w:rsidR="00587379" w:rsidRPr="004D005E" w:rsidRDefault="00587379" w:rsidP="00587379">
      <w:pPr>
        <w:autoSpaceDE w:val="0"/>
        <w:snapToGrid w:val="0"/>
        <w:spacing w:line="300" w:lineRule="auto"/>
        <w:jc w:val="center"/>
        <w:rPr>
          <w:rFonts w:ascii="Times New Roman CYR" w:eastAsia="Times New Roman" w:hAnsi="Times New Roman CYR" w:cs="Times New Roman CYR"/>
          <w:color w:val="auto"/>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p>
    <w:p w14:paraId="4AC22C2D" w14:textId="0E7F23B3" w:rsidR="00587379" w:rsidRPr="004D005E" w:rsidRDefault="00FF0C4C" w:rsidP="00C415F5">
      <w:pPr>
        <w:autoSpaceDE w:val="0"/>
        <w:jc w:val="center"/>
        <w:rPr>
          <w:rFonts w:ascii="Times New Roman CYR" w:eastAsia="Times New Roman" w:hAnsi="Times New Roman CYR" w:cs="Times New Roman CYR"/>
          <w:color w:val="auto"/>
          <w:kern w:val="0"/>
          <w:lang w:val="uk-UA" w:bidi="ar-SA"/>
        </w:rPr>
      </w:pPr>
      <w:r w:rsidRPr="008A4C0B">
        <w:rPr>
          <w:rFonts w:ascii="Times New Roman" w:eastAsia="Times New Roman" w:hAnsi="Times New Roman" w:cs="Times New Roman"/>
          <w:b/>
          <w:bCs/>
          <w:lang w:val="uk-UA"/>
        </w:rPr>
        <w:t xml:space="preserve">на закупівлю </w:t>
      </w:r>
      <w:r w:rsidR="008A4C0B" w:rsidRPr="00846410">
        <w:rPr>
          <w:rFonts w:ascii="Times New Roman" w:hAnsi="Times New Roman" w:cs="Times New Roman"/>
          <w:b/>
          <w:i/>
          <w:sz w:val="28"/>
          <w:lang w:val="uk-UA" w:eastAsia="uk-UA"/>
        </w:rPr>
        <w:t xml:space="preserve">ДК 021:2015 </w:t>
      </w:r>
      <w:r w:rsidR="00906D25">
        <w:rPr>
          <w:rFonts w:ascii="Times New Roman" w:hAnsi="Times New Roman" w:cs="Times New Roman"/>
          <w:b/>
          <w:i/>
          <w:sz w:val="28"/>
          <w:lang w:val="uk-UA" w:eastAsia="uk-UA"/>
        </w:rPr>
        <w:t>ДК 021:201515510000-6, Молоко та вершки (молоко)</w:t>
      </w:r>
    </w:p>
    <w:p w14:paraId="16258B20" w14:textId="77777777" w:rsidR="00587379" w:rsidRPr="004D005E" w:rsidRDefault="00587379" w:rsidP="00587379">
      <w:pPr>
        <w:autoSpaceDE w:val="0"/>
        <w:rPr>
          <w:rFonts w:ascii="Times New Roman" w:eastAsia="Times New Roman" w:hAnsi="Times New Roman" w:cs="Lohit Devanagari"/>
          <w:b/>
          <w:color w:val="00000A"/>
          <w:kern w:val="0"/>
          <w:lang w:val="uk-UA" w:bidi="hi-IN"/>
        </w:rPr>
      </w:pP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60"/>
        <w:gridCol w:w="4676"/>
      </w:tblGrid>
      <w:tr w:rsidR="00536953" w:rsidRPr="00A633EE" w14:paraId="5008594D" w14:textId="77777777" w:rsidTr="00C91E07">
        <w:trPr>
          <w:trHeight w:val="510"/>
        </w:trPr>
        <w:tc>
          <w:tcPr>
            <w:tcW w:w="576"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6"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906D25" w14:paraId="314BAD63" w14:textId="77777777" w:rsidTr="00C91E07">
        <w:trPr>
          <w:trHeight w:val="510"/>
        </w:trPr>
        <w:tc>
          <w:tcPr>
            <w:tcW w:w="576"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0" w:type="dxa"/>
          </w:tcPr>
          <w:p w14:paraId="36232EB5" w14:textId="5ED1C92F" w:rsidR="00536953" w:rsidRPr="00C2527E" w:rsidRDefault="00C2527E" w:rsidP="00D15C33">
            <w:pPr>
              <w:rPr>
                <w:rFonts w:ascii="Times New Roman" w:eastAsia="Times New Roman" w:hAnsi="Times New Roman" w:cs="Times New Roman"/>
                <w:sz w:val="20"/>
                <w:szCs w:val="20"/>
                <w:lang w:val="ru-RU"/>
              </w:rPr>
            </w:pPr>
            <w:proofErr w:type="spellStart"/>
            <w:r w:rsidRPr="00C2527E">
              <w:rPr>
                <w:rFonts w:ascii="Times New Roman" w:hAnsi="Times New Roman" w:cs="Times New Roman"/>
                <w:b/>
                <w:sz w:val="22"/>
                <w:lang w:val="ru-RU"/>
              </w:rPr>
              <w:t>Дубівський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ліцей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Дубівської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сільської</w:t>
            </w:r>
            <w:proofErr w:type="spellEnd"/>
            <w:r w:rsidRPr="00C2527E">
              <w:rPr>
                <w:rFonts w:ascii="Times New Roman" w:hAnsi="Times New Roman" w:cs="Times New Roman"/>
                <w:b/>
                <w:sz w:val="22"/>
                <w:lang w:val="ru-RU"/>
              </w:rPr>
              <w:t xml:space="preserve"> ради </w:t>
            </w:r>
            <w:proofErr w:type="spellStart"/>
            <w:r w:rsidRPr="00C2527E">
              <w:rPr>
                <w:rFonts w:ascii="Times New Roman" w:hAnsi="Times New Roman" w:cs="Times New Roman"/>
                <w:b/>
                <w:sz w:val="22"/>
                <w:lang w:val="ru-RU"/>
              </w:rPr>
              <w:t>Ковельського</w:t>
            </w:r>
            <w:proofErr w:type="spellEnd"/>
            <w:r w:rsidRPr="00C2527E">
              <w:rPr>
                <w:rFonts w:ascii="Times New Roman" w:hAnsi="Times New Roman" w:cs="Times New Roman"/>
                <w:b/>
                <w:sz w:val="22"/>
                <w:lang w:val="ru-RU"/>
              </w:rPr>
              <w:t xml:space="preserve"> району </w:t>
            </w:r>
            <w:proofErr w:type="spellStart"/>
            <w:r w:rsidRPr="00C2527E">
              <w:rPr>
                <w:rFonts w:ascii="Times New Roman" w:hAnsi="Times New Roman" w:cs="Times New Roman"/>
                <w:b/>
                <w:sz w:val="22"/>
                <w:lang w:val="ru-RU"/>
              </w:rPr>
              <w:t>Волинської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області</w:t>
            </w:r>
            <w:proofErr w:type="spellEnd"/>
          </w:p>
        </w:tc>
        <w:tc>
          <w:tcPr>
            <w:tcW w:w="4676" w:type="dxa"/>
          </w:tcPr>
          <w:p w14:paraId="4BA502FB" w14:textId="3B11E321" w:rsidR="00D15C33" w:rsidRPr="00C91E07" w:rsidRDefault="00D15C33" w:rsidP="00D15C33">
            <w:pPr>
              <w:rPr>
                <w:rFonts w:ascii="Times New Roman" w:eastAsia="Arial Unicode MS" w:hAnsi="Times New Roman" w:cs="Times New Roman"/>
                <w:b/>
                <w:bCs/>
                <w:kern w:val="0"/>
                <w:sz w:val="22"/>
                <w:szCs w:val="22"/>
                <w:lang w:val="ru-RU" w:eastAsia="uk-UA" w:bidi="uk-UA"/>
              </w:rPr>
            </w:pPr>
            <w:r w:rsidRPr="00C91E07">
              <w:rPr>
                <w:rFonts w:ascii="Times New Roman" w:hAnsi="Times New Roman" w:cs="Times New Roman"/>
                <w:b/>
                <w:bCs/>
                <w:sz w:val="22"/>
                <w:szCs w:val="22"/>
                <w:lang w:val="ru-RU"/>
              </w:rPr>
              <w:t xml:space="preserve">45031,Волинська область, </w:t>
            </w:r>
            <w:proofErr w:type="spellStart"/>
            <w:r w:rsidRPr="00C91E07">
              <w:rPr>
                <w:rFonts w:ascii="Times New Roman" w:hAnsi="Times New Roman" w:cs="Times New Roman"/>
                <w:b/>
                <w:bCs/>
                <w:sz w:val="22"/>
                <w:szCs w:val="22"/>
                <w:lang w:val="ru-RU"/>
              </w:rPr>
              <w:t>Ковельський</w:t>
            </w:r>
            <w:proofErr w:type="spellEnd"/>
            <w:r w:rsidRPr="00C91E07">
              <w:rPr>
                <w:rFonts w:ascii="Times New Roman" w:hAnsi="Times New Roman" w:cs="Times New Roman"/>
                <w:b/>
                <w:bCs/>
                <w:sz w:val="22"/>
                <w:szCs w:val="22"/>
                <w:lang w:val="ru-RU"/>
              </w:rPr>
              <w:t xml:space="preserve"> </w:t>
            </w:r>
            <w:proofErr w:type="spellStart"/>
            <w:r w:rsidRPr="00C91E07">
              <w:rPr>
                <w:rFonts w:ascii="Times New Roman" w:hAnsi="Times New Roman" w:cs="Times New Roman"/>
                <w:b/>
                <w:bCs/>
                <w:sz w:val="22"/>
                <w:szCs w:val="22"/>
                <w:lang w:val="ru-RU"/>
              </w:rPr>
              <w:t>район,с.Дубове</w:t>
            </w:r>
            <w:proofErr w:type="spellEnd"/>
            <w:r w:rsidRPr="00C91E07">
              <w:rPr>
                <w:rFonts w:ascii="Times New Roman" w:hAnsi="Times New Roman" w:cs="Times New Roman"/>
                <w:b/>
                <w:bCs/>
                <w:sz w:val="22"/>
                <w:szCs w:val="22"/>
                <w:lang w:val="ru-RU"/>
              </w:rPr>
              <w:t>, вул.Пришкільна,1</w:t>
            </w:r>
            <w:r w:rsidR="00C2527E" w:rsidRPr="00C91E07">
              <w:rPr>
                <w:rFonts w:ascii="Times New Roman" w:hAnsi="Times New Roman" w:cs="Times New Roman"/>
                <w:b/>
                <w:bCs/>
                <w:sz w:val="22"/>
                <w:szCs w:val="22"/>
                <w:lang w:val="ru-RU"/>
              </w:rPr>
              <w:t>0</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C91E07" w:rsidRPr="00C2527E" w14:paraId="354424ED" w14:textId="40F2122D" w:rsidTr="00C91E07">
        <w:trPr>
          <w:trHeight w:val="291"/>
        </w:trPr>
        <w:tc>
          <w:tcPr>
            <w:tcW w:w="576" w:type="dxa"/>
          </w:tcPr>
          <w:p w14:paraId="3F47819C" w14:textId="1C94AC3C" w:rsidR="00C91E07" w:rsidRPr="005D60AD" w:rsidRDefault="00C91E07" w:rsidP="00C91E07">
            <w:pPr>
              <w:tabs>
                <w:tab w:val="left" w:pos="432"/>
                <w:tab w:val="center" w:pos="4998"/>
              </w:tabs>
              <w:autoSpaceDE w:val="0"/>
              <w:autoSpaceDN w:val="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4960" w:type="dxa"/>
          </w:tcPr>
          <w:p w14:paraId="61E2CFF6" w14:textId="1455990F" w:rsidR="00C91E07" w:rsidRPr="005D60AD" w:rsidRDefault="00C91E07" w:rsidP="00C91E07">
            <w:pPr>
              <w:tabs>
                <w:tab w:val="left" w:pos="432"/>
                <w:tab w:val="center" w:pos="4998"/>
              </w:tabs>
              <w:autoSpaceDE w:val="0"/>
              <w:autoSpaceDN w:val="0"/>
              <w:jc w:val="both"/>
              <w:rPr>
                <w:rFonts w:ascii="Times New Roman" w:eastAsia="Times New Roman" w:hAnsi="Times New Roman" w:cs="Times New Roman"/>
                <w:b/>
                <w:sz w:val="20"/>
                <w:szCs w:val="20"/>
                <w:lang w:val="ru-RU"/>
              </w:rPr>
            </w:pPr>
            <w:proofErr w:type="spellStart"/>
            <w:r w:rsidRPr="00C91E07">
              <w:rPr>
                <w:rFonts w:ascii="Times New Roman" w:eastAsia="Times New Roman" w:hAnsi="Times New Roman" w:cs="Times New Roman"/>
                <w:b/>
                <w:sz w:val="20"/>
                <w:szCs w:val="20"/>
                <w:lang w:val="ru-RU"/>
              </w:rPr>
              <w:t>Бахівська</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гімназія</w:t>
            </w:r>
            <w:proofErr w:type="spellEnd"/>
            <w:r w:rsidRPr="00C91E07">
              <w:rPr>
                <w:rFonts w:ascii="Times New Roman" w:eastAsia="Times New Roman" w:hAnsi="Times New Roman" w:cs="Times New Roman"/>
                <w:b/>
                <w:sz w:val="20"/>
                <w:szCs w:val="20"/>
                <w:lang w:val="ru-RU"/>
              </w:rPr>
              <w:t xml:space="preserve"> – </w:t>
            </w:r>
            <w:proofErr w:type="spellStart"/>
            <w:r w:rsidRPr="00C91E07">
              <w:rPr>
                <w:rFonts w:ascii="Times New Roman" w:eastAsia="Times New Roman" w:hAnsi="Times New Roman" w:cs="Times New Roman"/>
                <w:b/>
                <w:sz w:val="20"/>
                <w:szCs w:val="20"/>
                <w:lang w:val="ru-RU"/>
              </w:rPr>
              <w:t>філія</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Дубівського</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ліцею</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Дубівської</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сільської</w:t>
            </w:r>
            <w:proofErr w:type="spellEnd"/>
            <w:r w:rsidRPr="00C91E07">
              <w:rPr>
                <w:rFonts w:ascii="Times New Roman" w:eastAsia="Times New Roman" w:hAnsi="Times New Roman" w:cs="Times New Roman"/>
                <w:b/>
                <w:sz w:val="20"/>
                <w:szCs w:val="20"/>
                <w:lang w:val="ru-RU"/>
              </w:rPr>
              <w:t xml:space="preserve"> ради </w:t>
            </w:r>
            <w:proofErr w:type="spellStart"/>
            <w:r w:rsidRPr="00C91E07">
              <w:rPr>
                <w:rFonts w:ascii="Times New Roman" w:eastAsia="Times New Roman" w:hAnsi="Times New Roman" w:cs="Times New Roman"/>
                <w:b/>
                <w:sz w:val="20"/>
                <w:szCs w:val="20"/>
                <w:lang w:val="ru-RU"/>
              </w:rPr>
              <w:t>К</w:t>
            </w:r>
            <w:r>
              <w:rPr>
                <w:rFonts w:ascii="Times New Roman" w:eastAsia="Times New Roman" w:hAnsi="Times New Roman" w:cs="Times New Roman"/>
                <w:b/>
                <w:sz w:val="20"/>
                <w:szCs w:val="20"/>
                <w:lang w:val="ru-RU"/>
              </w:rPr>
              <w:t>о</w:t>
            </w:r>
            <w:r w:rsidRPr="00C91E07">
              <w:rPr>
                <w:rFonts w:ascii="Times New Roman" w:eastAsia="Times New Roman" w:hAnsi="Times New Roman" w:cs="Times New Roman"/>
                <w:b/>
                <w:sz w:val="20"/>
                <w:szCs w:val="20"/>
                <w:lang w:val="ru-RU"/>
              </w:rPr>
              <w:t>вельського</w:t>
            </w:r>
            <w:proofErr w:type="spellEnd"/>
            <w:r w:rsidRPr="00C91E07">
              <w:rPr>
                <w:rFonts w:ascii="Times New Roman" w:eastAsia="Times New Roman" w:hAnsi="Times New Roman" w:cs="Times New Roman"/>
                <w:b/>
                <w:sz w:val="20"/>
                <w:szCs w:val="20"/>
                <w:lang w:val="ru-RU"/>
              </w:rPr>
              <w:t xml:space="preserve"> району </w:t>
            </w:r>
            <w:proofErr w:type="spellStart"/>
            <w:r w:rsidRPr="00C91E07">
              <w:rPr>
                <w:rFonts w:ascii="Times New Roman" w:eastAsia="Times New Roman" w:hAnsi="Times New Roman" w:cs="Times New Roman"/>
                <w:b/>
                <w:sz w:val="20"/>
                <w:szCs w:val="20"/>
                <w:lang w:val="ru-RU"/>
              </w:rPr>
              <w:t>Волинської</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області</w:t>
            </w:r>
            <w:proofErr w:type="spellEnd"/>
          </w:p>
        </w:tc>
        <w:tc>
          <w:tcPr>
            <w:tcW w:w="4676" w:type="dxa"/>
          </w:tcPr>
          <w:p w14:paraId="21B018D3" w14:textId="552DAA58" w:rsidR="00C91E07" w:rsidRPr="005D60AD" w:rsidRDefault="00C91E07" w:rsidP="00C91E07">
            <w:pPr>
              <w:tabs>
                <w:tab w:val="left" w:pos="432"/>
                <w:tab w:val="center" w:pos="4998"/>
              </w:tabs>
              <w:autoSpaceDE w:val="0"/>
              <w:autoSpaceDN w:val="0"/>
              <w:rPr>
                <w:rFonts w:ascii="Times New Roman" w:eastAsia="Times New Roman" w:hAnsi="Times New Roman" w:cs="Times New Roman"/>
                <w:b/>
                <w:sz w:val="20"/>
                <w:szCs w:val="20"/>
                <w:lang w:val="ru-RU"/>
              </w:rPr>
            </w:pPr>
            <w:r w:rsidRPr="00C91E07">
              <w:rPr>
                <w:rFonts w:ascii="Times New Roman" w:eastAsia="Times New Roman" w:hAnsi="Times New Roman" w:cs="Times New Roman"/>
                <w:b/>
                <w:sz w:val="20"/>
                <w:szCs w:val="20"/>
                <w:lang w:val="ru-RU"/>
              </w:rPr>
              <w:t xml:space="preserve">45005, </w:t>
            </w:r>
            <w:proofErr w:type="spellStart"/>
            <w:r w:rsidRPr="00C91E07">
              <w:rPr>
                <w:rFonts w:ascii="Times New Roman" w:eastAsia="Times New Roman" w:hAnsi="Times New Roman" w:cs="Times New Roman"/>
                <w:b/>
                <w:sz w:val="20"/>
                <w:szCs w:val="20"/>
                <w:lang w:val="ru-RU"/>
              </w:rPr>
              <w:t>Волинська</w:t>
            </w:r>
            <w:proofErr w:type="spellEnd"/>
            <w:r w:rsidRPr="00C91E07">
              <w:rPr>
                <w:rFonts w:ascii="Times New Roman" w:eastAsia="Times New Roman" w:hAnsi="Times New Roman" w:cs="Times New Roman"/>
                <w:b/>
                <w:sz w:val="20"/>
                <w:szCs w:val="20"/>
                <w:lang w:val="ru-RU"/>
              </w:rPr>
              <w:t xml:space="preserve"> область, </w:t>
            </w:r>
            <w:proofErr w:type="spellStart"/>
            <w:r w:rsidRPr="00C91E07">
              <w:rPr>
                <w:rFonts w:ascii="Times New Roman" w:eastAsia="Times New Roman" w:hAnsi="Times New Roman" w:cs="Times New Roman"/>
                <w:b/>
                <w:sz w:val="20"/>
                <w:szCs w:val="20"/>
                <w:lang w:val="ru-RU"/>
              </w:rPr>
              <w:t>Ковельський</w:t>
            </w:r>
            <w:proofErr w:type="spellEnd"/>
            <w:r w:rsidRPr="00C91E07">
              <w:rPr>
                <w:rFonts w:ascii="Times New Roman" w:eastAsia="Times New Roman" w:hAnsi="Times New Roman" w:cs="Times New Roman"/>
                <w:b/>
                <w:sz w:val="20"/>
                <w:szCs w:val="20"/>
                <w:lang w:val="ru-RU"/>
              </w:rPr>
              <w:t xml:space="preserve"> район, с. </w:t>
            </w:r>
            <w:proofErr w:type="spellStart"/>
            <w:r w:rsidRPr="00C91E07">
              <w:rPr>
                <w:rFonts w:ascii="Times New Roman" w:eastAsia="Times New Roman" w:hAnsi="Times New Roman" w:cs="Times New Roman"/>
                <w:b/>
                <w:sz w:val="20"/>
                <w:szCs w:val="20"/>
                <w:lang w:val="ru-RU"/>
              </w:rPr>
              <w:t>Бахів</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вул</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Незалежності</w:t>
            </w:r>
            <w:proofErr w:type="spellEnd"/>
            <w:r w:rsidRPr="00C91E07">
              <w:rPr>
                <w:rFonts w:ascii="Times New Roman" w:eastAsia="Times New Roman" w:hAnsi="Times New Roman" w:cs="Times New Roman"/>
                <w:b/>
                <w:sz w:val="20"/>
                <w:szCs w:val="20"/>
                <w:lang w:val="ru-RU"/>
              </w:rPr>
              <w:t>, 1А</w:t>
            </w:r>
          </w:p>
        </w:tc>
      </w:tr>
      <w:tr w:rsidR="00C91E07" w:rsidRPr="00C2527E" w14:paraId="18958580" w14:textId="793B1001" w:rsidTr="00C91E07">
        <w:trPr>
          <w:trHeight w:val="291"/>
        </w:trPr>
        <w:tc>
          <w:tcPr>
            <w:tcW w:w="576" w:type="dxa"/>
          </w:tcPr>
          <w:p w14:paraId="5774029F"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c>
          <w:tcPr>
            <w:tcW w:w="4960" w:type="dxa"/>
          </w:tcPr>
          <w:p w14:paraId="4A313AD1"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c>
          <w:tcPr>
            <w:tcW w:w="4676" w:type="dxa"/>
          </w:tcPr>
          <w:p w14:paraId="69E1F584"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237"/>
        <w:gridCol w:w="1276"/>
      </w:tblGrid>
      <w:tr w:rsidR="00906D25" w:rsidRPr="00F505BF" w14:paraId="30BFD7B8" w14:textId="77777777" w:rsidTr="00916322">
        <w:tc>
          <w:tcPr>
            <w:tcW w:w="675" w:type="dxa"/>
            <w:shd w:val="clear" w:color="auto" w:fill="auto"/>
          </w:tcPr>
          <w:p w14:paraId="18C942C5"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r w:rsidRPr="00F505BF">
              <w:rPr>
                <w:rFonts w:ascii="Times New Roman" w:eastAsia="Times New Roman" w:hAnsi="Times New Roman" w:cs="Times New Roman"/>
                <w:b/>
                <w:sz w:val="20"/>
                <w:szCs w:val="20"/>
                <w:lang w:val="ru-RU" w:eastAsia="en-US"/>
              </w:rPr>
              <w:t>№</w:t>
            </w:r>
          </w:p>
        </w:tc>
        <w:tc>
          <w:tcPr>
            <w:tcW w:w="2268" w:type="dxa"/>
            <w:shd w:val="clear" w:color="auto" w:fill="auto"/>
          </w:tcPr>
          <w:p w14:paraId="7C1340AD"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Назва</w:t>
            </w:r>
            <w:proofErr w:type="spellEnd"/>
            <w:r w:rsidRPr="00F505BF">
              <w:rPr>
                <w:rFonts w:ascii="Times New Roman" w:eastAsia="Times New Roman" w:hAnsi="Times New Roman" w:cs="Times New Roman"/>
                <w:b/>
                <w:sz w:val="20"/>
                <w:szCs w:val="20"/>
                <w:lang w:val="ru-RU" w:eastAsia="en-US"/>
              </w:rPr>
              <w:t xml:space="preserve"> товару</w:t>
            </w:r>
          </w:p>
        </w:tc>
        <w:tc>
          <w:tcPr>
            <w:tcW w:w="6237" w:type="dxa"/>
            <w:shd w:val="clear" w:color="auto" w:fill="auto"/>
          </w:tcPr>
          <w:p w14:paraId="09A52722"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Харатеристика</w:t>
            </w:r>
            <w:proofErr w:type="spellEnd"/>
            <w:r w:rsidRPr="00F505BF">
              <w:rPr>
                <w:rFonts w:ascii="Times New Roman" w:eastAsia="Times New Roman" w:hAnsi="Times New Roman" w:cs="Times New Roman"/>
                <w:b/>
                <w:sz w:val="20"/>
                <w:szCs w:val="20"/>
                <w:lang w:val="ru-RU" w:eastAsia="en-US"/>
              </w:rPr>
              <w:t xml:space="preserve"> товару</w:t>
            </w:r>
          </w:p>
        </w:tc>
        <w:tc>
          <w:tcPr>
            <w:tcW w:w="1276" w:type="dxa"/>
            <w:shd w:val="clear" w:color="auto" w:fill="auto"/>
          </w:tcPr>
          <w:p w14:paraId="1FDB079D"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Кількість</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літрів</w:t>
            </w:r>
            <w:proofErr w:type="spellEnd"/>
          </w:p>
        </w:tc>
      </w:tr>
      <w:tr w:rsidR="00906D25" w:rsidRPr="00BC7A9B" w14:paraId="03FFF278" w14:textId="77777777" w:rsidTr="00916322">
        <w:tc>
          <w:tcPr>
            <w:tcW w:w="675" w:type="dxa"/>
            <w:shd w:val="clear" w:color="auto" w:fill="auto"/>
          </w:tcPr>
          <w:p w14:paraId="4AC384D6" w14:textId="77777777" w:rsidR="00906D25" w:rsidRPr="00BC7A9B" w:rsidRDefault="00906D25"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w:t>
            </w:r>
          </w:p>
        </w:tc>
        <w:tc>
          <w:tcPr>
            <w:tcW w:w="2268" w:type="dxa"/>
            <w:shd w:val="clear" w:color="auto" w:fill="auto"/>
          </w:tcPr>
          <w:p w14:paraId="49CBDB29" w14:textId="77777777" w:rsidR="00906D25" w:rsidRPr="002302B4" w:rsidRDefault="00906D25"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Молоко </w:t>
            </w:r>
            <w:proofErr w:type="spellStart"/>
            <w:r>
              <w:rPr>
                <w:rFonts w:ascii="Times New Roman" w:eastAsia="Times New Roman" w:hAnsi="Times New Roman" w:cs="Times New Roman"/>
                <w:sz w:val="20"/>
                <w:szCs w:val="20"/>
                <w:lang w:val="ru-RU" w:eastAsia="en-US"/>
              </w:rPr>
              <w:t>жирністю</w:t>
            </w:r>
            <w:proofErr w:type="spellEnd"/>
            <w:r>
              <w:rPr>
                <w:rFonts w:ascii="Times New Roman" w:eastAsia="Times New Roman" w:hAnsi="Times New Roman" w:cs="Times New Roman"/>
                <w:sz w:val="20"/>
                <w:szCs w:val="20"/>
                <w:lang w:val="ru-RU" w:eastAsia="en-US"/>
              </w:rPr>
              <w:t xml:space="preserve">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2,5</w:t>
            </w:r>
          </w:p>
        </w:tc>
        <w:tc>
          <w:tcPr>
            <w:tcW w:w="6237" w:type="dxa"/>
            <w:shd w:val="clear" w:color="auto" w:fill="auto"/>
          </w:tcPr>
          <w:p w14:paraId="2CA3906F" w14:textId="77777777" w:rsidR="00906D25" w:rsidRPr="00312725" w:rsidRDefault="00906D25" w:rsidP="00916322">
            <w:pPr>
              <w:ind w:firstLine="708"/>
              <w:jc w:val="both"/>
              <w:rPr>
                <w:rFonts w:ascii="Times New Roman" w:eastAsiaTheme="minorHAnsi" w:hAnsi="Times New Roman"/>
                <w:lang w:val="ru-RU"/>
              </w:rPr>
            </w:pPr>
            <w:r w:rsidRPr="00312725">
              <w:rPr>
                <w:rFonts w:ascii="Times New Roman" w:eastAsiaTheme="minorHAnsi" w:hAnsi="Times New Roman"/>
                <w:lang w:val="ru-RU"/>
              </w:rPr>
              <w:t xml:space="preserve">Молоко  </w:t>
            </w:r>
            <w:proofErr w:type="spellStart"/>
            <w:r w:rsidRPr="00312725">
              <w:rPr>
                <w:rFonts w:ascii="Times New Roman" w:eastAsiaTheme="minorHAnsi" w:hAnsi="Times New Roman"/>
                <w:lang w:val="ru-RU"/>
              </w:rPr>
              <w:t>питне</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пастеризоване</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жирність</w:t>
            </w:r>
            <w:proofErr w:type="spellEnd"/>
            <w:r w:rsidRPr="00312725">
              <w:rPr>
                <w:rFonts w:ascii="Times New Roman" w:eastAsiaTheme="minorHAnsi" w:hAnsi="Times New Roman"/>
                <w:lang w:val="ru-RU"/>
              </w:rPr>
              <w:t xml:space="preserve"> не </w:t>
            </w:r>
            <w:proofErr w:type="spellStart"/>
            <w:r w:rsidRPr="00312725">
              <w:rPr>
                <w:rFonts w:ascii="Times New Roman" w:eastAsiaTheme="minorHAnsi" w:hAnsi="Times New Roman"/>
                <w:lang w:val="ru-RU"/>
              </w:rPr>
              <w:t>менше</w:t>
            </w:r>
            <w:proofErr w:type="spellEnd"/>
            <w:r w:rsidRPr="00312725">
              <w:rPr>
                <w:rFonts w:ascii="Times New Roman" w:eastAsiaTheme="minorHAnsi" w:hAnsi="Times New Roman"/>
                <w:lang w:val="ru-RU"/>
              </w:rPr>
              <w:t xml:space="preserve"> 2,6 % у пачках  ( </w:t>
            </w:r>
            <w:proofErr w:type="spellStart"/>
            <w:r w:rsidRPr="00312725">
              <w:rPr>
                <w:rFonts w:ascii="Times New Roman" w:eastAsiaTheme="minorHAnsi" w:hAnsi="Times New Roman"/>
                <w:lang w:val="ru-RU"/>
              </w:rPr>
              <w:t>фасування</w:t>
            </w:r>
            <w:proofErr w:type="spellEnd"/>
            <w:r w:rsidRPr="00312725">
              <w:rPr>
                <w:rFonts w:ascii="Times New Roman" w:eastAsiaTheme="minorHAnsi" w:hAnsi="Times New Roman"/>
                <w:lang w:val="ru-RU"/>
              </w:rPr>
              <w:t xml:space="preserve">: 0,9 л). Молоко </w:t>
            </w:r>
            <w:proofErr w:type="spellStart"/>
            <w:r w:rsidRPr="00312725">
              <w:rPr>
                <w:rFonts w:ascii="Times New Roman" w:eastAsiaTheme="minorHAnsi" w:hAnsi="Times New Roman"/>
                <w:lang w:val="ru-RU"/>
              </w:rPr>
              <w:t>має</w:t>
            </w:r>
            <w:proofErr w:type="spellEnd"/>
            <w:r w:rsidRPr="00312725">
              <w:rPr>
                <w:rFonts w:ascii="Times New Roman" w:eastAsiaTheme="minorHAnsi" w:hAnsi="Times New Roman"/>
                <w:lang w:val="ru-RU"/>
              </w:rPr>
              <w:t xml:space="preserve"> бути </w:t>
            </w:r>
            <w:proofErr w:type="spellStart"/>
            <w:r w:rsidRPr="00312725">
              <w:rPr>
                <w:rFonts w:ascii="Times New Roman" w:eastAsiaTheme="minorHAnsi" w:hAnsi="Times New Roman"/>
                <w:lang w:val="ru-RU"/>
              </w:rPr>
              <w:t>білого</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із</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злегка</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жовтуватим</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кольором</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однорідної</w:t>
            </w:r>
            <w:proofErr w:type="spellEnd"/>
            <w:r w:rsidRPr="00312725">
              <w:rPr>
                <w:rFonts w:ascii="Times New Roman" w:eastAsiaTheme="minorHAnsi" w:hAnsi="Times New Roman"/>
                <w:lang w:val="ru-RU"/>
              </w:rPr>
              <w:t xml:space="preserve"> не </w:t>
            </w:r>
            <w:proofErr w:type="spellStart"/>
            <w:r w:rsidRPr="00312725">
              <w:rPr>
                <w:rFonts w:ascii="Times New Roman" w:eastAsiaTheme="minorHAnsi" w:hAnsi="Times New Roman"/>
                <w:lang w:val="ru-RU"/>
              </w:rPr>
              <w:t>тягучої</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консистенції</w:t>
            </w:r>
            <w:proofErr w:type="spellEnd"/>
            <w:r w:rsidRPr="00312725">
              <w:rPr>
                <w:rFonts w:ascii="Times New Roman" w:eastAsiaTheme="minorHAnsi" w:hAnsi="Times New Roman"/>
                <w:lang w:val="ru-RU"/>
              </w:rPr>
              <w:t xml:space="preserve">, без осаду, без </w:t>
            </w:r>
            <w:proofErr w:type="spellStart"/>
            <w:r w:rsidRPr="00312725">
              <w:rPr>
                <w:rFonts w:ascii="Times New Roman" w:eastAsiaTheme="minorHAnsi" w:hAnsi="Times New Roman"/>
                <w:lang w:val="ru-RU"/>
              </w:rPr>
              <w:t>сторонніх</w:t>
            </w:r>
            <w:proofErr w:type="spellEnd"/>
            <w:r w:rsidRPr="00312725">
              <w:rPr>
                <w:rFonts w:ascii="Times New Roman" w:eastAsiaTheme="minorHAnsi" w:hAnsi="Times New Roman"/>
                <w:lang w:val="ru-RU"/>
              </w:rPr>
              <w:t xml:space="preserve"> не </w:t>
            </w:r>
            <w:proofErr w:type="spellStart"/>
            <w:r w:rsidRPr="00312725">
              <w:rPr>
                <w:rFonts w:ascii="Times New Roman" w:eastAsiaTheme="minorHAnsi" w:hAnsi="Times New Roman"/>
                <w:lang w:val="ru-RU"/>
              </w:rPr>
              <w:t>властивих</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свіжому</w:t>
            </w:r>
            <w:proofErr w:type="spellEnd"/>
            <w:r w:rsidRPr="00312725">
              <w:rPr>
                <w:rFonts w:ascii="Times New Roman" w:eastAsiaTheme="minorHAnsi" w:hAnsi="Times New Roman"/>
                <w:lang w:val="ru-RU"/>
              </w:rPr>
              <w:t xml:space="preserve"> молоку смаку і запаху, </w:t>
            </w:r>
            <w:proofErr w:type="spellStart"/>
            <w:r w:rsidRPr="00312725">
              <w:rPr>
                <w:rFonts w:ascii="Times New Roman" w:eastAsiaTheme="minorHAnsi" w:hAnsi="Times New Roman"/>
                <w:lang w:val="ru-RU"/>
              </w:rPr>
              <w:t>упаковане</w:t>
            </w:r>
            <w:proofErr w:type="spellEnd"/>
            <w:r w:rsidRPr="00312725">
              <w:rPr>
                <w:rFonts w:ascii="Times New Roman" w:eastAsiaTheme="minorHAnsi" w:hAnsi="Times New Roman"/>
                <w:lang w:val="ru-RU"/>
              </w:rPr>
              <w:t xml:space="preserve"> в </w:t>
            </w:r>
            <w:proofErr w:type="spellStart"/>
            <w:r w:rsidRPr="00312725">
              <w:rPr>
                <w:rFonts w:ascii="Times New Roman" w:eastAsiaTheme="minorHAnsi" w:hAnsi="Times New Roman"/>
                <w:lang w:val="ru-RU"/>
              </w:rPr>
              <w:t>поліетиленову</w:t>
            </w:r>
            <w:proofErr w:type="spellEnd"/>
            <w:r w:rsidRPr="00312725">
              <w:rPr>
                <w:rFonts w:ascii="Times New Roman" w:eastAsiaTheme="minorHAnsi" w:hAnsi="Times New Roman"/>
                <w:lang w:val="ru-RU"/>
              </w:rPr>
              <w:t xml:space="preserve"> упаковку, пакет герметично </w:t>
            </w:r>
            <w:proofErr w:type="spellStart"/>
            <w:r w:rsidRPr="00312725">
              <w:rPr>
                <w:rFonts w:ascii="Times New Roman" w:eastAsiaTheme="minorHAnsi" w:hAnsi="Times New Roman"/>
                <w:lang w:val="ru-RU"/>
              </w:rPr>
              <w:t>запаяний</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дефекти</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недопустимі</w:t>
            </w:r>
            <w:proofErr w:type="spellEnd"/>
            <w:r w:rsidRPr="00312725">
              <w:rPr>
                <w:rFonts w:ascii="Times New Roman" w:eastAsiaTheme="minorHAnsi" w:hAnsi="Times New Roman"/>
                <w:lang w:val="ru-RU"/>
              </w:rPr>
              <w:t xml:space="preserve">. </w:t>
            </w:r>
          </w:p>
          <w:p w14:paraId="19E8B251" w14:textId="77777777" w:rsidR="00906D25" w:rsidRPr="00312725" w:rsidRDefault="00906D25" w:rsidP="00916322">
            <w:pPr>
              <w:ind w:firstLine="708"/>
              <w:jc w:val="both"/>
              <w:rPr>
                <w:rFonts w:ascii="Times New Roman" w:eastAsiaTheme="minorHAnsi" w:hAnsi="Times New Roman"/>
                <w:lang w:val="ru-RU"/>
              </w:rPr>
            </w:pPr>
            <w:r w:rsidRPr="00312725">
              <w:rPr>
                <w:rFonts w:ascii="Times New Roman" w:eastAsiaTheme="minorHAnsi" w:hAnsi="Times New Roman"/>
                <w:lang w:val="ru-RU"/>
              </w:rPr>
              <w:t xml:space="preserve">На </w:t>
            </w:r>
            <w:proofErr w:type="spellStart"/>
            <w:r w:rsidRPr="00312725">
              <w:rPr>
                <w:rFonts w:ascii="Times New Roman" w:eastAsiaTheme="minorHAnsi" w:hAnsi="Times New Roman"/>
                <w:lang w:val="ru-RU"/>
              </w:rPr>
              <w:t>кожній</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одиниці</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фасування</w:t>
            </w:r>
            <w:proofErr w:type="spellEnd"/>
            <w:r w:rsidRPr="00312725">
              <w:rPr>
                <w:rFonts w:ascii="Times New Roman" w:eastAsiaTheme="minorHAnsi" w:hAnsi="Times New Roman"/>
                <w:lang w:val="ru-RU"/>
              </w:rPr>
              <w:t xml:space="preserve"> повинна бути </w:t>
            </w:r>
            <w:proofErr w:type="spellStart"/>
            <w:r w:rsidRPr="00312725">
              <w:rPr>
                <w:rFonts w:ascii="Times New Roman" w:eastAsiaTheme="minorHAnsi" w:hAnsi="Times New Roman"/>
                <w:lang w:val="ru-RU"/>
              </w:rPr>
              <w:t>наступна</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інформація</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назва</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харчового</w:t>
            </w:r>
            <w:proofErr w:type="spellEnd"/>
            <w:r w:rsidRPr="00312725">
              <w:rPr>
                <w:rFonts w:ascii="Times New Roman" w:eastAsiaTheme="minorHAnsi" w:hAnsi="Times New Roman"/>
                <w:lang w:val="ru-RU"/>
              </w:rPr>
              <w:t xml:space="preserve"> продукту, </w:t>
            </w:r>
            <w:proofErr w:type="spellStart"/>
            <w:r w:rsidRPr="00312725">
              <w:rPr>
                <w:rFonts w:ascii="Times New Roman" w:eastAsiaTheme="minorHAnsi" w:hAnsi="Times New Roman"/>
                <w:lang w:val="ru-RU"/>
              </w:rPr>
              <w:t>назва</w:t>
            </w:r>
            <w:proofErr w:type="spellEnd"/>
            <w:r w:rsidRPr="00312725">
              <w:rPr>
                <w:rFonts w:ascii="Times New Roman" w:eastAsiaTheme="minorHAnsi" w:hAnsi="Times New Roman"/>
                <w:lang w:val="ru-RU"/>
              </w:rPr>
              <w:t xml:space="preserve"> та адреса </w:t>
            </w:r>
            <w:proofErr w:type="spellStart"/>
            <w:r w:rsidRPr="00312725">
              <w:rPr>
                <w:rFonts w:ascii="Times New Roman" w:eastAsiaTheme="minorHAnsi" w:hAnsi="Times New Roman"/>
                <w:lang w:val="ru-RU"/>
              </w:rPr>
              <w:t>підприємства</w:t>
            </w:r>
            <w:proofErr w:type="spellEnd"/>
            <w:r w:rsidRPr="00312725">
              <w:rPr>
                <w:rFonts w:ascii="Times New Roman" w:eastAsiaTheme="minorHAnsi" w:hAnsi="Times New Roman"/>
                <w:lang w:val="ru-RU"/>
              </w:rPr>
              <w:t xml:space="preserve"> – </w:t>
            </w:r>
            <w:proofErr w:type="spellStart"/>
            <w:r w:rsidRPr="00312725">
              <w:rPr>
                <w:rFonts w:ascii="Times New Roman" w:eastAsiaTheme="minorHAnsi" w:hAnsi="Times New Roman"/>
                <w:lang w:val="ru-RU"/>
              </w:rPr>
              <w:t>виробника</w:t>
            </w:r>
            <w:proofErr w:type="spellEnd"/>
            <w:r w:rsidRPr="00312725">
              <w:rPr>
                <w:rFonts w:ascii="Times New Roman" w:eastAsiaTheme="minorHAnsi" w:hAnsi="Times New Roman"/>
                <w:lang w:val="ru-RU"/>
              </w:rPr>
              <w:t xml:space="preserve">, вага нетто, склад, дата </w:t>
            </w:r>
            <w:proofErr w:type="spellStart"/>
            <w:r w:rsidRPr="00312725">
              <w:rPr>
                <w:rFonts w:ascii="Times New Roman" w:eastAsiaTheme="minorHAnsi" w:hAnsi="Times New Roman"/>
                <w:lang w:val="ru-RU"/>
              </w:rPr>
              <w:t>виготовлення</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термін</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придатності</w:t>
            </w:r>
            <w:proofErr w:type="spellEnd"/>
            <w:r w:rsidRPr="00312725">
              <w:rPr>
                <w:rFonts w:ascii="Times New Roman" w:eastAsiaTheme="minorHAnsi" w:hAnsi="Times New Roman"/>
                <w:lang w:val="ru-RU"/>
              </w:rPr>
              <w:t xml:space="preserve"> та </w:t>
            </w:r>
            <w:proofErr w:type="spellStart"/>
            <w:r w:rsidRPr="00312725">
              <w:rPr>
                <w:rFonts w:ascii="Times New Roman" w:eastAsiaTheme="minorHAnsi" w:hAnsi="Times New Roman"/>
                <w:lang w:val="ru-RU"/>
              </w:rPr>
              <w:t>умови</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зберігання</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дані</w:t>
            </w:r>
            <w:proofErr w:type="spellEnd"/>
            <w:r w:rsidRPr="00312725">
              <w:rPr>
                <w:rFonts w:ascii="Times New Roman" w:eastAsiaTheme="minorHAnsi" w:hAnsi="Times New Roman"/>
                <w:lang w:val="ru-RU"/>
              </w:rPr>
              <w:t xml:space="preserve"> про </w:t>
            </w:r>
            <w:proofErr w:type="spellStart"/>
            <w:r w:rsidRPr="00312725">
              <w:rPr>
                <w:rFonts w:ascii="Times New Roman" w:eastAsiaTheme="minorHAnsi" w:hAnsi="Times New Roman"/>
                <w:lang w:val="ru-RU"/>
              </w:rPr>
              <w:t>харчову</w:t>
            </w:r>
            <w:proofErr w:type="spellEnd"/>
            <w:r w:rsidRPr="00312725">
              <w:rPr>
                <w:rFonts w:ascii="Times New Roman" w:eastAsiaTheme="minorHAnsi" w:hAnsi="Times New Roman"/>
                <w:lang w:val="ru-RU"/>
              </w:rPr>
              <w:t xml:space="preserve"> та </w:t>
            </w:r>
            <w:proofErr w:type="spellStart"/>
            <w:r w:rsidRPr="00312725">
              <w:rPr>
                <w:rFonts w:ascii="Times New Roman" w:eastAsiaTheme="minorHAnsi" w:hAnsi="Times New Roman"/>
                <w:lang w:val="ru-RU"/>
              </w:rPr>
              <w:t>енергетичну</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цінність</w:t>
            </w:r>
            <w:proofErr w:type="spellEnd"/>
            <w:r w:rsidRPr="00312725">
              <w:rPr>
                <w:rFonts w:ascii="Times New Roman" w:eastAsiaTheme="minorHAnsi" w:hAnsi="Times New Roman"/>
                <w:lang w:val="ru-RU"/>
              </w:rPr>
              <w:t xml:space="preserve">. </w:t>
            </w:r>
          </w:p>
          <w:p w14:paraId="0F0D858D" w14:textId="77777777" w:rsidR="00906D25" w:rsidRPr="00312725" w:rsidRDefault="00906D25" w:rsidP="00916322">
            <w:pPr>
              <w:shd w:val="clear" w:color="auto" w:fill="FFFFFF"/>
              <w:ind w:right="-1"/>
              <w:jc w:val="both"/>
              <w:rPr>
                <w:rFonts w:ascii="Times New Roman" w:hAnsi="Times New Roman"/>
                <w:sz w:val="20"/>
                <w:szCs w:val="20"/>
                <w:lang w:val="ru-RU" w:eastAsia="uk-UA"/>
              </w:rPr>
            </w:pPr>
            <w:r w:rsidRPr="00312725">
              <w:rPr>
                <w:rFonts w:ascii="Times New Roman" w:eastAsiaTheme="minorHAnsi" w:hAnsi="Times New Roman"/>
                <w:lang w:val="ru-RU"/>
              </w:rPr>
              <w:t xml:space="preserve">На момент поставки </w:t>
            </w:r>
            <w:proofErr w:type="spellStart"/>
            <w:r w:rsidRPr="00312725">
              <w:rPr>
                <w:rFonts w:ascii="Times New Roman" w:eastAsiaTheme="minorHAnsi" w:hAnsi="Times New Roman"/>
                <w:lang w:val="ru-RU"/>
              </w:rPr>
              <w:t>термін</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придатності</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споживання</w:t>
            </w:r>
            <w:proofErr w:type="spellEnd"/>
            <w:r w:rsidRPr="00312725">
              <w:rPr>
                <w:rFonts w:ascii="Times New Roman" w:eastAsiaTheme="minorHAnsi" w:hAnsi="Times New Roman"/>
                <w:lang w:val="ru-RU"/>
              </w:rPr>
              <w:t xml:space="preserve"> </w:t>
            </w:r>
            <w:r w:rsidRPr="00312725">
              <w:rPr>
                <w:rFonts w:ascii="Times New Roman" w:eastAsiaTheme="minorHAnsi" w:hAnsi="Times New Roman"/>
                <w:lang w:val="ru-RU"/>
              </w:rPr>
              <w:lastRenderedPageBreak/>
              <w:t xml:space="preserve">товару повинен </w:t>
            </w:r>
            <w:proofErr w:type="spellStart"/>
            <w:r w:rsidRPr="00312725">
              <w:rPr>
                <w:rFonts w:ascii="Times New Roman" w:eastAsiaTheme="minorHAnsi" w:hAnsi="Times New Roman"/>
                <w:lang w:val="ru-RU"/>
              </w:rPr>
              <w:t>складати</w:t>
            </w:r>
            <w:proofErr w:type="spellEnd"/>
            <w:r w:rsidRPr="00312725">
              <w:rPr>
                <w:rFonts w:ascii="Times New Roman" w:eastAsiaTheme="minorHAnsi" w:hAnsi="Times New Roman"/>
                <w:lang w:val="ru-RU"/>
              </w:rPr>
              <w:t xml:space="preserve"> не </w:t>
            </w:r>
            <w:proofErr w:type="spellStart"/>
            <w:r w:rsidRPr="00312725">
              <w:rPr>
                <w:rFonts w:ascii="Times New Roman" w:eastAsiaTheme="minorHAnsi" w:hAnsi="Times New Roman"/>
                <w:lang w:val="ru-RU"/>
              </w:rPr>
              <w:t>менше</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ніж</w:t>
            </w:r>
            <w:proofErr w:type="spellEnd"/>
            <w:r w:rsidRPr="00312725">
              <w:rPr>
                <w:rFonts w:ascii="Times New Roman" w:eastAsiaTheme="minorHAnsi" w:hAnsi="Times New Roman"/>
                <w:lang w:val="ru-RU"/>
              </w:rPr>
              <w:t xml:space="preserve"> 80% </w:t>
            </w:r>
            <w:proofErr w:type="spellStart"/>
            <w:r w:rsidRPr="00312725">
              <w:rPr>
                <w:rFonts w:ascii="Times New Roman" w:eastAsiaTheme="minorHAnsi" w:hAnsi="Times New Roman"/>
                <w:lang w:val="ru-RU"/>
              </w:rPr>
              <w:t>від</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загального</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терміну</w:t>
            </w:r>
            <w:proofErr w:type="spellEnd"/>
            <w:r w:rsidRPr="00312725">
              <w:rPr>
                <w:rFonts w:ascii="Times New Roman" w:eastAsiaTheme="minorHAnsi" w:hAnsi="Times New Roman"/>
                <w:lang w:val="ru-RU"/>
              </w:rPr>
              <w:t xml:space="preserve"> </w:t>
            </w:r>
            <w:proofErr w:type="spellStart"/>
            <w:r w:rsidRPr="00312725">
              <w:rPr>
                <w:rFonts w:ascii="Times New Roman" w:eastAsiaTheme="minorHAnsi" w:hAnsi="Times New Roman"/>
                <w:lang w:val="ru-RU"/>
              </w:rPr>
              <w:t>придатності</w:t>
            </w:r>
            <w:proofErr w:type="spellEnd"/>
            <w:r w:rsidRPr="00312725">
              <w:rPr>
                <w:rFonts w:ascii="Times New Roman" w:eastAsiaTheme="minorHAnsi" w:hAnsi="Times New Roman"/>
                <w:lang w:val="ru-RU"/>
              </w:rPr>
              <w:t>.</w:t>
            </w:r>
          </w:p>
        </w:tc>
        <w:tc>
          <w:tcPr>
            <w:tcW w:w="1276" w:type="dxa"/>
            <w:shd w:val="clear" w:color="auto" w:fill="auto"/>
          </w:tcPr>
          <w:p w14:paraId="14C92793" w14:textId="5FACD0E5" w:rsidR="00906D25" w:rsidRPr="00BC7A9B" w:rsidRDefault="00906D25"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lastRenderedPageBreak/>
              <w:t>3</w:t>
            </w:r>
            <w:r>
              <w:rPr>
                <w:rFonts w:ascii="Times New Roman" w:eastAsia="Times New Roman" w:hAnsi="Times New Roman" w:cs="Times New Roman"/>
                <w:sz w:val="20"/>
                <w:szCs w:val="20"/>
                <w:lang w:val="ru-RU" w:eastAsia="en-US"/>
              </w:rPr>
              <w:t>040</w:t>
            </w:r>
          </w:p>
        </w:tc>
      </w:tr>
    </w:tbl>
    <w:p w14:paraId="688DE6EB" w14:textId="77777777" w:rsidR="00536953" w:rsidRPr="00906D25" w:rsidRDefault="00536953" w:rsidP="00536953">
      <w:pPr>
        <w:autoSpaceDE w:val="0"/>
        <w:autoSpaceDN w:val="0"/>
        <w:ind w:firstLine="284"/>
        <w:jc w:val="both"/>
        <w:rPr>
          <w:rFonts w:ascii="Times New Roman" w:eastAsia="Times New Roman" w:hAnsi="Times New Roman"/>
          <w:lang w:val="ru-UA"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Товар не повинен </w:t>
      </w:r>
      <w:proofErr w:type="spellStart"/>
      <w:r w:rsidRPr="00FE3FDC">
        <w:rPr>
          <w:rFonts w:ascii="Times New Roman" w:eastAsia="Times New Roman" w:hAnsi="Times New Roman"/>
          <w:bCs/>
          <w:lang w:val="ru-RU" w:eastAsia="ar-SA"/>
        </w:rPr>
        <w:t>містити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генетично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модифіковані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організми</w:t>
      </w:r>
      <w:proofErr w:type="spellEnd"/>
      <w:r w:rsidRPr="00FE3FDC">
        <w:rPr>
          <w:rFonts w:ascii="Times New Roman" w:eastAsia="Times New Roman" w:hAnsi="Times New Roman"/>
          <w:bCs/>
          <w:lang w:val="ru-RU" w:eastAsia="ar-SA"/>
        </w:rPr>
        <w:t xml:space="preserve"> (ГМО),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відображається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етикетці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маркуванням</w:t>
      </w:r>
      <w:proofErr w:type="spellEnd"/>
      <w:r w:rsidRPr="00FE3FDC">
        <w:rPr>
          <w:rFonts w:ascii="Times New Roman" w:eastAsia="Times New Roman" w:hAnsi="Times New Roman"/>
          <w:bCs/>
          <w:lang w:val="ru-RU" w:eastAsia="ar-SA"/>
        </w:rPr>
        <w:t xml:space="preserve"> «без ГМО».</w:t>
      </w:r>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77777777"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 </w:t>
      </w:r>
      <w:proofErr w:type="spellStart"/>
      <w:r w:rsidRPr="00FE3FDC">
        <w:rPr>
          <w:rFonts w:ascii="Times New Roman" w:eastAsia="Times New Roman" w:hAnsi="Times New Roman"/>
          <w:iCs/>
          <w:lang w:val="ru-RU" w:eastAsia="ar-SA"/>
        </w:rPr>
        <w:t>Водій</w:t>
      </w:r>
      <w:proofErr w:type="spellEnd"/>
      <w:r w:rsidRPr="00FE3FDC">
        <w:rPr>
          <w:rFonts w:ascii="Times New Roman" w:eastAsia="Times New Roman" w:hAnsi="Times New Roman"/>
          <w:iCs/>
          <w:lang w:val="ru-RU" w:eastAsia="ar-SA"/>
        </w:rPr>
        <w:t xml:space="preserve"> такого транспортного </w:t>
      </w:r>
      <w:proofErr w:type="spellStart"/>
      <w:r w:rsidRPr="00FE3FDC">
        <w:rPr>
          <w:rFonts w:ascii="Times New Roman" w:eastAsia="Times New Roman" w:hAnsi="Times New Roman"/>
          <w:iCs/>
          <w:lang w:val="ru-RU" w:eastAsia="ar-SA"/>
        </w:rPr>
        <w:t>засобу</w:t>
      </w:r>
      <w:proofErr w:type="spellEnd"/>
      <w:r w:rsidRPr="00FE3FDC">
        <w:rPr>
          <w:rFonts w:ascii="Times New Roman" w:eastAsia="Times New Roman" w:hAnsi="Times New Roman"/>
          <w:iCs/>
          <w:lang w:val="ru-RU" w:eastAsia="ar-SA"/>
        </w:rPr>
        <w:t xml:space="preserve">, а </w:t>
      </w:r>
      <w:proofErr w:type="spellStart"/>
      <w:r w:rsidRPr="00FE3FDC">
        <w:rPr>
          <w:rFonts w:ascii="Times New Roman" w:eastAsia="Times New Roman" w:hAnsi="Times New Roman"/>
          <w:iCs/>
          <w:lang w:val="ru-RU" w:eastAsia="ar-SA"/>
        </w:rPr>
        <w:t>також</w:t>
      </w:r>
      <w:proofErr w:type="spellEnd"/>
      <w:r w:rsidRPr="00FE3FDC">
        <w:rPr>
          <w:rFonts w:ascii="Times New Roman" w:eastAsia="Times New Roman" w:hAnsi="Times New Roman"/>
          <w:iCs/>
          <w:lang w:val="ru-RU" w:eastAsia="ar-SA"/>
        </w:rPr>
        <w:t xml:space="preserve"> особи, </w:t>
      </w:r>
      <w:proofErr w:type="spellStart"/>
      <w:r w:rsidRPr="00FE3FDC">
        <w:rPr>
          <w:rFonts w:ascii="Times New Roman" w:eastAsia="Times New Roman" w:hAnsi="Times New Roman"/>
          <w:iCs/>
          <w:lang w:val="ru-RU" w:eastAsia="ar-SA"/>
        </w:rPr>
        <w:t>що</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супроводжують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продукти</w:t>
      </w:r>
      <w:proofErr w:type="spellEnd"/>
      <w:r w:rsidRPr="00FE3FDC">
        <w:rPr>
          <w:rFonts w:ascii="Times New Roman" w:eastAsia="Times New Roman" w:hAnsi="Times New Roman"/>
          <w:iCs/>
          <w:lang w:val="ru-RU" w:eastAsia="ar-SA"/>
        </w:rPr>
        <w:t xml:space="preserve"> у </w:t>
      </w:r>
      <w:proofErr w:type="spellStart"/>
      <w:r w:rsidRPr="00FE3FDC">
        <w:rPr>
          <w:rFonts w:ascii="Times New Roman" w:eastAsia="Times New Roman" w:hAnsi="Times New Roman"/>
          <w:iCs/>
          <w:lang w:val="ru-RU" w:eastAsia="ar-SA"/>
        </w:rPr>
        <w:t>дорозі</w:t>
      </w:r>
      <w:proofErr w:type="spellEnd"/>
      <w:r w:rsidRPr="00FE3FDC">
        <w:rPr>
          <w:rFonts w:ascii="Times New Roman" w:eastAsia="Times New Roman" w:hAnsi="Times New Roman"/>
          <w:iCs/>
          <w:lang w:val="ru-RU" w:eastAsia="ar-SA"/>
        </w:rPr>
        <w:t xml:space="preserve"> і </w:t>
      </w:r>
      <w:proofErr w:type="spellStart"/>
      <w:r w:rsidRPr="00FE3FDC">
        <w:rPr>
          <w:rFonts w:ascii="Times New Roman" w:eastAsia="Times New Roman" w:hAnsi="Times New Roman"/>
          <w:iCs/>
          <w:lang w:val="ru-RU" w:eastAsia="ar-SA"/>
        </w:rPr>
        <w:t>виконують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вантажно-розвантажувальні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роботи</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повинні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мати</w:t>
      </w:r>
      <w:proofErr w:type="spellEnd"/>
      <w:r w:rsidRPr="00FE3FDC">
        <w:rPr>
          <w:rFonts w:ascii="Times New Roman" w:eastAsia="Times New Roman" w:hAnsi="Times New Roman"/>
          <w:iCs/>
          <w:lang w:val="ru-RU" w:eastAsia="ar-SA"/>
        </w:rPr>
        <w:t xml:space="preserve"> при </w:t>
      </w:r>
      <w:proofErr w:type="spellStart"/>
      <w:r w:rsidRPr="00FE3FDC">
        <w:rPr>
          <w:rFonts w:ascii="Times New Roman" w:eastAsia="Times New Roman" w:hAnsi="Times New Roman"/>
          <w:iCs/>
          <w:lang w:val="ru-RU" w:eastAsia="ar-SA"/>
        </w:rPr>
        <w:t>собі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особову</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медичну</w:t>
      </w:r>
      <w:proofErr w:type="spellEnd"/>
      <w:r w:rsidRPr="00FE3FDC">
        <w:rPr>
          <w:rFonts w:ascii="Times New Roman" w:eastAsia="Times New Roman" w:hAnsi="Times New Roman"/>
          <w:iCs/>
          <w:lang w:val="ru-RU" w:eastAsia="ar-SA"/>
        </w:rPr>
        <w:t xml:space="preserve"> книжку з результатами </w:t>
      </w:r>
      <w:proofErr w:type="spellStart"/>
      <w:r w:rsidRPr="00FE3FDC">
        <w:rPr>
          <w:rFonts w:ascii="Times New Roman" w:eastAsia="Times New Roman" w:hAnsi="Times New Roman"/>
          <w:iCs/>
          <w:lang w:val="ru-RU" w:eastAsia="ar-SA"/>
        </w:rPr>
        <w:t>проходження</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обов'язкових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оглядів</w:t>
      </w:r>
      <w:proofErr w:type="spellEnd"/>
      <w:r w:rsidRPr="00FE3FDC">
        <w:rPr>
          <w:rFonts w:ascii="Times New Roman" w:eastAsia="Times New Roman" w:hAnsi="Times New Roman"/>
          <w:iCs/>
          <w:lang w:val="ru-RU" w:eastAsia="ar-SA"/>
        </w:rPr>
        <w:t xml:space="preserve"> та бути </w:t>
      </w:r>
      <w:proofErr w:type="spellStart"/>
      <w:r w:rsidRPr="00FE3FDC">
        <w:rPr>
          <w:rFonts w:ascii="Times New Roman" w:eastAsia="Times New Roman" w:hAnsi="Times New Roman"/>
          <w:iCs/>
          <w:lang w:val="ru-RU" w:eastAsia="ar-SA"/>
        </w:rPr>
        <w:t>забезпечені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санітарним</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одягом</w:t>
      </w:r>
      <w:proofErr w:type="spellEnd"/>
      <w:r w:rsidRPr="00FE3FDC">
        <w:rPr>
          <w:rFonts w:ascii="Times New Roman" w:eastAsia="Times New Roman" w:hAnsi="Times New Roman"/>
          <w:iCs/>
          <w:lang w:val="ru-RU" w:eastAsia="ar-SA"/>
        </w:rPr>
        <w:t xml:space="preserve"> (халатом, </w:t>
      </w:r>
      <w:proofErr w:type="spellStart"/>
      <w:r w:rsidRPr="00FE3FDC">
        <w:rPr>
          <w:rFonts w:ascii="Times New Roman" w:eastAsia="Times New Roman" w:hAnsi="Times New Roman"/>
          <w:iCs/>
          <w:lang w:val="ru-RU" w:eastAsia="ar-SA"/>
        </w:rPr>
        <w:t>рукавицями</w:t>
      </w:r>
      <w:proofErr w:type="spellEnd"/>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327D0E3A" w:rsidR="00C2527E" w:rsidRDefault="00C2527E">
      <w:pPr>
        <w:widowControl/>
        <w:suppressAutoHyphens w:val="0"/>
        <w:spacing w:after="200" w:line="276" w:lineRule="auto"/>
        <w:rPr>
          <w:rFonts w:ascii="Times New Roman" w:eastAsia="Times New Roman" w:hAnsi="Times New Roman" w:cs="Times New Roman"/>
          <w:color w:val="auto"/>
          <w:kern w:val="3"/>
          <w:lang w:val="uk-UA" w:bidi="hi-IN"/>
        </w:rPr>
      </w:pPr>
      <w:r>
        <w:rPr>
          <w:rFonts w:ascii="Times New Roman" w:eastAsia="Times New Roman" w:hAnsi="Times New Roman" w:cs="Times New Roman"/>
          <w:color w:val="auto"/>
          <w:kern w:val="3"/>
          <w:lang w:val="uk-UA" w:bidi="hi-IN"/>
        </w:rPr>
        <w:br w:type="page"/>
      </w:r>
    </w:p>
    <w:p w14:paraId="02979A1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40327A57" w14:textId="7777777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3608076B" w:rsidR="003C12F7" w:rsidRPr="006D2B0B" w:rsidRDefault="00D65F73" w:rsidP="003C12F7">
      <w:pPr>
        <w:ind w:firstLine="567"/>
        <w:jc w:val="both"/>
        <w:rPr>
          <w:rFonts w:ascii="Times New Roman" w:eastAsia="SimSun" w:hAnsi="Times New Roman" w:cs="Times New Roman"/>
          <w:lang w:val="uk-UA"/>
        </w:rPr>
      </w:pPr>
      <w:r w:rsidRPr="00D65F73">
        <w:rPr>
          <w:rFonts w:ascii="Times New Roman" w:eastAsia="SimSun" w:hAnsi="Times New Roman" w:cs="Times New Roman"/>
          <w:lang w:val="uk-UA"/>
        </w:rPr>
        <w:t xml:space="preserve">Дубівський ліцей </w:t>
      </w:r>
      <w:proofErr w:type="spellStart"/>
      <w:r w:rsidRPr="00D65F73">
        <w:rPr>
          <w:rFonts w:ascii="Times New Roman" w:eastAsia="SimSun" w:hAnsi="Times New Roman" w:cs="Times New Roman"/>
          <w:lang w:val="uk-UA"/>
        </w:rPr>
        <w:t>Дубівської</w:t>
      </w:r>
      <w:proofErr w:type="spellEnd"/>
      <w:r w:rsidRPr="00D65F73">
        <w:rPr>
          <w:rFonts w:ascii="Times New Roman" w:eastAsia="SimSun" w:hAnsi="Times New Roman" w:cs="Times New Roman"/>
          <w:lang w:val="uk-UA"/>
        </w:rPr>
        <w:t xml:space="preserve"> сільської ради Ковельського району Волинської області, в особі директора </w:t>
      </w:r>
      <w:proofErr w:type="spellStart"/>
      <w:r w:rsidRPr="00D65F73">
        <w:rPr>
          <w:rFonts w:ascii="Times New Roman" w:eastAsia="SimSun" w:hAnsi="Times New Roman" w:cs="Times New Roman"/>
          <w:lang w:val="uk-UA"/>
        </w:rPr>
        <w:t>Балецької</w:t>
      </w:r>
      <w:proofErr w:type="spellEnd"/>
      <w:r w:rsidRPr="00D65F73">
        <w:rPr>
          <w:rFonts w:ascii="Times New Roman" w:eastAsia="SimSun" w:hAnsi="Times New Roman" w:cs="Times New Roman"/>
          <w:lang w:val="uk-UA"/>
        </w:rPr>
        <w:t xml:space="preserve"> Олени Анатоліївни, що діє на підставі Статуту, (надалі іменується - Замовник), з однієї сторони,  та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325B9646" w:rsidR="003C12F7" w:rsidRPr="006D2B0B" w:rsidRDefault="003C12F7" w:rsidP="00D65F73">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1.2. Найменування (номенклатура, асортимент) товару за кодом</w:t>
      </w:r>
      <w:r w:rsidR="00FF0C4C">
        <w:rPr>
          <w:rFonts w:ascii="Times New Roman" w:eastAsia="SimSun" w:hAnsi="Times New Roman" w:cs="Times New Roman"/>
          <w:lang w:val="uk-UA"/>
        </w:rPr>
        <w:t xml:space="preserve"> </w:t>
      </w:r>
      <w:r w:rsidR="001910B8" w:rsidRPr="001910B8">
        <w:rPr>
          <w:rFonts w:ascii="Times New Roman" w:eastAsia="SimSun" w:hAnsi="Times New Roman" w:cs="Times New Roman"/>
          <w:lang w:val="uk-UA"/>
        </w:rPr>
        <w:t xml:space="preserve">ДК 021:2015 </w:t>
      </w:r>
      <w:r w:rsidR="00906D25">
        <w:rPr>
          <w:rFonts w:ascii="Times New Roman" w:eastAsia="SimSun" w:hAnsi="Times New Roman" w:cs="Times New Roman"/>
          <w:lang w:val="uk-UA"/>
        </w:rPr>
        <w:t>ДК 021:201515510000-6, Молоко та вершки (молоко)</w:t>
      </w:r>
      <w:r w:rsidRPr="006D2B0B">
        <w:rPr>
          <w:rFonts w:ascii="Times New Roman" w:eastAsia="SimSun" w:hAnsi="Times New Roman" w:cs="Times New Roman"/>
          <w:lang w:val="uk-UA"/>
        </w:rPr>
        <w:t>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 xml:space="preserve">ціна Договору визначається з урахуванням Податкового </w:t>
      </w:r>
      <w:r w:rsidRPr="006D2B0B">
        <w:rPr>
          <w:rFonts w:ascii="Times New Roman" w:eastAsia="SimSun" w:hAnsi="Times New Roman" w:cs="Times New Roman"/>
          <w:i/>
          <w:lang w:val="uk-UA"/>
        </w:rPr>
        <w:lastRenderedPageBreak/>
        <w:t>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73672956" w14:textId="77777777" w:rsidR="00C91E07"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5.2. Місце поставки Товару</w:t>
      </w:r>
      <w:r w:rsidR="00C91E07">
        <w:rPr>
          <w:rFonts w:ascii="Times New Roman" w:eastAsia="SimSun" w:hAnsi="Times New Roman" w:cs="Times New Roman"/>
          <w:lang w:val="uk-UA"/>
        </w:rPr>
        <w:t>:</w:t>
      </w:r>
    </w:p>
    <w:p w14:paraId="622CFC9B" w14:textId="26198BD9" w:rsidR="003C12F7" w:rsidRDefault="00C91E0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1.</w:t>
      </w:r>
      <w:r w:rsidR="003C12F7" w:rsidRPr="006D2B0B">
        <w:rPr>
          <w:rFonts w:ascii="Times New Roman" w:eastAsia="SimSun" w:hAnsi="Times New Roman" w:cs="Times New Roman"/>
          <w:lang w:val="uk-UA"/>
        </w:rPr>
        <w:t xml:space="preserve"> </w:t>
      </w:r>
      <w:r>
        <w:rPr>
          <w:rFonts w:ascii="Times New Roman" w:eastAsia="SimSun" w:hAnsi="Times New Roman" w:cs="Times New Roman"/>
          <w:lang w:val="uk-UA"/>
        </w:rPr>
        <w:t>4</w:t>
      </w:r>
      <w:r w:rsidR="0031752E" w:rsidRPr="0031752E">
        <w:rPr>
          <w:rFonts w:ascii="Times New Roman" w:eastAsia="SimSun" w:hAnsi="Times New Roman" w:cs="Times New Roman"/>
          <w:lang w:val="uk-UA"/>
        </w:rPr>
        <w:t xml:space="preserve">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w:t>
      </w:r>
      <w:r w:rsidR="00D65F73">
        <w:rPr>
          <w:rFonts w:ascii="Times New Roman" w:eastAsia="SimSun" w:hAnsi="Times New Roman" w:cs="Times New Roman"/>
          <w:lang w:val="uk-UA"/>
        </w:rPr>
        <w:t>0</w:t>
      </w:r>
    </w:p>
    <w:p w14:paraId="7891B6CF" w14:textId="2C0D1D2A" w:rsidR="00C91E07" w:rsidRPr="006D2B0B" w:rsidRDefault="00C91E0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2.</w:t>
      </w:r>
      <w:r w:rsidRPr="00C91E07">
        <w:rPr>
          <w:lang w:val="ru-RU"/>
        </w:rPr>
        <w:t xml:space="preserve"> </w:t>
      </w:r>
      <w:r w:rsidRPr="00C91E07">
        <w:rPr>
          <w:rFonts w:ascii="Times New Roman" w:eastAsia="SimSun" w:hAnsi="Times New Roman" w:cs="Times New Roman"/>
          <w:lang w:val="uk-UA"/>
        </w:rPr>
        <w:t>45005, Волинська область, Ковельський район, с. Бахів, вул. Незалежності, 1А</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7C0B9D20" w14:textId="77777777" w:rsidR="00D65F73" w:rsidRPr="00D65F73" w:rsidRDefault="00D65F73" w:rsidP="00D65F73">
      <w:pPr>
        <w:tabs>
          <w:tab w:val="left" w:pos="3345"/>
        </w:tabs>
        <w:rPr>
          <w:rFonts w:ascii="Times New Roman" w:hAnsi="Times New Roman" w:cs="Times New Roman"/>
          <w:sz w:val="22"/>
          <w:szCs w:val="22"/>
          <w:lang w:val="ru-RU"/>
        </w:rPr>
      </w:pPr>
      <w:proofErr w:type="spellStart"/>
      <w:r w:rsidRPr="00D65F73">
        <w:rPr>
          <w:rFonts w:ascii="Times New Roman" w:hAnsi="Times New Roman" w:cs="Times New Roman"/>
          <w:sz w:val="22"/>
          <w:szCs w:val="22"/>
          <w:lang w:val="ru-RU"/>
        </w:rPr>
        <w:t>Дубівський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ліцей</w:t>
      </w:r>
      <w:proofErr w:type="spellEnd"/>
    </w:p>
    <w:p w14:paraId="7D2E8133" w14:textId="77777777" w:rsid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45031, </w:t>
      </w:r>
      <w:proofErr w:type="spellStart"/>
      <w:r w:rsidRPr="00D65F73">
        <w:rPr>
          <w:rFonts w:ascii="Times New Roman" w:hAnsi="Times New Roman" w:cs="Times New Roman"/>
          <w:sz w:val="22"/>
          <w:szCs w:val="22"/>
          <w:lang w:val="ru-RU"/>
        </w:rPr>
        <w:t>Волинська</w:t>
      </w:r>
      <w:proofErr w:type="spellEnd"/>
      <w:r w:rsidRPr="00D65F73">
        <w:rPr>
          <w:rFonts w:ascii="Times New Roman" w:hAnsi="Times New Roman" w:cs="Times New Roman"/>
          <w:sz w:val="22"/>
          <w:szCs w:val="22"/>
          <w:lang w:val="ru-RU"/>
        </w:rPr>
        <w:t xml:space="preserve"> область, </w:t>
      </w:r>
      <w:proofErr w:type="spellStart"/>
      <w:r w:rsidRPr="00D65F73">
        <w:rPr>
          <w:rFonts w:ascii="Times New Roman" w:hAnsi="Times New Roman" w:cs="Times New Roman"/>
          <w:sz w:val="22"/>
          <w:szCs w:val="22"/>
          <w:lang w:val="ru-RU"/>
        </w:rPr>
        <w:t>Ковельський</w:t>
      </w:r>
      <w:proofErr w:type="spellEnd"/>
      <w:r w:rsidRPr="00D65F73">
        <w:rPr>
          <w:rFonts w:ascii="Times New Roman" w:hAnsi="Times New Roman" w:cs="Times New Roman"/>
          <w:sz w:val="22"/>
          <w:szCs w:val="22"/>
          <w:lang w:val="ru-RU"/>
        </w:rPr>
        <w:t xml:space="preserve"> район,</w:t>
      </w:r>
    </w:p>
    <w:p w14:paraId="6497DEDE" w14:textId="7DA9FBD1"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 село Дубове, </w:t>
      </w:r>
      <w:proofErr w:type="spellStart"/>
      <w:r w:rsidRPr="00D65F73">
        <w:rPr>
          <w:rFonts w:ascii="Times New Roman" w:hAnsi="Times New Roman" w:cs="Times New Roman"/>
          <w:sz w:val="22"/>
          <w:szCs w:val="22"/>
          <w:lang w:val="ru-RU"/>
        </w:rPr>
        <w:t>вулиця</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Пришкільна</w:t>
      </w:r>
      <w:proofErr w:type="spellEnd"/>
      <w:r w:rsidRPr="00D65F73">
        <w:rPr>
          <w:rFonts w:ascii="Times New Roman" w:hAnsi="Times New Roman" w:cs="Times New Roman"/>
          <w:sz w:val="22"/>
          <w:szCs w:val="22"/>
          <w:lang w:val="ru-RU"/>
        </w:rPr>
        <w:t>, 10</w:t>
      </w:r>
    </w:p>
    <w:p w14:paraId="314DC96F"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ЄДРПОУ:20141369</w:t>
      </w:r>
    </w:p>
    <w:p w14:paraId="1035788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р/рUA678201720344260001000151382</w:t>
      </w:r>
    </w:p>
    <w:p w14:paraId="6E5E68C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в ГУ ДКСУ у </w:t>
      </w:r>
      <w:proofErr w:type="spellStart"/>
      <w:r w:rsidRPr="00D65F73">
        <w:rPr>
          <w:rFonts w:ascii="Times New Roman" w:hAnsi="Times New Roman" w:cs="Times New Roman"/>
          <w:sz w:val="22"/>
          <w:szCs w:val="22"/>
          <w:lang w:val="ru-RU"/>
        </w:rPr>
        <w:t>Волинській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області</w:t>
      </w:r>
      <w:proofErr w:type="spellEnd"/>
    </w:p>
    <w:p w14:paraId="36E7676D" w14:textId="77777777" w:rsidR="00D65F73" w:rsidRPr="00D65F73" w:rsidRDefault="00D65F73" w:rsidP="00D65F73">
      <w:pPr>
        <w:tabs>
          <w:tab w:val="left" w:pos="3345"/>
        </w:tabs>
        <w:rPr>
          <w:rFonts w:ascii="Times New Roman" w:hAnsi="Times New Roman" w:cs="Times New Roman"/>
          <w:sz w:val="22"/>
          <w:szCs w:val="22"/>
        </w:rPr>
      </w:pPr>
      <w:r w:rsidRPr="00D65F73">
        <w:rPr>
          <w:rFonts w:ascii="Times New Roman" w:hAnsi="Times New Roman" w:cs="Times New Roman"/>
          <w:sz w:val="22"/>
          <w:szCs w:val="22"/>
          <w:lang w:val="ru-RU"/>
        </w:rPr>
        <w:t>тел</w:t>
      </w:r>
      <w:r w:rsidRPr="00D65F73">
        <w:rPr>
          <w:rFonts w:ascii="Times New Roman" w:hAnsi="Times New Roman" w:cs="Times New Roman"/>
          <w:sz w:val="22"/>
          <w:szCs w:val="22"/>
        </w:rPr>
        <w:t>. 0335299116</w:t>
      </w:r>
    </w:p>
    <w:p w14:paraId="66778A40" w14:textId="77777777" w:rsidR="00D65F73" w:rsidRPr="00D65F73" w:rsidRDefault="00D65F73" w:rsidP="00D65F73">
      <w:pPr>
        <w:tabs>
          <w:tab w:val="left" w:pos="3345"/>
        </w:tabs>
        <w:rPr>
          <w:rFonts w:ascii="Times New Roman" w:hAnsi="Times New Roman" w:cs="Times New Roman"/>
          <w:sz w:val="22"/>
          <w:szCs w:val="22"/>
        </w:rPr>
      </w:pPr>
      <w:r w:rsidRPr="00D65F73">
        <w:rPr>
          <w:rFonts w:ascii="Times New Roman" w:hAnsi="Times New Roman" w:cs="Times New Roman"/>
          <w:sz w:val="22"/>
          <w:szCs w:val="22"/>
        </w:rPr>
        <w:t>e-mail: dubove_zosh@ukr.net</w:t>
      </w:r>
    </w:p>
    <w:p w14:paraId="12FFA84C" w14:textId="77777777" w:rsidR="00D65F73" w:rsidRPr="00D65F73" w:rsidRDefault="00D65F73" w:rsidP="00D65F73">
      <w:pPr>
        <w:tabs>
          <w:tab w:val="left" w:pos="3345"/>
        </w:tabs>
        <w:rPr>
          <w:rFonts w:ascii="Times New Roman" w:hAnsi="Times New Roman" w:cs="Times New Roman"/>
          <w:sz w:val="22"/>
          <w:szCs w:val="22"/>
        </w:rPr>
      </w:pPr>
    </w:p>
    <w:p w14:paraId="74E8266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Директор</w:t>
      </w:r>
    </w:p>
    <w:p w14:paraId="091713FE" w14:textId="77777777" w:rsidR="00D65F73" w:rsidRPr="00D65F73" w:rsidRDefault="00D65F73" w:rsidP="00D65F73">
      <w:pPr>
        <w:tabs>
          <w:tab w:val="left" w:pos="3345"/>
        </w:tabs>
        <w:rPr>
          <w:rFonts w:ascii="Times New Roman" w:hAnsi="Times New Roman" w:cs="Times New Roman"/>
          <w:sz w:val="22"/>
          <w:szCs w:val="22"/>
          <w:lang w:val="ru-RU"/>
        </w:rPr>
      </w:pPr>
    </w:p>
    <w:p w14:paraId="5566BC6E"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_______________</w:t>
      </w:r>
      <w:proofErr w:type="spellStart"/>
      <w:r w:rsidRPr="00D65F73">
        <w:rPr>
          <w:rFonts w:ascii="Times New Roman" w:hAnsi="Times New Roman" w:cs="Times New Roman"/>
          <w:sz w:val="22"/>
          <w:szCs w:val="22"/>
          <w:lang w:val="ru-RU"/>
        </w:rPr>
        <w:t>Олена</w:t>
      </w:r>
      <w:proofErr w:type="spellEnd"/>
      <w:r w:rsidRPr="00D65F73">
        <w:rPr>
          <w:rFonts w:ascii="Times New Roman" w:hAnsi="Times New Roman" w:cs="Times New Roman"/>
          <w:sz w:val="22"/>
          <w:szCs w:val="22"/>
          <w:lang w:val="ru-RU"/>
        </w:rPr>
        <w:t xml:space="preserve"> БАЛЕЦЬКА</w:t>
      </w:r>
    </w:p>
    <w:p w14:paraId="60D0D729" w14:textId="6157BAE6" w:rsidR="0031752E" w:rsidRPr="00942132"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М.П.</w:t>
      </w:r>
      <w:r w:rsidRPr="00D65F73">
        <w:rPr>
          <w:rFonts w:ascii="Times New Roman" w:hAnsi="Times New Roman" w:cs="Times New Roman"/>
          <w:sz w:val="22"/>
          <w:szCs w:val="22"/>
          <w:lang w:val="ru-RU"/>
        </w:rPr>
        <w:tab/>
      </w:r>
      <w:r w:rsidR="0031752E"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1333"/>
        <w:gridCol w:w="935"/>
        <w:gridCol w:w="1923"/>
      </w:tblGrid>
      <w:tr w:rsidR="003C12F7" w:rsidRPr="00906D25" w14:paraId="5A5BE070" w14:textId="77777777" w:rsidTr="00906D25">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1333"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935"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906D25">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0EC7F3CD" w:rsidR="003C12F7" w:rsidRPr="006D2B0B" w:rsidRDefault="00906D25" w:rsidP="0017584C">
            <w:pPr>
              <w:rPr>
                <w:rFonts w:ascii="Times New Roman" w:eastAsia="SimSun" w:hAnsi="Times New Roman" w:cs="Times New Roman"/>
                <w:lang w:val="uk-UA"/>
              </w:rPr>
            </w:pPr>
            <w:r>
              <w:rPr>
                <w:rFonts w:ascii="Times New Roman" w:eastAsia="SimSun" w:hAnsi="Times New Roman" w:cs="Times New Roman"/>
                <w:lang w:val="uk-UA"/>
              </w:rPr>
              <w:t xml:space="preserve">Молоко </w:t>
            </w:r>
          </w:p>
        </w:tc>
        <w:tc>
          <w:tcPr>
            <w:tcW w:w="849" w:type="dxa"/>
            <w:tcBorders>
              <w:right w:val="single" w:sz="4" w:space="0" w:color="auto"/>
            </w:tcBorders>
          </w:tcPr>
          <w:p w14:paraId="75E2B503" w14:textId="74320F72" w:rsidR="003C12F7" w:rsidRPr="006D2B0B" w:rsidRDefault="00906D25" w:rsidP="0017584C">
            <w:pPr>
              <w:jc w:val="center"/>
              <w:rPr>
                <w:rFonts w:ascii="Times New Roman" w:eastAsia="SimSun" w:hAnsi="Times New Roman" w:cs="Times New Roman"/>
                <w:lang w:val="uk-UA"/>
              </w:rPr>
            </w:pPr>
            <w:r>
              <w:rPr>
                <w:rFonts w:ascii="Times New Roman" w:eastAsia="SimSun" w:hAnsi="Times New Roman" w:cs="Times New Roman"/>
                <w:lang w:val="uk-UA"/>
              </w:rPr>
              <w:t>л.</w:t>
            </w:r>
          </w:p>
        </w:tc>
        <w:tc>
          <w:tcPr>
            <w:tcW w:w="1333" w:type="dxa"/>
            <w:tcBorders>
              <w:left w:val="single" w:sz="4" w:space="0" w:color="auto"/>
            </w:tcBorders>
          </w:tcPr>
          <w:p w14:paraId="154720AA" w14:textId="255EEFE8" w:rsidR="003C12F7" w:rsidRPr="006D2B0B" w:rsidRDefault="00906D25" w:rsidP="0017584C">
            <w:pPr>
              <w:jc w:val="center"/>
              <w:rPr>
                <w:rFonts w:ascii="Times New Roman" w:eastAsia="SimSun" w:hAnsi="Times New Roman" w:cs="Times New Roman"/>
                <w:lang w:val="uk-UA"/>
              </w:rPr>
            </w:pPr>
            <w:r>
              <w:rPr>
                <w:rFonts w:ascii="Times New Roman" w:eastAsia="SimSun" w:hAnsi="Times New Roman" w:cs="Times New Roman"/>
                <w:lang w:val="uk-UA"/>
              </w:rPr>
              <w:t>3040</w:t>
            </w:r>
          </w:p>
        </w:tc>
        <w:tc>
          <w:tcPr>
            <w:tcW w:w="935"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5C51A377" w14:textId="77777777" w:rsidTr="00906D25">
        <w:tc>
          <w:tcPr>
            <w:tcW w:w="497" w:type="dxa"/>
          </w:tcPr>
          <w:p w14:paraId="17101275" w14:textId="77777777" w:rsidR="003C12F7" w:rsidRPr="006D2B0B" w:rsidRDefault="003C12F7"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5EA0D051" w14:textId="09B41E88" w:rsidR="003C12F7" w:rsidRDefault="003C12F7" w:rsidP="0017584C">
            <w:pPr>
              <w:rPr>
                <w:rFonts w:ascii="Times New Roman" w:eastAsia="SimSun" w:hAnsi="Times New Roman" w:cs="Times New Roman"/>
                <w:lang w:val="uk-UA"/>
              </w:rPr>
            </w:pPr>
          </w:p>
        </w:tc>
        <w:tc>
          <w:tcPr>
            <w:tcW w:w="849" w:type="dxa"/>
            <w:tcBorders>
              <w:right w:val="single" w:sz="4" w:space="0" w:color="auto"/>
            </w:tcBorders>
          </w:tcPr>
          <w:p w14:paraId="5A64AE02" w14:textId="6F221608" w:rsidR="003C12F7" w:rsidRPr="006D2B0B" w:rsidRDefault="003C12F7" w:rsidP="0017584C">
            <w:pPr>
              <w:jc w:val="center"/>
              <w:rPr>
                <w:rFonts w:ascii="Times New Roman" w:eastAsia="SimSun" w:hAnsi="Times New Roman" w:cs="Times New Roman"/>
                <w:lang w:val="uk-UA"/>
              </w:rPr>
            </w:pPr>
          </w:p>
        </w:tc>
        <w:tc>
          <w:tcPr>
            <w:tcW w:w="1333" w:type="dxa"/>
            <w:tcBorders>
              <w:left w:val="single" w:sz="4" w:space="0" w:color="auto"/>
            </w:tcBorders>
          </w:tcPr>
          <w:p w14:paraId="637462DC" w14:textId="5375F418" w:rsidR="003C12F7" w:rsidRDefault="003C12F7" w:rsidP="0017584C">
            <w:pPr>
              <w:jc w:val="center"/>
              <w:rPr>
                <w:rFonts w:ascii="Times New Roman" w:eastAsia="SimSun" w:hAnsi="Times New Roman" w:cs="Times New Roman"/>
                <w:lang w:val="uk-UA"/>
              </w:rPr>
            </w:pPr>
          </w:p>
        </w:tc>
        <w:tc>
          <w:tcPr>
            <w:tcW w:w="935" w:type="dxa"/>
            <w:tcBorders>
              <w:right w:val="single" w:sz="4" w:space="0" w:color="auto"/>
            </w:tcBorders>
            <w:vAlign w:val="center"/>
          </w:tcPr>
          <w:p w14:paraId="03016D7D"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68D20689"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02357018" w14:textId="77777777" w:rsidTr="00906D25">
        <w:tc>
          <w:tcPr>
            <w:tcW w:w="6970"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935"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906D25">
        <w:tc>
          <w:tcPr>
            <w:tcW w:w="6970"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935"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906D25">
        <w:tc>
          <w:tcPr>
            <w:tcW w:w="6970"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935"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26E2EB0E" w14:textId="498E9B67" w:rsidR="00C91E07" w:rsidRDefault="003C12F7" w:rsidP="0031752E">
      <w:pPr>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w:t>
      </w:r>
      <w:r w:rsidR="00C91E07">
        <w:rPr>
          <w:rFonts w:ascii="Times New Roman" w:eastAsia="SimSun" w:hAnsi="Times New Roman" w:cs="Times New Roman"/>
          <w:lang w:val="uk-UA"/>
        </w:rPr>
        <w:t>:</w:t>
      </w:r>
    </w:p>
    <w:p w14:paraId="668222EF" w14:textId="29832303" w:rsidR="00C91E07" w:rsidRDefault="0031752E" w:rsidP="0031752E">
      <w:pPr>
        <w:rPr>
          <w:rFonts w:ascii="Times New Roman" w:hAnsi="Times New Roman" w:cs="Times New Roman"/>
          <w:sz w:val="22"/>
          <w:szCs w:val="22"/>
          <w:lang w:val="ru-RU"/>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r w:rsidR="00C91E07">
        <w:rPr>
          <w:rFonts w:ascii="Times New Roman" w:hAnsi="Times New Roman" w:cs="Times New Roman"/>
          <w:sz w:val="22"/>
          <w:szCs w:val="22"/>
          <w:lang w:val="ru-RU"/>
        </w:rPr>
        <w:t xml:space="preserve"> </w:t>
      </w:r>
    </w:p>
    <w:p w14:paraId="3D70A708" w14:textId="17A66BCC" w:rsidR="0031752E" w:rsidRDefault="00C91E07" w:rsidP="0031752E">
      <w:pPr>
        <w:rPr>
          <w:rFonts w:ascii="Times New Roman" w:eastAsia="Arial Unicode MS" w:hAnsi="Times New Roman" w:cs="Times New Roman"/>
          <w:kern w:val="0"/>
          <w:sz w:val="22"/>
          <w:szCs w:val="22"/>
          <w:lang w:val="ru-RU" w:eastAsia="uk-UA" w:bidi="uk-UA"/>
        </w:rPr>
      </w:pPr>
      <w:r w:rsidRPr="00C91E07">
        <w:rPr>
          <w:rFonts w:ascii="Times New Roman" w:hAnsi="Times New Roman" w:cs="Times New Roman"/>
          <w:sz w:val="22"/>
          <w:szCs w:val="22"/>
          <w:lang w:val="ru-RU"/>
        </w:rPr>
        <w:t xml:space="preserve">45005, </w:t>
      </w:r>
      <w:proofErr w:type="spellStart"/>
      <w:r w:rsidRPr="00C91E07">
        <w:rPr>
          <w:rFonts w:ascii="Times New Roman" w:hAnsi="Times New Roman" w:cs="Times New Roman"/>
          <w:sz w:val="22"/>
          <w:szCs w:val="22"/>
          <w:lang w:val="ru-RU"/>
        </w:rPr>
        <w:t>Волинська</w:t>
      </w:r>
      <w:proofErr w:type="spellEnd"/>
      <w:r w:rsidRPr="00C91E07">
        <w:rPr>
          <w:rFonts w:ascii="Times New Roman" w:hAnsi="Times New Roman" w:cs="Times New Roman"/>
          <w:sz w:val="22"/>
          <w:szCs w:val="22"/>
          <w:lang w:val="ru-RU"/>
        </w:rPr>
        <w:t xml:space="preserve"> область, </w:t>
      </w:r>
      <w:proofErr w:type="spellStart"/>
      <w:r w:rsidRPr="00C91E07">
        <w:rPr>
          <w:rFonts w:ascii="Times New Roman" w:hAnsi="Times New Roman" w:cs="Times New Roman"/>
          <w:sz w:val="22"/>
          <w:szCs w:val="22"/>
          <w:lang w:val="ru-RU"/>
        </w:rPr>
        <w:t>Ковельський</w:t>
      </w:r>
      <w:proofErr w:type="spellEnd"/>
      <w:r w:rsidRPr="00C91E07">
        <w:rPr>
          <w:rFonts w:ascii="Times New Roman" w:hAnsi="Times New Roman" w:cs="Times New Roman"/>
          <w:sz w:val="22"/>
          <w:szCs w:val="22"/>
          <w:lang w:val="ru-RU"/>
        </w:rPr>
        <w:t xml:space="preserve"> район, с. </w:t>
      </w:r>
      <w:proofErr w:type="spellStart"/>
      <w:r w:rsidRPr="00C91E07">
        <w:rPr>
          <w:rFonts w:ascii="Times New Roman" w:hAnsi="Times New Roman" w:cs="Times New Roman"/>
          <w:sz w:val="22"/>
          <w:szCs w:val="22"/>
          <w:lang w:val="ru-RU"/>
        </w:rPr>
        <w:t>Бахів</w:t>
      </w:r>
      <w:proofErr w:type="spellEnd"/>
      <w:r w:rsidRPr="00C91E07">
        <w:rPr>
          <w:rFonts w:ascii="Times New Roman" w:hAnsi="Times New Roman" w:cs="Times New Roman"/>
          <w:sz w:val="22"/>
          <w:szCs w:val="22"/>
          <w:lang w:val="ru-RU"/>
        </w:rPr>
        <w:t xml:space="preserve">, </w:t>
      </w:r>
      <w:proofErr w:type="spellStart"/>
      <w:r w:rsidRPr="00C91E07">
        <w:rPr>
          <w:rFonts w:ascii="Times New Roman" w:hAnsi="Times New Roman" w:cs="Times New Roman"/>
          <w:sz w:val="22"/>
          <w:szCs w:val="22"/>
          <w:lang w:val="ru-RU"/>
        </w:rPr>
        <w:t>вул</w:t>
      </w:r>
      <w:proofErr w:type="spellEnd"/>
      <w:r w:rsidRPr="00C91E07">
        <w:rPr>
          <w:rFonts w:ascii="Times New Roman" w:hAnsi="Times New Roman" w:cs="Times New Roman"/>
          <w:sz w:val="22"/>
          <w:szCs w:val="22"/>
          <w:lang w:val="ru-RU"/>
        </w:rPr>
        <w:t xml:space="preserve">. </w:t>
      </w:r>
      <w:proofErr w:type="spellStart"/>
      <w:r w:rsidRPr="00C91E07">
        <w:rPr>
          <w:rFonts w:ascii="Times New Roman" w:hAnsi="Times New Roman" w:cs="Times New Roman"/>
          <w:sz w:val="22"/>
          <w:szCs w:val="22"/>
          <w:lang w:val="ru-RU"/>
        </w:rPr>
        <w:t>Незалежності</w:t>
      </w:r>
      <w:proofErr w:type="spellEnd"/>
      <w:r w:rsidRPr="00C91E07">
        <w:rPr>
          <w:rFonts w:ascii="Times New Roman" w:hAnsi="Times New Roman" w:cs="Times New Roman"/>
          <w:sz w:val="22"/>
          <w:szCs w:val="22"/>
          <w:lang w:val="ru-RU"/>
        </w:rPr>
        <w:t>, 1А</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35EF03B4" w14:textId="77777777" w:rsidR="00D65F73" w:rsidRPr="00D65F73" w:rsidRDefault="00D65F73" w:rsidP="00D65F73">
            <w:pPr>
              <w:tabs>
                <w:tab w:val="left" w:pos="3345"/>
              </w:tabs>
              <w:rPr>
                <w:rFonts w:ascii="Times New Roman" w:hAnsi="Times New Roman" w:cs="Times New Roman"/>
                <w:sz w:val="22"/>
                <w:szCs w:val="22"/>
                <w:lang w:val="ru-RU"/>
              </w:rPr>
            </w:pPr>
            <w:proofErr w:type="spellStart"/>
            <w:r w:rsidRPr="00D65F73">
              <w:rPr>
                <w:rFonts w:ascii="Times New Roman" w:hAnsi="Times New Roman" w:cs="Times New Roman"/>
                <w:sz w:val="22"/>
                <w:szCs w:val="22"/>
                <w:lang w:val="ru-RU"/>
              </w:rPr>
              <w:t>Дубівський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ліцей</w:t>
            </w:r>
            <w:proofErr w:type="spellEnd"/>
          </w:p>
          <w:p w14:paraId="2D6DDA45" w14:textId="77777777" w:rsidR="00D65F73" w:rsidRPr="00D65F73" w:rsidRDefault="00D65F73" w:rsidP="00D65F73">
            <w:pPr>
              <w:tabs>
                <w:tab w:val="left" w:pos="3345"/>
              </w:tabs>
              <w:rPr>
                <w:rFonts w:ascii="Times New Roman" w:hAnsi="Times New Roman" w:cs="Times New Roman"/>
                <w:sz w:val="22"/>
                <w:szCs w:val="22"/>
                <w:lang w:val="ru-RU"/>
              </w:rPr>
            </w:pPr>
          </w:p>
          <w:p w14:paraId="6A5B66A6"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Директор</w:t>
            </w:r>
          </w:p>
          <w:p w14:paraId="4F7DE97C" w14:textId="77777777" w:rsidR="00D65F73" w:rsidRPr="00D65F73" w:rsidRDefault="00D65F73" w:rsidP="00D65F73">
            <w:pPr>
              <w:tabs>
                <w:tab w:val="left" w:pos="3345"/>
              </w:tabs>
              <w:rPr>
                <w:rFonts w:ascii="Times New Roman" w:hAnsi="Times New Roman" w:cs="Times New Roman"/>
                <w:sz w:val="22"/>
                <w:szCs w:val="22"/>
                <w:lang w:val="ru-RU"/>
              </w:rPr>
            </w:pPr>
          </w:p>
          <w:p w14:paraId="2C732B91" w14:textId="77777777" w:rsidR="00D65F73" w:rsidRPr="00D65F73" w:rsidRDefault="00D65F73" w:rsidP="00D65F73">
            <w:pPr>
              <w:tabs>
                <w:tab w:val="left" w:pos="3345"/>
              </w:tabs>
              <w:rPr>
                <w:rFonts w:ascii="Times New Roman" w:hAnsi="Times New Roman" w:cs="Times New Roman"/>
                <w:sz w:val="22"/>
                <w:szCs w:val="22"/>
                <w:lang w:val="ru-RU"/>
              </w:rPr>
            </w:pPr>
          </w:p>
          <w:p w14:paraId="595B1445"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______________  </w:t>
            </w:r>
            <w:proofErr w:type="spellStart"/>
            <w:r w:rsidRPr="00D65F73">
              <w:rPr>
                <w:rFonts w:ascii="Times New Roman" w:hAnsi="Times New Roman" w:cs="Times New Roman"/>
                <w:sz w:val="22"/>
                <w:szCs w:val="22"/>
                <w:lang w:val="ru-RU"/>
              </w:rPr>
              <w:t>Олена</w:t>
            </w:r>
            <w:proofErr w:type="spellEnd"/>
            <w:r w:rsidRPr="00D65F73">
              <w:rPr>
                <w:rFonts w:ascii="Times New Roman" w:hAnsi="Times New Roman" w:cs="Times New Roman"/>
                <w:sz w:val="22"/>
                <w:szCs w:val="22"/>
                <w:lang w:val="ru-RU"/>
              </w:rPr>
              <w:t xml:space="preserve"> БАЛЕЦЬКА</w:t>
            </w:r>
          </w:p>
          <w:p w14:paraId="3B615AC4" w14:textId="1625768F" w:rsidR="00B1219C" w:rsidRPr="00942132"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М.П.</w:t>
            </w:r>
            <w:r w:rsidR="00B1219C"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E3DF" w14:textId="77777777" w:rsidR="007F7A12" w:rsidRDefault="007F7A12" w:rsidP="00037D0B">
      <w:r>
        <w:separator/>
      </w:r>
    </w:p>
  </w:endnote>
  <w:endnote w:type="continuationSeparator" w:id="0">
    <w:p w14:paraId="302D7A3D" w14:textId="77777777" w:rsidR="007F7A12" w:rsidRDefault="007F7A12"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swiss"/>
    <w:pitch w:val="variable"/>
  </w:font>
  <w:font w:name="Andale Sans UI">
    <w:altName w:val="Times New Roman"/>
    <w:charset w:val="CC"/>
    <w:family w:val="auto"/>
    <w:pitch w:val="variable"/>
  </w:font>
  <w:font w:name="Cambria">
    <w:panose1 w:val="02040503050406030204"/>
    <w:charset w:val="00"/>
    <w:family w:val="roman"/>
    <w:pitch w:val="variable"/>
    <w:sig w:usb0="A00002EF" w:usb1="4000004B" w:usb2="00000000" w:usb3="00000000" w:csb0="0000009F" w:csb1="00000000"/>
  </w:font>
  <w:font w:name="OpenSymbol">
    <w:altName w:val="Times New Roman"/>
    <w:charset w:val="00"/>
    <w:family w:val="auto"/>
    <w:pitch w:val="variable"/>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243C" w14:textId="77777777" w:rsidR="007F7A12" w:rsidRDefault="007F7A12" w:rsidP="00037D0B">
      <w:r>
        <w:separator/>
      </w:r>
    </w:p>
  </w:footnote>
  <w:footnote w:type="continuationSeparator" w:id="0">
    <w:p w14:paraId="5AE9FB3A" w14:textId="77777777" w:rsidR="007F7A12" w:rsidRDefault="007F7A12"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10B8"/>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29D9"/>
    <w:rsid w:val="00304F7E"/>
    <w:rsid w:val="00313E86"/>
    <w:rsid w:val="003162FD"/>
    <w:rsid w:val="0031752E"/>
    <w:rsid w:val="0032193B"/>
    <w:rsid w:val="0032310B"/>
    <w:rsid w:val="003231A2"/>
    <w:rsid w:val="00325F8A"/>
    <w:rsid w:val="00326778"/>
    <w:rsid w:val="003421FC"/>
    <w:rsid w:val="00343BDA"/>
    <w:rsid w:val="00343C8C"/>
    <w:rsid w:val="00361E59"/>
    <w:rsid w:val="003648DB"/>
    <w:rsid w:val="0037271A"/>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B7DAD"/>
    <w:rsid w:val="004C2864"/>
    <w:rsid w:val="004C300E"/>
    <w:rsid w:val="004C379E"/>
    <w:rsid w:val="004C7D6F"/>
    <w:rsid w:val="004D3CEE"/>
    <w:rsid w:val="004D56BC"/>
    <w:rsid w:val="004D5BA7"/>
    <w:rsid w:val="004D5CF0"/>
    <w:rsid w:val="004D7058"/>
    <w:rsid w:val="004E2E55"/>
    <w:rsid w:val="004E6ABE"/>
    <w:rsid w:val="004E6DA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5D40"/>
    <w:rsid w:val="006E0E1A"/>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7F7A12"/>
    <w:rsid w:val="00802EBD"/>
    <w:rsid w:val="008038C7"/>
    <w:rsid w:val="0080750E"/>
    <w:rsid w:val="00814533"/>
    <w:rsid w:val="008166B2"/>
    <w:rsid w:val="008213CD"/>
    <w:rsid w:val="0082630D"/>
    <w:rsid w:val="0084117B"/>
    <w:rsid w:val="008666C8"/>
    <w:rsid w:val="0087283F"/>
    <w:rsid w:val="00875AF3"/>
    <w:rsid w:val="0089110D"/>
    <w:rsid w:val="008A4C0B"/>
    <w:rsid w:val="008B038E"/>
    <w:rsid w:val="008D0FB9"/>
    <w:rsid w:val="008D1DF1"/>
    <w:rsid w:val="008D6FAE"/>
    <w:rsid w:val="008D708F"/>
    <w:rsid w:val="008E3C69"/>
    <w:rsid w:val="008E66A1"/>
    <w:rsid w:val="008F44A5"/>
    <w:rsid w:val="009004F8"/>
    <w:rsid w:val="00905393"/>
    <w:rsid w:val="00906D25"/>
    <w:rsid w:val="00916C72"/>
    <w:rsid w:val="00921DB4"/>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5F5A"/>
    <w:rsid w:val="009C609C"/>
    <w:rsid w:val="009D1701"/>
    <w:rsid w:val="009D468C"/>
    <w:rsid w:val="009E4E26"/>
    <w:rsid w:val="009E648E"/>
    <w:rsid w:val="009E72F5"/>
    <w:rsid w:val="009E76BD"/>
    <w:rsid w:val="009F1B9E"/>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839BE"/>
    <w:rsid w:val="00B84546"/>
    <w:rsid w:val="00B927C4"/>
    <w:rsid w:val="00B94201"/>
    <w:rsid w:val="00BA04C5"/>
    <w:rsid w:val="00BA477C"/>
    <w:rsid w:val="00BB03DB"/>
    <w:rsid w:val="00BB2500"/>
    <w:rsid w:val="00BB475B"/>
    <w:rsid w:val="00BC154F"/>
    <w:rsid w:val="00BC29B4"/>
    <w:rsid w:val="00BC3320"/>
    <w:rsid w:val="00BC439B"/>
    <w:rsid w:val="00BC7A9B"/>
    <w:rsid w:val="00BD1E1C"/>
    <w:rsid w:val="00BE1317"/>
    <w:rsid w:val="00BE3478"/>
    <w:rsid w:val="00C17E0A"/>
    <w:rsid w:val="00C24D79"/>
    <w:rsid w:val="00C2527E"/>
    <w:rsid w:val="00C25C63"/>
    <w:rsid w:val="00C35DE0"/>
    <w:rsid w:val="00C4005E"/>
    <w:rsid w:val="00C40D48"/>
    <w:rsid w:val="00C415F5"/>
    <w:rsid w:val="00C46B48"/>
    <w:rsid w:val="00C51D4D"/>
    <w:rsid w:val="00C60A35"/>
    <w:rsid w:val="00C61A58"/>
    <w:rsid w:val="00C6368C"/>
    <w:rsid w:val="00C66B1B"/>
    <w:rsid w:val="00C742AF"/>
    <w:rsid w:val="00C76A06"/>
    <w:rsid w:val="00C77FF5"/>
    <w:rsid w:val="00C91B46"/>
    <w:rsid w:val="00C91E07"/>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6507A"/>
    <w:rsid w:val="00D65F73"/>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0C4C"/>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27E"/>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1114131253">
      <w:bodyDiv w:val="1"/>
      <w:marLeft w:val="0"/>
      <w:marRight w:val="0"/>
      <w:marTop w:val="0"/>
      <w:marBottom w:val="0"/>
      <w:divBdr>
        <w:top w:val="none" w:sz="0" w:space="0" w:color="auto"/>
        <w:left w:val="none" w:sz="0" w:space="0" w:color="auto"/>
        <w:bottom w:val="none" w:sz="0" w:space="0" w:color="auto"/>
        <w:right w:val="none" w:sz="0" w:space="0" w:color="auto"/>
      </w:divBdr>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1683702206">
      <w:bodyDiv w:val="1"/>
      <w:marLeft w:val="0"/>
      <w:marRight w:val="0"/>
      <w:marTop w:val="0"/>
      <w:marBottom w:val="0"/>
      <w:divBdr>
        <w:top w:val="none" w:sz="0" w:space="0" w:color="auto"/>
        <w:left w:val="none" w:sz="0" w:space="0" w:color="auto"/>
        <w:bottom w:val="none" w:sz="0" w:space="0" w:color="auto"/>
        <w:right w:val="none" w:sz="0" w:space="0" w:color="auto"/>
      </w:divBdr>
    </w:div>
    <w:div w:id="1741950733">
      <w:bodyDiv w:val="1"/>
      <w:marLeft w:val="0"/>
      <w:marRight w:val="0"/>
      <w:marTop w:val="0"/>
      <w:marBottom w:val="0"/>
      <w:divBdr>
        <w:top w:val="none" w:sz="0" w:space="0" w:color="auto"/>
        <w:left w:val="none" w:sz="0" w:space="0" w:color="auto"/>
        <w:bottom w:val="none" w:sz="0" w:space="0" w:color="auto"/>
        <w:right w:val="none" w:sz="0" w:space="0" w:color="auto"/>
      </w:divBdr>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 w:id="2142771072">
      <w:bodyDiv w:val="1"/>
      <w:marLeft w:val="0"/>
      <w:marRight w:val="0"/>
      <w:marTop w:val="0"/>
      <w:marBottom w:val="0"/>
      <w:divBdr>
        <w:top w:val="none" w:sz="0" w:space="0" w:color="auto"/>
        <w:left w:val="none" w:sz="0" w:space="0" w:color="auto"/>
        <w:bottom w:val="none" w:sz="0" w:space="0" w:color="auto"/>
        <w:right w:val="none" w:sz="0" w:space="0" w:color="auto"/>
      </w:divBdr>
      <w:divsChild>
        <w:div w:id="1974213390">
          <w:marLeft w:val="0"/>
          <w:marRight w:val="0"/>
          <w:marTop w:val="90"/>
          <w:marBottom w:val="90"/>
          <w:divBdr>
            <w:top w:val="none" w:sz="0" w:space="0" w:color="auto"/>
            <w:left w:val="none" w:sz="0" w:space="0" w:color="auto"/>
            <w:bottom w:val="none" w:sz="0" w:space="0" w:color="auto"/>
            <w:right w:val="none" w:sz="0" w:space="0" w:color="auto"/>
          </w:divBdr>
          <w:divsChild>
            <w:div w:id="865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13774</Words>
  <Characters>78516</Characters>
  <Application>Microsoft Office Word</Application>
  <DocSecurity>0</DocSecurity>
  <Lines>654</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13</cp:revision>
  <cp:lastPrinted>2023-11-09T13:06:00Z</cp:lastPrinted>
  <dcterms:created xsi:type="dcterms:W3CDTF">2023-12-20T13:45:00Z</dcterms:created>
  <dcterms:modified xsi:type="dcterms:W3CDTF">2024-01-02T09:06:00Z</dcterms:modified>
</cp:coreProperties>
</file>