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4405FF" w:rsidRDefault="00584D83" w:rsidP="00584D83">
      <w:pPr>
        <w:spacing w:after="0" w:line="240" w:lineRule="auto"/>
        <w:ind w:left="5664" w:firstLine="709"/>
        <w:rPr>
          <w:sz w:val="26"/>
          <w:szCs w:val="26"/>
        </w:rPr>
      </w:pPr>
      <w:r w:rsidRPr="004405FF">
        <w:rPr>
          <w:sz w:val="26"/>
          <w:szCs w:val="26"/>
        </w:rPr>
        <w:t xml:space="preserve">ДОДАТОК </w:t>
      </w:r>
      <w:r w:rsidR="00822FBC">
        <w:rPr>
          <w:sz w:val="26"/>
          <w:szCs w:val="26"/>
        </w:rPr>
        <w:t>3</w:t>
      </w:r>
    </w:p>
    <w:p w:rsidR="00A82EF8" w:rsidRDefault="00584D83" w:rsidP="00E80545">
      <w:pPr>
        <w:spacing w:after="0" w:line="240" w:lineRule="auto"/>
        <w:ind w:left="5664" w:firstLine="709"/>
        <w:rPr>
          <w:b/>
          <w:sz w:val="26"/>
          <w:szCs w:val="26"/>
        </w:rPr>
      </w:pPr>
      <w:r w:rsidRPr="004405FF">
        <w:rPr>
          <w:b/>
          <w:i/>
          <w:sz w:val="26"/>
          <w:szCs w:val="26"/>
        </w:rPr>
        <w:t>до тендерної документації</w:t>
      </w:r>
    </w:p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C1154F" w:rsidP="00C1154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вимагається.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П</w:t>
            </w:r>
            <w:r w:rsidRPr="00C1154F">
              <w:rPr>
                <w:rFonts w:eastAsia="Lucida Sans Unicode"/>
                <w:sz w:val="20"/>
                <w:szCs w:val="20"/>
                <w:lang w:eastAsia="ru-RU" w:bidi="en-US"/>
              </w:rPr>
              <w:t>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осіб, які вчинили корупційні або пов’язані з корупцією правопорушення про учасника процедури закупівлі, що автоматично формується в електронній системі закупівель в результаті її взаємодії з  зазначеним вище реєстром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Default="003853F2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B545BE"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було притягнуто згідно із законом  до відповідальності 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       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за вчинення корупційного правопорушення або правопорушення, пов’язаного з корупцією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 w:rsid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D77DF0" w:rsidP="00D77DF0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 разі якщо переможцем процедури закупівлі є фізична особа (фізична особа-підприємець, далі - ФОП), відповідно до пункту 47 Особливостей інформація про відсутність у переможця торгів п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ідстави, передбаченої пп.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3 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47 Особливостей, щодо такої фізичної особи (ФОП) перевіряється Замовником в електронній системі закупівель у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</w:t>
            </w:r>
            <w:r w:rsidR="00DE6E84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ідповіді НАЗК на запит, 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що автоматично формується в електронній системі закупівель в результаті її взаємодії 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>із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реєстром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НАЗК.</w:t>
            </w:r>
          </w:p>
          <w:p w:rsidR="00D77DF0" w:rsidRPr="00D77DF0" w:rsidRDefault="00D77DF0" w:rsidP="00310C7F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 xml:space="preserve">У разі, якщо в електронній системі закупівель протягом 3 днів з дня оприлюднення повідомлення про намір укласти договір про закупівлю не буде автоматично сформована Відповідь НАЗК на запит, переможець процедури закупівлі не пізніше 4-го дня з дня оприлюднення повідомлення про намір укласти договір про закупівлю надає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витяг/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довідку з Єдиного державного реєстру осіб, які вчинили корупційні або пов’язані з корупцією право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порушення,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про те, що фізичну особу (ФОП), яка є учасником процедури закупівлі,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.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lastRenderedPageBreak/>
              <w:t>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510C52" w:rsidP="00510C52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4559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</w:t>
            </w:r>
            <w:r w:rsidR="00245594">
              <w:rPr>
                <w:sz w:val="20"/>
                <w:szCs w:val="20"/>
                <w:lang w:eastAsia="ru-RU"/>
              </w:rPr>
              <w:t>ю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>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>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  <w:bookmarkStart w:id="0" w:name="_GoBack"/>
      <w:bookmarkEnd w:id="0"/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B4" w:rsidRDefault="003A3EB4" w:rsidP="001964A1">
      <w:pPr>
        <w:spacing w:after="0" w:line="240" w:lineRule="auto"/>
      </w:pPr>
      <w:r>
        <w:separator/>
      </w:r>
    </w:p>
  </w:endnote>
  <w:endnote w:type="continuationSeparator" w:id="0">
    <w:p w:rsidR="003A3EB4" w:rsidRDefault="003A3EB4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B4" w:rsidRDefault="003A3EB4" w:rsidP="001964A1">
      <w:pPr>
        <w:spacing w:after="0" w:line="240" w:lineRule="auto"/>
      </w:pPr>
      <w:r>
        <w:separator/>
      </w:r>
    </w:p>
  </w:footnote>
  <w:footnote w:type="continuationSeparator" w:id="0">
    <w:p w:rsidR="003A3EB4" w:rsidRDefault="003A3EB4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95CF1"/>
    <w:rsid w:val="000A19D9"/>
    <w:rsid w:val="00127104"/>
    <w:rsid w:val="001732EB"/>
    <w:rsid w:val="00182B03"/>
    <w:rsid w:val="001964A1"/>
    <w:rsid w:val="001F548A"/>
    <w:rsid w:val="00204D2E"/>
    <w:rsid w:val="00205FD7"/>
    <w:rsid w:val="002177B5"/>
    <w:rsid w:val="00240869"/>
    <w:rsid w:val="00245594"/>
    <w:rsid w:val="00257CA1"/>
    <w:rsid w:val="00283BA7"/>
    <w:rsid w:val="002A2F99"/>
    <w:rsid w:val="002E1670"/>
    <w:rsid w:val="0030638C"/>
    <w:rsid w:val="00306E10"/>
    <w:rsid w:val="00310C7F"/>
    <w:rsid w:val="00335C76"/>
    <w:rsid w:val="003827B7"/>
    <w:rsid w:val="003853F2"/>
    <w:rsid w:val="003A3EB4"/>
    <w:rsid w:val="00420046"/>
    <w:rsid w:val="0042571D"/>
    <w:rsid w:val="00427FA2"/>
    <w:rsid w:val="00433C99"/>
    <w:rsid w:val="00454F51"/>
    <w:rsid w:val="0046106F"/>
    <w:rsid w:val="00462468"/>
    <w:rsid w:val="00510C52"/>
    <w:rsid w:val="00510C87"/>
    <w:rsid w:val="0052005B"/>
    <w:rsid w:val="00584D83"/>
    <w:rsid w:val="005B14C0"/>
    <w:rsid w:val="005B6DB4"/>
    <w:rsid w:val="005E525B"/>
    <w:rsid w:val="005F5E53"/>
    <w:rsid w:val="006066FA"/>
    <w:rsid w:val="00607E85"/>
    <w:rsid w:val="00612EA6"/>
    <w:rsid w:val="006853E3"/>
    <w:rsid w:val="006F3835"/>
    <w:rsid w:val="00800F66"/>
    <w:rsid w:val="00822FBC"/>
    <w:rsid w:val="008470E4"/>
    <w:rsid w:val="008827BF"/>
    <w:rsid w:val="00896DC7"/>
    <w:rsid w:val="008A17E2"/>
    <w:rsid w:val="008E2C4C"/>
    <w:rsid w:val="009054A6"/>
    <w:rsid w:val="009063B9"/>
    <w:rsid w:val="00930D32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AE2CBB"/>
    <w:rsid w:val="00B13792"/>
    <w:rsid w:val="00B25899"/>
    <w:rsid w:val="00B309AA"/>
    <w:rsid w:val="00B3676E"/>
    <w:rsid w:val="00B545BE"/>
    <w:rsid w:val="00B548C0"/>
    <w:rsid w:val="00BA76A9"/>
    <w:rsid w:val="00BE1440"/>
    <w:rsid w:val="00BE2973"/>
    <w:rsid w:val="00C1154F"/>
    <w:rsid w:val="00C42F86"/>
    <w:rsid w:val="00C472CC"/>
    <w:rsid w:val="00C72A75"/>
    <w:rsid w:val="00C82901"/>
    <w:rsid w:val="00CD52E0"/>
    <w:rsid w:val="00D456EC"/>
    <w:rsid w:val="00D77DF0"/>
    <w:rsid w:val="00DB56CF"/>
    <w:rsid w:val="00DC0C69"/>
    <w:rsid w:val="00DC457E"/>
    <w:rsid w:val="00DD48FF"/>
    <w:rsid w:val="00DE6E84"/>
    <w:rsid w:val="00E01B11"/>
    <w:rsid w:val="00E25461"/>
    <w:rsid w:val="00E46AB8"/>
    <w:rsid w:val="00E51EC6"/>
    <w:rsid w:val="00E52BFC"/>
    <w:rsid w:val="00E80545"/>
    <w:rsid w:val="00E96BC9"/>
    <w:rsid w:val="00ED1E2D"/>
    <w:rsid w:val="00EE1FD8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trade511</cp:lastModifiedBy>
  <cp:revision>31</cp:revision>
  <cp:lastPrinted>2023-07-19T06:11:00Z</cp:lastPrinted>
  <dcterms:created xsi:type="dcterms:W3CDTF">2023-05-24T07:27:00Z</dcterms:created>
  <dcterms:modified xsi:type="dcterms:W3CDTF">2023-07-19T06:13:00Z</dcterms:modified>
</cp:coreProperties>
</file>