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0E6DD" w14:textId="77777777" w:rsidR="00A40A14" w:rsidRPr="00BB14D8" w:rsidRDefault="00A40A14" w:rsidP="00BB14D8">
      <w:pPr>
        <w:jc w:val="center"/>
        <w:rPr>
          <w:b/>
          <w:bCs/>
          <w:sz w:val="40"/>
          <w:szCs w:val="40"/>
        </w:rPr>
      </w:pPr>
      <w:r w:rsidRPr="00BB14D8">
        <w:rPr>
          <w:b/>
          <w:bCs/>
          <w:sz w:val="40"/>
          <w:szCs w:val="40"/>
          <w:lang w:val="uk-UA"/>
        </w:rPr>
        <w:t xml:space="preserve">КНП «ХОЛ» Хмельницької обласної ради </w:t>
      </w:r>
    </w:p>
    <w:p w14:paraId="60654C94" w14:textId="77777777" w:rsidR="00A40A14" w:rsidRPr="00BB14D8" w:rsidRDefault="00A40A14" w:rsidP="00BB14D8">
      <w:pPr>
        <w:pBdr>
          <w:bottom w:val="thinThickSmallGap" w:sz="24" w:space="1" w:color="auto"/>
        </w:pBdr>
        <w:rPr>
          <w:b/>
          <w:bCs/>
          <w:sz w:val="32"/>
          <w:szCs w:val="32"/>
          <w:lang w:val="uk-UA"/>
        </w:rPr>
      </w:pPr>
    </w:p>
    <w:p w14:paraId="2937AEA0" w14:textId="77777777" w:rsidR="00A40A14" w:rsidRPr="00BB14D8" w:rsidRDefault="00A40A14" w:rsidP="00BB14D8">
      <w:pPr>
        <w:jc w:val="center"/>
        <w:outlineLvl w:val="0"/>
        <w:rPr>
          <w:b/>
          <w:bCs/>
          <w:lang w:val="uk-UA"/>
        </w:rPr>
      </w:pPr>
      <w:r w:rsidRPr="00BB14D8">
        <w:rPr>
          <w:b/>
          <w:lang w:val="uk-UA"/>
        </w:rPr>
        <w:t>29000, м. Хмельницький, вул. Пілотська, буд. № 1</w:t>
      </w:r>
    </w:p>
    <w:p w14:paraId="5832E6F9" w14:textId="77777777" w:rsidR="00A40A14" w:rsidRPr="00BB14D8" w:rsidRDefault="00A40A14" w:rsidP="00BB14D8">
      <w:pPr>
        <w:jc w:val="center"/>
        <w:outlineLvl w:val="0"/>
        <w:rPr>
          <w:b/>
          <w:bCs/>
          <w:lang w:val="uk-UA"/>
        </w:rPr>
      </w:pPr>
    </w:p>
    <w:tbl>
      <w:tblPr>
        <w:tblW w:w="10598" w:type="dxa"/>
        <w:tblLayout w:type="fixed"/>
        <w:tblLook w:val="04A0" w:firstRow="1" w:lastRow="0" w:firstColumn="1" w:lastColumn="0" w:noHBand="0" w:noVBand="1"/>
      </w:tblPr>
      <w:tblGrid>
        <w:gridCol w:w="5227"/>
        <w:gridCol w:w="5371"/>
      </w:tblGrid>
      <w:tr w:rsidR="00A40A14" w:rsidRPr="00BB14D8" w14:paraId="59AA5C3A" w14:textId="77777777" w:rsidTr="007D0A20">
        <w:tc>
          <w:tcPr>
            <w:tcW w:w="4788" w:type="dxa"/>
          </w:tcPr>
          <w:p w14:paraId="33D3B6CC" w14:textId="77777777" w:rsidR="00A40A14" w:rsidRPr="00BB14D8" w:rsidRDefault="00A40A14" w:rsidP="00BB14D8">
            <w:pPr>
              <w:spacing w:after="0" w:line="240" w:lineRule="auto"/>
              <w:jc w:val="both"/>
              <w:rPr>
                <w:b/>
                <w:bCs/>
                <w:iCs/>
                <w:lang w:val="uk-UA"/>
              </w:rPr>
            </w:pPr>
          </w:p>
          <w:p w14:paraId="5C188FDE" w14:textId="77777777" w:rsidR="00A40A14" w:rsidRPr="00BB14D8" w:rsidRDefault="00A40A14" w:rsidP="00BB14D8">
            <w:pPr>
              <w:spacing w:after="0" w:line="240" w:lineRule="auto"/>
              <w:jc w:val="both"/>
              <w:rPr>
                <w:b/>
                <w:bCs/>
                <w:iCs/>
                <w:lang w:val="uk-UA"/>
              </w:rPr>
            </w:pPr>
          </w:p>
        </w:tc>
        <w:tc>
          <w:tcPr>
            <w:tcW w:w="4920" w:type="dxa"/>
          </w:tcPr>
          <w:p w14:paraId="355416BC" w14:textId="77777777" w:rsidR="00A40A14" w:rsidRPr="00BB14D8" w:rsidRDefault="00A40A14" w:rsidP="00BB14D8">
            <w:pPr>
              <w:spacing w:after="0" w:line="240" w:lineRule="auto"/>
              <w:jc w:val="center"/>
              <w:rPr>
                <w:lang w:val="uk-UA"/>
              </w:rPr>
            </w:pPr>
            <w:r w:rsidRPr="00BB14D8">
              <w:rPr>
                <w:b/>
                <w:bCs/>
                <w:iCs/>
                <w:lang w:val="uk-UA"/>
              </w:rPr>
              <w:t>ЗАТВЕРДЖЕНО</w:t>
            </w:r>
          </w:p>
          <w:p w14:paraId="75F8F107" w14:textId="77777777" w:rsidR="00A40A14" w:rsidRPr="00BB14D8" w:rsidRDefault="00A40A14" w:rsidP="00BB14D8">
            <w:pPr>
              <w:spacing w:after="0" w:line="240" w:lineRule="auto"/>
              <w:rPr>
                <w:bCs/>
                <w:iCs/>
                <w:lang w:val="uk-UA"/>
              </w:rPr>
            </w:pPr>
          </w:p>
          <w:p w14:paraId="6A43855D" w14:textId="64671826" w:rsidR="00A40A14" w:rsidRPr="00BB14D8" w:rsidRDefault="00A40A14" w:rsidP="00BB14D8">
            <w:pPr>
              <w:spacing w:after="0" w:line="240" w:lineRule="auto"/>
              <w:rPr>
                <w:bCs/>
                <w:iCs/>
                <w:lang w:val="uk-UA"/>
              </w:rPr>
            </w:pPr>
            <w:r w:rsidRPr="00BB14D8">
              <w:rPr>
                <w:bCs/>
                <w:iCs/>
                <w:lang w:val="uk-UA"/>
              </w:rPr>
              <w:t>Протокольним рішенням уповноваженої особи</w:t>
            </w:r>
          </w:p>
          <w:p w14:paraId="3B602950" w14:textId="77777777" w:rsidR="00A40A14" w:rsidRPr="00BB14D8" w:rsidRDefault="00A40A14" w:rsidP="00BB14D8">
            <w:pPr>
              <w:spacing w:after="0" w:line="240" w:lineRule="auto"/>
              <w:rPr>
                <w:bCs/>
                <w:iCs/>
                <w:lang w:val="uk-UA"/>
              </w:rPr>
            </w:pPr>
          </w:p>
          <w:p w14:paraId="731DA472" w14:textId="54CC45FA" w:rsidR="00A40A14" w:rsidRPr="00BB14D8" w:rsidRDefault="00A40A14" w:rsidP="00BB14D8">
            <w:pPr>
              <w:spacing w:after="0" w:line="240" w:lineRule="auto"/>
              <w:rPr>
                <w:bCs/>
                <w:iCs/>
                <w:lang w:val="uk-UA"/>
              </w:rPr>
            </w:pPr>
            <w:r w:rsidRPr="00BB14D8">
              <w:rPr>
                <w:bCs/>
                <w:iCs/>
                <w:lang w:val="uk-UA"/>
              </w:rPr>
              <w:t>№</w:t>
            </w:r>
            <w:r w:rsidR="0004071C" w:rsidRPr="00BB14D8">
              <w:rPr>
                <w:bCs/>
                <w:iCs/>
                <w:lang w:val="uk-UA"/>
              </w:rPr>
              <w:t>128</w:t>
            </w:r>
            <w:r w:rsidRPr="00BB14D8">
              <w:rPr>
                <w:bCs/>
                <w:iCs/>
                <w:lang w:val="uk-UA"/>
              </w:rPr>
              <w:t xml:space="preserve">  від </w:t>
            </w:r>
            <w:r w:rsidR="0004071C" w:rsidRPr="00BB14D8">
              <w:rPr>
                <w:bCs/>
                <w:iCs/>
                <w:lang w:val="uk-UA"/>
              </w:rPr>
              <w:t xml:space="preserve">« 07 </w:t>
            </w:r>
            <w:r w:rsidRPr="00BB14D8">
              <w:rPr>
                <w:bCs/>
                <w:iCs/>
                <w:lang w:val="uk-UA"/>
              </w:rPr>
              <w:t>» липня</w:t>
            </w:r>
            <w:r w:rsidRPr="00BB14D8">
              <w:rPr>
                <w:bCs/>
                <w:iCs/>
              </w:rPr>
              <w:t xml:space="preserve"> </w:t>
            </w:r>
            <w:r w:rsidRPr="00BB14D8">
              <w:rPr>
                <w:bCs/>
                <w:iCs/>
                <w:lang w:val="uk-UA"/>
              </w:rPr>
              <w:t>2022 року</w:t>
            </w:r>
          </w:p>
          <w:p w14:paraId="533AA711" w14:textId="77777777" w:rsidR="00A40A14" w:rsidRPr="00BB14D8" w:rsidRDefault="00A40A14" w:rsidP="00BB14D8">
            <w:pPr>
              <w:spacing w:after="0" w:line="240" w:lineRule="auto"/>
              <w:rPr>
                <w:bCs/>
                <w:iCs/>
                <w:lang w:val="uk-UA"/>
              </w:rPr>
            </w:pPr>
          </w:p>
          <w:p w14:paraId="0C28288C" w14:textId="77777777" w:rsidR="00A40A14" w:rsidRPr="00BB14D8" w:rsidRDefault="00A40A14" w:rsidP="00BB14D8">
            <w:pPr>
              <w:spacing w:after="0" w:line="240" w:lineRule="auto"/>
              <w:rPr>
                <w:b/>
                <w:bCs/>
                <w:iCs/>
                <w:lang w:val="uk-UA"/>
              </w:rPr>
            </w:pPr>
            <w:r w:rsidRPr="00BB14D8">
              <w:rPr>
                <w:b/>
                <w:bCs/>
                <w:iCs/>
                <w:lang w:val="uk-UA"/>
              </w:rPr>
              <w:t xml:space="preserve">Уповноважена особа </w:t>
            </w:r>
          </w:p>
          <w:p w14:paraId="7BA82F83" w14:textId="77777777" w:rsidR="00A40A14" w:rsidRPr="00BB14D8" w:rsidRDefault="00A40A14" w:rsidP="00BB14D8">
            <w:pPr>
              <w:spacing w:after="0" w:line="240" w:lineRule="auto"/>
              <w:rPr>
                <w:b/>
                <w:bCs/>
                <w:iCs/>
                <w:lang w:val="uk-UA"/>
              </w:rPr>
            </w:pPr>
          </w:p>
          <w:p w14:paraId="7E33BEAE" w14:textId="77777777" w:rsidR="00A40A14" w:rsidRPr="00BB14D8" w:rsidRDefault="00A40A14" w:rsidP="00BB14D8">
            <w:pPr>
              <w:spacing w:after="0" w:line="240" w:lineRule="auto"/>
              <w:rPr>
                <w:b/>
                <w:bCs/>
                <w:iCs/>
                <w:lang w:val="uk-UA"/>
              </w:rPr>
            </w:pPr>
            <w:r w:rsidRPr="00BB14D8">
              <w:rPr>
                <w:b/>
                <w:bCs/>
                <w:iCs/>
                <w:lang w:val="uk-UA"/>
              </w:rPr>
              <w:t>______________________</w:t>
            </w:r>
            <w:r w:rsidRPr="00BB14D8">
              <w:rPr>
                <w:b/>
                <w:lang w:val="uk-UA"/>
              </w:rPr>
              <w:t xml:space="preserve">  А.В. СУРНИК</w:t>
            </w:r>
          </w:p>
          <w:p w14:paraId="2227106D" w14:textId="77777777" w:rsidR="00A40A14" w:rsidRPr="00BB14D8" w:rsidRDefault="00A40A14" w:rsidP="00BB14D8">
            <w:pPr>
              <w:spacing w:after="0" w:line="240" w:lineRule="auto"/>
              <w:ind w:left="885"/>
              <w:jc w:val="center"/>
              <w:rPr>
                <w:bCs/>
                <w:iCs/>
                <w:sz w:val="16"/>
                <w:szCs w:val="16"/>
                <w:lang w:val="uk-UA"/>
              </w:rPr>
            </w:pPr>
          </w:p>
          <w:p w14:paraId="4FADD8C6" w14:textId="77777777" w:rsidR="00A40A14" w:rsidRPr="00BB14D8" w:rsidRDefault="00A40A14" w:rsidP="00BB14D8">
            <w:pPr>
              <w:spacing w:after="0" w:line="240" w:lineRule="auto"/>
              <w:rPr>
                <w:bCs/>
                <w:iCs/>
                <w:lang w:val="uk-UA"/>
              </w:rPr>
            </w:pPr>
            <w:r w:rsidRPr="00BB14D8">
              <w:rPr>
                <w:bCs/>
                <w:iCs/>
                <w:lang w:val="uk-UA"/>
              </w:rPr>
              <w:t xml:space="preserve">                                 м. п.</w:t>
            </w:r>
          </w:p>
          <w:p w14:paraId="5B620017" w14:textId="77777777" w:rsidR="00A40A14" w:rsidRPr="00BB14D8" w:rsidRDefault="00A40A14" w:rsidP="00BB14D8">
            <w:pPr>
              <w:spacing w:after="0" w:line="240" w:lineRule="auto"/>
              <w:jc w:val="center"/>
              <w:rPr>
                <w:b/>
                <w:bCs/>
                <w:iCs/>
                <w:lang w:val="uk-UA"/>
              </w:rPr>
            </w:pPr>
          </w:p>
        </w:tc>
      </w:tr>
    </w:tbl>
    <w:p w14:paraId="128D7922" w14:textId="4F8486AC" w:rsidR="00F265BD" w:rsidRPr="00BB14D8" w:rsidRDefault="00F265BD" w:rsidP="00BB14D8">
      <w:pPr>
        <w:tabs>
          <w:tab w:val="left" w:pos="2200"/>
        </w:tabs>
        <w:spacing w:after="0" w:line="240" w:lineRule="auto"/>
        <w:rPr>
          <w:rFonts w:eastAsia="Times New Roman"/>
          <w:b/>
          <w:sz w:val="32"/>
          <w:szCs w:val="32"/>
          <w:lang w:val="uk-UA"/>
        </w:rPr>
      </w:pPr>
    </w:p>
    <w:p w14:paraId="21DA1308" w14:textId="4618D660" w:rsidR="000A07F6" w:rsidRPr="00BB14D8" w:rsidRDefault="000A07F6" w:rsidP="00BB14D8">
      <w:pPr>
        <w:tabs>
          <w:tab w:val="left" w:pos="2200"/>
        </w:tabs>
        <w:spacing w:after="0" w:line="240" w:lineRule="auto"/>
        <w:rPr>
          <w:rFonts w:eastAsia="Times New Roman"/>
          <w:b/>
          <w:sz w:val="32"/>
          <w:szCs w:val="32"/>
          <w:lang w:val="uk-UA"/>
        </w:rPr>
      </w:pPr>
    </w:p>
    <w:p w14:paraId="41E4EAC1" w14:textId="77777777" w:rsidR="000A07F6" w:rsidRPr="00BB14D8" w:rsidRDefault="000A07F6" w:rsidP="00BB14D8">
      <w:pPr>
        <w:tabs>
          <w:tab w:val="left" w:pos="2200"/>
        </w:tabs>
        <w:spacing w:after="0" w:line="240" w:lineRule="auto"/>
        <w:rPr>
          <w:rFonts w:eastAsia="Times New Roman"/>
          <w:b/>
          <w:sz w:val="32"/>
          <w:szCs w:val="32"/>
          <w:lang w:val="uk-UA"/>
        </w:rPr>
      </w:pPr>
    </w:p>
    <w:p w14:paraId="25FCE39C" w14:textId="71B4B182" w:rsidR="00F265BD" w:rsidRPr="00BB14D8" w:rsidRDefault="00F265BD" w:rsidP="00BB14D8">
      <w:pPr>
        <w:tabs>
          <w:tab w:val="left" w:pos="2200"/>
        </w:tabs>
        <w:spacing w:after="0" w:line="240" w:lineRule="auto"/>
        <w:rPr>
          <w:rFonts w:eastAsia="Times New Roman"/>
          <w:b/>
          <w:sz w:val="22"/>
          <w:szCs w:val="22"/>
          <w:lang w:val="uk-UA"/>
        </w:rPr>
      </w:pPr>
    </w:p>
    <w:p w14:paraId="3C0AC043" w14:textId="77777777" w:rsidR="00F265BD" w:rsidRPr="00BB14D8" w:rsidRDefault="00F265BD" w:rsidP="00BB14D8">
      <w:pPr>
        <w:tabs>
          <w:tab w:val="left" w:pos="2200"/>
        </w:tabs>
        <w:spacing w:after="0" w:line="240" w:lineRule="auto"/>
        <w:rPr>
          <w:rFonts w:eastAsia="Times New Roman"/>
          <w:b/>
          <w:sz w:val="28"/>
          <w:szCs w:val="28"/>
          <w:lang w:val="uk-UA"/>
        </w:rPr>
      </w:pPr>
    </w:p>
    <w:p w14:paraId="5D505240" w14:textId="405B05A2" w:rsidR="00B321DF" w:rsidRPr="00BB14D8" w:rsidRDefault="002914FF" w:rsidP="00BB14D8">
      <w:pPr>
        <w:tabs>
          <w:tab w:val="left" w:pos="2200"/>
        </w:tabs>
        <w:spacing w:after="0" w:line="240" w:lineRule="auto"/>
        <w:jc w:val="center"/>
        <w:rPr>
          <w:rFonts w:eastAsia="Times New Roman"/>
          <w:b/>
          <w:sz w:val="28"/>
          <w:szCs w:val="28"/>
          <w:lang w:val="uk-UA"/>
        </w:rPr>
      </w:pPr>
      <w:r w:rsidRPr="00BB14D8">
        <w:rPr>
          <w:rFonts w:eastAsia="Times New Roman"/>
          <w:b/>
          <w:sz w:val="28"/>
          <w:szCs w:val="28"/>
          <w:lang w:val="uk-UA"/>
        </w:rPr>
        <w:t>Оголошення</w:t>
      </w:r>
      <w:r w:rsidR="00A40A14" w:rsidRPr="00BB14D8">
        <w:rPr>
          <w:rFonts w:eastAsia="Times New Roman"/>
          <w:b/>
          <w:sz w:val="28"/>
          <w:szCs w:val="28"/>
          <w:lang w:val="uk-UA"/>
        </w:rPr>
        <w:t xml:space="preserve"> про проведення спрощеної закупівлі</w:t>
      </w:r>
    </w:p>
    <w:p w14:paraId="4121E118" w14:textId="25D9A0D5" w:rsidR="00A90505" w:rsidRPr="00BB14D8" w:rsidRDefault="00A90505" w:rsidP="00BB14D8">
      <w:pPr>
        <w:tabs>
          <w:tab w:val="left" w:pos="2200"/>
        </w:tabs>
        <w:spacing w:after="0" w:line="240" w:lineRule="auto"/>
        <w:jc w:val="center"/>
        <w:rPr>
          <w:rFonts w:eastAsia="Times New Roman"/>
          <w:b/>
          <w:sz w:val="28"/>
          <w:szCs w:val="28"/>
          <w:lang w:val="uk-UA"/>
        </w:rPr>
      </w:pPr>
      <w:r w:rsidRPr="00BB14D8">
        <w:rPr>
          <w:rFonts w:eastAsia="Times New Roman"/>
          <w:b/>
          <w:sz w:val="28"/>
          <w:szCs w:val="28"/>
          <w:lang w:val="uk-UA"/>
        </w:rPr>
        <w:t>на закупівлю:</w:t>
      </w:r>
    </w:p>
    <w:p w14:paraId="6AA644DB" w14:textId="77777777" w:rsidR="00B321DF" w:rsidRPr="00BB14D8" w:rsidRDefault="00B321DF" w:rsidP="00BB14D8">
      <w:pPr>
        <w:tabs>
          <w:tab w:val="left" w:pos="2200"/>
        </w:tabs>
        <w:spacing w:after="0" w:line="240" w:lineRule="auto"/>
        <w:jc w:val="center"/>
        <w:rPr>
          <w:rFonts w:eastAsia="Times New Roman"/>
          <w:b/>
          <w:bCs/>
          <w:sz w:val="28"/>
          <w:szCs w:val="28"/>
          <w:lang w:val="uk-UA"/>
        </w:rPr>
      </w:pPr>
    </w:p>
    <w:p w14:paraId="55619760" w14:textId="505A3781" w:rsidR="00104059" w:rsidRPr="00BB14D8" w:rsidRDefault="001C3E19" w:rsidP="00BB14D8">
      <w:pPr>
        <w:spacing w:after="0" w:line="240" w:lineRule="auto"/>
        <w:ind w:firstLine="426"/>
        <w:jc w:val="center"/>
        <w:rPr>
          <w:rFonts w:eastAsia="Calibri"/>
          <w:b/>
          <w:bCs/>
          <w:sz w:val="28"/>
          <w:szCs w:val="28"/>
          <w:lang w:val="uk-UA" w:eastAsia="ru-RU"/>
        </w:rPr>
      </w:pPr>
      <w:r w:rsidRPr="00BB14D8">
        <w:rPr>
          <w:rFonts w:eastAsia="Calibri"/>
          <w:b/>
          <w:bCs/>
          <w:sz w:val="28"/>
          <w:szCs w:val="28"/>
          <w:lang w:val="uk-UA" w:eastAsia="ru-RU"/>
        </w:rPr>
        <w:t xml:space="preserve">«ДК 021:2015 "Єдиний закупівельний словник": 33600000-6 Фармацевтична продукція </w:t>
      </w:r>
      <w:r w:rsidR="00104059" w:rsidRPr="00BB14D8">
        <w:rPr>
          <w:rFonts w:eastAsia="Calibri"/>
          <w:b/>
          <w:bCs/>
          <w:sz w:val="28"/>
          <w:szCs w:val="28"/>
          <w:lang w:val="uk-UA" w:eastAsia="ru-RU"/>
        </w:rPr>
        <w:t>(Everolimus; Bicalutamide; Bicalutamide; Abiraterone; Zoledronic acid; Ibandronic acid; Ibandronic acid; Pemetrexed; Oxaliplatin; Oxaliplatin; Capecitabine; Irinotecan; Goserelin; Gemcitabine;</w:t>
      </w:r>
    </w:p>
    <w:p w14:paraId="6B7459CB" w14:textId="1BF928F3" w:rsidR="001C3E19" w:rsidRPr="00BB14D8" w:rsidRDefault="00104059" w:rsidP="00BB14D8">
      <w:pPr>
        <w:spacing w:after="0" w:line="240" w:lineRule="auto"/>
        <w:ind w:firstLine="426"/>
        <w:jc w:val="center"/>
        <w:rPr>
          <w:rFonts w:eastAsia="Calibri"/>
          <w:b/>
          <w:bCs/>
          <w:sz w:val="28"/>
          <w:szCs w:val="28"/>
          <w:lang w:val="uk-UA" w:eastAsia="ru-RU"/>
        </w:rPr>
      </w:pPr>
      <w:r w:rsidRPr="00BB14D8">
        <w:rPr>
          <w:rFonts w:eastAsia="Calibri"/>
          <w:b/>
          <w:bCs/>
          <w:sz w:val="28"/>
          <w:szCs w:val="28"/>
          <w:lang w:val="uk-UA" w:eastAsia="ru-RU"/>
        </w:rPr>
        <w:t>Paclitaxel)</w:t>
      </w:r>
    </w:p>
    <w:p w14:paraId="00AE515B" w14:textId="77777777" w:rsidR="00B321DF" w:rsidRPr="00BB14D8" w:rsidRDefault="00B321DF" w:rsidP="00BB14D8">
      <w:pPr>
        <w:tabs>
          <w:tab w:val="left" w:pos="2200"/>
        </w:tabs>
        <w:spacing w:after="0" w:line="240" w:lineRule="auto"/>
        <w:jc w:val="center"/>
        <w:rPr>
          <w:rFonts w:eastAsia="Times New Roman"/>
          <w:b/>
          <w:bCs/>
          <w:sz w:val="28"/>
          <w:szCs w:val="28"/>
          <w:lang w:val="uk-UA"/>
        </w:rPr>
      </w:pPr>
    </w:p>
    <w:p w14:paraId="3A73BB4B" w14:textId="77777777" w:rsidR="00B321DF" w:rsidRPr="00BB14D8" w:rsidRDefault="00B321DF" w:rsidP="00BB14D8">
      <w:pPr>
        <w:tabs>
          <w:tab w:val="left" w:pos="2200"/>
        </w:tabs>
        <w:spacing w:after="0" w:line="240" w:lineRule="auto"/>
        <w:jc w:val="center"/>
        <w:rPr>
          <w:rFonts w:eastAsia="Times New Roman"/>
          <w:b/>
          <w:bCs/>
          <w:sz w:val="28"/>
          <w:szCs w:val="28"/>
          <w:lang w:val="uk-UA"/>
        </w:rPr>
      </w:pPr>
    </w:p>
    <w:p w14:paraId="180B6B30" w14:textId="77777777" w:rsidR="00B321DF" w:rsidRPr="00BB14D8" w:rsidRDefault="00B321DF" w:rsidP="00BB14D8">
      <w:pPr>
        <w:tabs>
          <w:tab w:val="left" w:pos="2200"/>
        </w:tabs>
        <w:spacing w:after="0" w:line="240" w:lineRule="auto"/>
        <w:rPr>
          <w:rFonts w:eastAsia="Times New Roman"/>
          <w:b/>
          <w:bCs/>
          <w:lang w:val="uk-UA"/>
        </w:rPr>
      </w:pPr>
    </w:p>
    <w:p w14:paraId="7EF3EDCA" w14:textId="77777777" w:rsidR="00A40A14" w:rsidRPr="00BB14D8" w:rsidRDefault="00A40A14" w:rsidP="00BB14D8">
      <w:pPr>
        <w:tabs>
          <w:tab w:val="left" w:pos="2200"/>
        </w:tabs>
        <w:spacing w:after="0" w:line="240" w:lineRule="auto"/>
        <w:rPr>
          <w:rFonts w:eastAsia="Times New Roman"/>
          <w:b/>
          <w:bCs/>
          <w:lang w:val="uk-UA"/>
        </w:rPr>
      </w:pPr>
    </w:p>
    <w:p w14:paraId="091BCF3B" w14:textId="77777777" w:rsidR="00B321DF" w:rsidRPr="00BB14D8" w:rsidRDefault="00B321DF" w:rsidP="00BB14D8">
      <w:pPr>
        <w:tabs>
          <w:tab w:val="left" w:pos="2200"/>
        </w:tabs>
        <w:spacing w:after="0" w:line="240" w:lineRule="auto"/>
        <w:rPr>
          <w:rFonts w:eastAsia="Times New Roman"/>
          <w:b/>
          <w:bCs/>
          <w:lang w:val="uk-UA"/>
        </w:rPr>
      </w:pPr>
    </w:p>
    <w:p w14:paraId="0B47F2E6" w14:textId="77777777" w:rsidR="00647C72" w:rsidRPr="00BB14D8" w:rsidRDefault="00647C72" w:rsidP="00BB14D8">
      <w:pPr>
        <w:tabs>
          <w:tab w:val="left" w:pos="2200"/>
        </w:tabs>
        <w:spacing w:after="0" w:line="240" w:lineRule="auto"/>
        <w:jc w:val="center"/>
        <w:rPr>
          <w:rFonts w:eastAsia="Times New Roman"/>
          <w:b/>
          <w:sz w:val="22"/>
          <w:szCs w:val="22"/>
          <w:lang w:val="uk-UA"/>
        </w:rPr>
      </w:pPr>
    </w:p>
    <w:p w14:paraId="031B612F" w14:textId="77777777" w:rsidR="00647C72" w:rsidRPr="00BB14D8" w:rsidRDefault="00647C72" w:rsidP="00BB14D8">
      <w:pPr>
        <w:tabs>
          <w:tab w:val="left" w:pos="2200"/>
        </w:tabs>
        <w:spacing w:after="0" w:line="240" w:lineRule="auto"/>
        <w:jc w:val="center"/>
        <w:rPr>
          <w:rFonts w:eastAsia="Times New Roman"/>
          <w:b/>
          <w:sz w:val="22"/>
          <w:szCs w:val="22"/>
          <w:lang w:val="uk-UA"/>
        </w:rPr>
      </w:pPr>
    </w:p>
    <w:p w14:paraId="678C8BA7" w14:textId="77777777" w:rsidR="00647C72" w:rsidRPr="00BB14D8" w:rsidRDefault="00647C72" w:rsidP="00BB14D8">
      <w:pPr>
        <w:tabs>
          <w:tab w:val="left" w:pos="2200"/>
        </w:tabs>
        <w:spacing w:after="0" w:line="240" w:lineRule="auto"/>
        <w:jc w:val="center"/>
        <w:rPr>
          <w:rFonts w:eastAsia="Times New Roman"/>
          <w:b/>
          <w:sz w:val="22"/>
          <w:szCs w:val="22"/>
          <w:lang w:val="uk-UA"/>
        </w:rPr>
      </w:pPr>
    </w:p>
    <w:p w14:paraId="5CBEA887" w14:textId="7FC695B8" w:rsidR="00647C72" w:rsidRPr="00BB14D8" w:rsidRDefault="00633FDB" w:rsidP="00BB14D8">
      <w:pPr>
        <w:tabs>
          <w:tab w:val="left" w:pos="2200"/>
        </w:tabs>
        <w:spacing w:after="0" w:line="240" w:lineRule="auto"/>
        <w:jc w:val="center"/>
        <w:rPr>
          <w:rFonts w:eastAsia="Times New Roman"/>
          <w:b/>
          <w:sz w:val="22"/>
          <w:szCs w:val="22"/>
          <w:lang w:val="uk-UA"/>
        </w:rPr>
      </w:pPr>
      <w:r w:rsidRPr="00BB14D8">
        <w:rPr>
          <w:b/>
          <w:bCs/>
          <w:sz w:val="28"/>
          <w:szCs w:val="28"/>
          <w:lang w:val="uk-UA"/>
        </w:rPr>
        <w:t>м. Хмельницький</w:t>
      </w:r>
      <w:r w:rsidRPr="00BB14D8">
        <w:rPr>
          <w:b/>
          <w:bCs/>
          <w:lang w:val="uk-UA"/>
        </w:rPr>
        <w:t xml:space="preserve"> - 2022 рік</w:t>
      </w:r>
    </w:p>
    <w:p w14:paraId="4A1E84B2" w14:textId="77777777" w:rsidR="00647C72" w:rsidRPr="00BB14D8" w:rsidRDefault="00647C72" w:rsidP="00BB14D8">
      <w:pPr>
        <w:tabs>
          <w:tab w:val="left" w:pos="2200"/>
        </w:tabs>
        <w:spacing w:after="0" w:line="240" w:lineRule="auto"/>
        <w:jc w:val="center"/>
        <w:rPr>
          <w:rFonts w:eastAsia="Times New Roman"/>
          <w:b/>
          <w:sz w:val="22"/>
          <w:szCs w:val="22"/>
          <w:lang w:val="uk-UA"/>
        </w:rPr>
      </w:pPr>
    </w:p>
    <w:p w14:paraId="0E16BE07" w14:textId="6423E870" w:rsidR="00647C72" w:rsidRPr="00BB14D8" w:rsidRDefault="00633FDB" w:rsidP="00BB14D8">
      <w:pPr>
        <w:tabs>
          <w:tab w:val="left" w:pos="2200"/>
        </w:tabs>
        <w:spacing w:after="0" w:line="240" w:lineRule="auto"/>
        <w:jc w:val="both"/>
        <w:rPr>
          <w:b/>
          <w:bCs/>
          <w:sz w:val="18"/>
          <w:szCs w:val="18"/>
          <w:shd w:val="clear" w:color="auto" w:fill="FFFFFF"/>
          <w:lang w:val="uk-UA"/>
        </w:rPr>
      </w:pPr>
      <w:r w:rsidRPr="00BB14D8">
        <w:rPr>
          <w:rFonts w:eastAsia="Times New Roman"/>
          <w:b/>
          <w:i/>
          <w:sz w:val="18"/>
          <w:szCs w:val="18"/>
          <w:lang w:val="uk-UA"/>
        </w:rPr>
        <w:t xml:space="preserve">Примітка: Закупівля здійснюється у відповідності до </w:t>
      </w:r>
      <w:r w:rsidRPr="00BB14D8">
        <w:rPr>
          <w:b/>
          <w:bCs/>
          <w:sz w:val="18"/>
          <w:szCs w:val="18"/>
          <w:shd w:val="clear" w:color="auto" w:fill="FFFFFF"/>
          <w:lang w:val="uk-UA"/>
        </w:rPr>
        <w:t>П</w:t>
      </w:r>
      <w:r w:rsidR="00665461" w:rsidRPr="00BB14D8">
        <w:rPr>
          <w:b/>
          <w:bCs/>
          <w:sz w:val="18"/>
          <w:szCs w:val="18"/>
          <w:shd w:val="clear" w:color="auto" w:fill="FFFFFF"/>
          <w:lang w:val="uk-UA"/>
        </w:rPr>
        <w:t>останови</w:t>
      </w:r>
      <w:r w:rsidRPr="00BB14D8">
        <w:rPr>
          <w:b/>
          <w:bCs/>
          <w:sz w:val="18"/>
          <w:szCs w:val="18"/>
          <w:shd w:val="clear" w:color="auto" w:fill="FFFFFF"/>
          <w:lang w:val="uk-UA"/>
        </w:rPr>
        <w:t xml:space="preserve"> КАБІНЕТ</w:t>
      </w:r>
      <w:r w:rsidR="00665461" w:rsidRPr="00BB14D8">
        <w:rPr>
          <w:b/>
          <w:bCs/>
          <w:sz w:val="18"/>
          <w:szCs w:val="18"/>
          <w:shd w:val="clear" w:color="auto" w:fill="FFFFFF"/>
          <w:lang w:val="uk-UA"/>
        </w:rPr>
        <w:t>У</w:t>
      </w:r>
      <w:r w:rsidRPr="00BB14D8">
        <w:rPr>
          <w:b/>
          <w:bCs/>
          <w:sz w:val="18"/>
          <w:szCs w:val="18"/>
          <w:shd w:val="clear" w:color="auto" w:fill="FFFFFF"/>
          <w:lang w:val="uk-UA"/>
        </w:rPr>
        <w:t xml:space="preserve"> МІНІСТРІВ УКРАЇНИ </w:t>
      </w:r>
      <w:r w:rsidR="002A2262" w:rsidRPr="00BB14D8">
        <w:rPr>
          <w:b/>
          <w:bCs/>
          <w:sz w:val="18"/>
          <w:szCs w:val="18"/>
          <w:shd w:val="clear" w:color="auto" w:fill="FFFFFF"/>
          <w:lang w:val="uk-UA"/>
        </w:rPr>
        <w:t>від 28 лютого 2022 р. № 169, із врахуванням  внесених змін від 24 червня 2022 р. ПОСТАНОВА № 723. «</w:t>
      </w:r>
      <w:r w:rsidR="002A2262" w:rsidRPr="00BB14D8">
        <w:rPr>
          <w:sz w:val="18"/>
          <w:szCs w:val="18"/>
          <w:shd w:val="clear" w:color="auto" w:fill="FFFFFF"/>
          <w:lang w:val="uk-UA"/>
        </w:rPr>
        <w:t>Замовники (крім тих, що визначені в абзацах першому (Замовники (крім тих, що визначені в абзацах першому та другому цього підпункту) здійснюють публічні закупівлі, вартість яких становить або перевищує 50 тис. гривень, із використанням електронного каталогу та/або порядку проведення спрощених закупівель, встановленого</w:t>
      </w:r>
      <w:r w:rsidR="002A2262" w:rsidRPr="00BB14D8">
        <w:rPr>
          <w:sz w:val="18"/>
          <w:szCs w:val="18"/>
          <w:shd w:val="clear" w:color="auto" w:fill="FFFFFF"/>
        </w:rPr>
        <w:t> </w:t>
      </w:r>
      <w:hyperlink r:id="rId9" w:anchor="n736" w:tgtFrame="_blank" w:history="1">
        <w:r w:rsidR="002A2262" w:rsidRPr="00BB14D8">
          <w:rPr>
            <w:rStyle w:val="a7"/>
            <w:color w:val="auto"/>
            <w:sz w:val="18"/>
            <w:szCs w:val="18"/>
            <w:shd w:val="clear" w:color="auto" w:fill="FFFFFF"/>
            <w:lang w:val="uk-UA"/>
          </w:rPr>
          <w:t>Законом України</w:t>
        </w:r>
      </w:hyperlink>
      <w:r w:rsidR="002A2262" w:rsidRPr="00BB14D8">
        <w:rPr>
          <w:sz w:val="18"/>
          <w:szCs w:val="18"/>
          <w:shd w:val="clear" w:color="auto" w:fill="FFFFFF"/>
        </w:rPr>
        <w:t> </w:t>
      </w:r>
      <w:r w:rsidR="002A2262" w:rsidRPr="00BB14D8">
        <w:rPr>
          <w:sz w:val="18"/>
          <w:szCs w:val="18"/>
          <w:shd w:val="clear" w:color="auto" w:fill="FFFFFF"/>
          <w:lang w:val="uk-UA"/>
        </w:rPr>
        <w:t>“Про публічні закупівлі”.) та другому (Публічні закупівлі товарів,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w:t>
      </w:r>
      <w:r w:rsidR="002A2262" w:rsidRPr="00BB14D8">
        <w:rPr>
          <w:sz w:val="18"/>
          <w:szCs w:val="18"/>
          <w:shd w:val="clear" w:color="auto" w:fill="FFFFFF"/>
        </w:rPr>
        <w:t> </w:t>
      </w:r>
      <w:hyperlink r:id="rId10" w:tgtFrame="_blank" w:history="1">
        <w:r w:rsidR="002A2262" w:rsidRPr="00BB14D8">
          <w:rPr>
            <w:rStyle w:val="a7"/>
            <w:color w:val="auto"/>
            <w:sz w:val="18"/>
            <w:szCs w:val="18"/>
            <w:shd w:val="clear" w:color="auto" w:fill="FFFFFF"/>
          </w:rPr>
          <w:t>№ 185</w:t>
        </w:r>
      </w:hyperlink>
      <w:r w:rsidR="002A2262" w:rsidRPr="00BB14D8">
        <w:rPr>
          <w:sz w:val="18"/>
          <w:szCs w:val="18"/>
          <w:shd w:val="clear" w:color="auto" w:fill="FFFFFF"/>
        </w:rPr>
        <w:t xml:space="preserve"> “Деякі питання здійснення публічних закупівель товарів, робіт і послуг для задоволення нагальних потреб функціонування держави в умовах воєнного стану” (Офіційний вісник України, 2022 р., № 25, ст. 1267) здійснюють публічні закупівлі, вартість яких становить або перевищує 50 тис. гривень, із використанням електронного каталогу та/або </w:t>
      </w:r>
      <w:r w:rsidR="002A2262" w:rsidRPr="00BB14D8">
        <w:rPr>
          <w:b/>
          <w:sz w:val="18"/>
          <w:szCs w:val="18"/>
          <w:u w:val="single"/>
          <w:shd w:val="clear" w:color="auto" w:fill="FFFFFF"/>
        </w:rPr>
        <w:t>порядку проведення спрощених закупівель, встановленого </w:t>
      </w:r>
      <w:hyperlink r:id="rId11" w:anchor="n736" w:tgtFrame="_blank" w:history="1">
        <w:r w:rsidR="002A2262" w:rsidRPr="00BB14D8">
          <w:rPr>
            <w:b/>
            <w:sz w:val="18"/>
            <w:szCs w:val="18"/>
            <w:u w:val="single"/>
            <w:shd w:val="clear" w:color="auto" w:fill="FFFFFF"/>
          </w:rPr>
          <w:t>Законом України</w:t>
        </w:r>
      </w:hyperlink>
      <w:r w:rsidR="002A2262" w:rsidRPr="00BB14D8">
        <w:rPr>
          <w:b/>
          <w:sz w:val="18"/>
          <w:szCs w:val="18"/>
          <w:u w:val="single"/>
          <w:shd w:val="clear" w:color="auto" w:fill="FFFFFF"/>
        </w:rPr>
        <w:t> “Про публічні закупівлі”.</w:t>
      </w:r>
      <w:r w:rsidR="002A2262" w:rsidRPr="00BB14D8">
        <w:rPr>
          <w:b/>
          <w:bCs/>
          <w:sz w:val="18"/>
          <w:szCs w:val="18"/>
          <w:shd w:val="clear" w:color="auto" w:fill="FFFFFF"/>
          <w:lang w:val="uk-UA"/>
        </w:rPr>
        <w:t>»</w:t>
      </w:r>
    </w:p>
    <w:p w14:paraId="006ABC84" w14:textId="77777777" w:rsidR="00633FDB" w:rsidRPr="00BB14D8" w:rsidRDefault="00633FDB" w:rsidP="00BB14D8">
      <w:pPr>
        <w:tabs>
          <w:tab w:val="left" w:pos="2200"/>
        </w:tabs>
        <w:spacing w:after="0" w:line="240" w:lineRule="auto"/>
        <w:jc w:val="center"/>
        <w:rPr>
          <w:rFonts w:eastAsia="Times New Roman"/>
          <w:b/>
          <w:sz w:val="22"/>
          <w:szCs w:val="22"/>
          <w:lang w:val="uk-UA"/>
        </w:rPr>
      </w:pPr>
    </w:p>
    <w:p w14:paraId="5E6B1A94" w14:textId="77777777" w:rsidR="00647C72" w:rsidRPr="00BB14D8" w:rsidRDefault="00647C72" w:rsidP="00BB14D8">
      <w:pPr>
        <w:tabs>
          <w:tab w:val="left" w:pos="2200"/>
        </w:tabs>
        <w:spacing w:after="0" w:line="240" w:lineRule="auto"/>
        <w:rPr>
          <w:rFonts w:eastAsia="Times New Roman"/>
          <w:b/>
          <w:sz w:val="22"/>
          <w:szCs w:val="22"/>
          <w:lang w:val="uk-UA"/>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218"/>
        <w:gridCol w:w="10"/>
      </w:tblGrid>
      <w:tr w:rsidR="00BB14D8" w:rsidRPr="00BB14D8" w14:paraId="027A65B9" w14:textId="77777777" w:rsidTr="00A40A14">
        <w:trPr>
          <w:gridAfter w:val="1"/>
          <w:wAfter w:w="10" w:type="dxa"/>
          <w:trHeight w:val="20"/>
        </w:trPr>
        <w:tc>
          <w:tcPr>
            <w:tcW w:w="9885" w:type="dxa"/>
            <w:gridSpan w:val="2"/>
            <w:hideMark/>
          </w:tcPr>
          <w:p w14:paraId="5383CDC8" w14:textId="601BCBE9" w:rsidR="00B321DF" w:rsidRPr="00BB14D8" w:rsidRDefault="00B321DF" w:rsidP="00BB14D8">
            <w:pPr>
              <w:spacing w:after="0" w:line="240" w:lineRule="auto"/>
              <w:jc w:val="center"/>
              <w:rPr>
                <w:rFonts w:eastAsia="Times New Roman"/>
                <w:b/>
                <w:sz w:val="22"/>
                <w:szCs w:val="22"/>
                <w:lang w:val="uk-UA"/>
              </w:rPr>
            </w:pPr>
            <w:r w:rsidRPr="00BB14D8">
              <w:rPr>
                <w:rFonts w:eastAsia="Times New Roman"/>
                <w:b/>
                <w:sz w:val="22"/>
                <w:szCs w:val="22"/>
                <w:lang w:val="uk-UA"/>
              </w:rPr>
              <w:br w:type="page"/>
              <w:t xml:space="preserve">1. </w:t>
            </w:r>
            <w:r w:rsidR="00507093" w:rsidRPr="00BB14D8">
              <w:rPr>
                <w:rFonts w:eastAsia="Times New Roman"/>
                <w:b/>
                <w:sz w:val="22"/>
                <w:szCs w:val="22"/>
                <w:lang w:val="uk-UA"/>
              </w:rPr>
              <w:t>Загальні положення</w:t>
            </w:r>
          </w:p>
        </w:tc>
      </w:tr>
      <w:tr w:rsidR="00BB14D8" w:rsidRPr="00BB14D8" w14:paraId="69F8CA4F" w14:textId="77777777" w:rsidTr="00BB14D8">
        <w:trPr>
          <w:gridAfter w:val="1"/>
          <w:wAfter w:w="10" w:type="dxa"/>
          <w:trHeight w:val="20"/>
        </w:trPr>
        <w:tc>
          <w:tcPr>
            <w:tcW w:w="3667" w:type="dxa"/>
          </w:tcPr>
          <w:p w14:paraId="5A6B1995" w14:textId="1D9FD3C0" w:rsidR="00184816" w:rsidRPr="00BB14D8" w:rsidRDefault="0007605C" w:rsidP="00BB14D8">
            <w:pPr>
              <w:spacing w:after="0" w:line="240" w:lineRule="auto"/>
              <w:rPr>
                <w:rFonts w:eastAsia="Times New Roman"/>
                <w:sz w:val="22"/>
                <w:szCs w:val="22"/>
                <w:lang w:val="uk-UA"/>
              </w:rPr>
            </w:pPr>
            <w:r w:rsidRPr="00BB14D8">
              <w:rPr>
                <w:rFonts w:eastAsia="Times New Roman"/>
                <w:sz w:val="22"/>
                <w:szCs w:val="22"/>
                <w:lang w:val="uk-UA"/>
              </w:rPr>
              <w:t>1.1</w:t>
            </w:r>
            <w:r w:rsidR="00184816" w:rsidRPr="00BB14D8">
              <w:rPr>
                <w:rFonts w:eastAsia="Times New Roman"/>
                <w:sz w:val="22"/>
                <w:szCs w:val="22"/>
                <w:lang w:val="uk-UA"/>
              </w:rPr>
              <w:t>. Найменування Замовника:</w:t>
            </w:r>
          </w:p>
        </w:tc>
        <w:tc>
          <w:tcPr>
            <w:tcW w:w="6218" w:type="dxa"/>
            <w:tcBorders>
              <w:top w:val="single" w:sz="4" w:space="0" w:color="auto"/>
              <w:left w:val="single" w:sz="4" w:space="0" w:color="auto"/>
              <w:bottom w:val="single" w:sz="4" w:space="0" w:color="auto"/>
              <w:right w:val="single" w:sz="4" w:space="0" w:color="auto"/>
            </w:tcBorders>
            <w:shd w:val="clear" w:color="auto" w:fill="auto"/>
          </w:tcPr>
          <w:p w14:paraId="59C15C25" w14:textId="2478A4C1" w:rsidR="00184816" w:rsidRPr="00BB14D8" w:rsidRDefault="00425F35" w:rsidP="00BB14D8">
            <w:pPr>
              <w:spacing w:after="0" w:line="240" w:lineRule="auto"/>
              <w:jc w:val="both"/>
              <w:rPr>
                <w:rFonts w:eastAsia="Times New Roman"/>
                <w:b/>
                <w:sz w:val="22"/>
                <w:szCs w:val="22"/>
                <w:lang w:val="uk-UA" w:eastAsia="uk-UA"/>
              </w:rPr>
            </w:pPr>
            <w:r w:rsidRPr="00BB14D8">
              <w:rPr>
                <w:rFonts w:eastAsia="Times New Roman"/>
                <w:b/>
                <w:sz w:val="22"/>
                <w:szCs w:val="22"/>
                <w:lang w:val="uk-UA" w:eastAsia="uk-UA"/>
              </w:rPr>
              <w:t>Комунальне некомерційне підприємство "Хмельницька обласна лікарня" Хмельницької обласної ради (КНП «ХОЛ» Хмельницької обласної ради)</w:t>
            </w:r>
          </w:p>
        </w:tc>
      </w:tr>
      <w:tr w:rsidR="00BB14D8" w:rsidRPr="00BB14D8" w14:paraId="6EF97BF4" w14:textId="77777777" w:rsidTr="00BB14D8">
        <w:trPr>
          <w:gridAfter w:val="1"/>
          <w:wAfter w:w="10" w:type="dxa"/>
          <w:trHeight w:val="20"/>
        </w:trPr>
        <w:tc>
          <w:tcPr>
            <w:tcW w:w="3667" w:type="dxa"/>
            <w:hideMark/>
          </w:tcPr>
          <w:p w14:paraId="0544F5D5" w14:textId="73413C60" w:rsidR="00184816" w:rsidRPr="00BB14D8" w:rsidRDefault="00184816" w:rsidP="00BB14D8">
            <w:pPr>
              <w:pStyle w:val="a6"/>
              <w:numPr>
                <w:ilvl w:val="1"/>
                <w:numId w:val="15"/>
              </w:numPr>
              <w:spacing w:after="0" w:line="240" w:lineRule="auto"/>
              <w:rPr>
                <w:rFonts w:eastAsia="Times New Roman"/>
                <w:sz w:val="22"/>
                <w:szCs w:val="22"/>
                <w:lang w:val="uk-UA"/>
              </w:rPr>
            </w:pPr>
            <w:r w:rsidRPr="00BB14D8">
              <w:rPr>
                <w:rFonts w:eastAsia="Times New Roman"/>
                <w:sz w:val="22"/>
                <w:szCs w:val="22"/>
                <w:lang w:val="uk-UA"/>
              </w:rPr>
              <w:t>Місцезнаходження:</w:t>
            </w:r>
          </w:p>
        </w:tc>
        <w:tc>
          <w:tcPr>
            <w:tcW w:w="6218" w:type="dxa"/>
            <w:tcBorders>
              <w:top w:val="single" w:sz="4" w:space="0" w:color="auto"/>
              <w:left w:val="single" w:sz="4" w:space="0" w:color="auto"/>
              <w:bottom w:val="single" w:sz="4" w:space="0" w:color="auto"/>
              <w:right w:val="single" w:sz="4" w:space="0" w:color="auto"/>
            </w:tcBorders>
            <w:shd w:val="clear" w:color="auto" w:fill="auto"/>
            <w:hideMark/>
          </w:tcPr>
          <w:p w14:paraId="41979344" w14:textId="07BD14A7" w:rsidR="00184816" w:rsidRPr="00BB14D8" w:rsidRDefault="00425F35" w:rsidP="00BB14D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sz w:val="22"/>
                <w:szCs w:val="22"/>
                <w:lang w:val="uk-UA"/>
              </w:rPr>
            </w:pPr>
            <w:r w:rsidRPr="00BB14D8">
              <w:rPr>
                <w:rFonts w:eastAsia="Times New Roman"/>
                <w:b/>
                <w:i/>
                <w:sz w:val="22"/>
                <w:szCs w:val="22"/>
                <w:u w:val="single"/>
                <w:lang w:val="uk-UA"/>
              </w:rPr>
              <w:t>29000, м. Хмельницький, вул. Пілотська, буд. № 1</w:t>
            </w:r>
          </w:p>
        </w:tc>
      </w:tr>
      <w:tr w:rsidR="00BB14D8" w:rsidRPr="00BB14D8" w14:paraId="6AB9FA70" w14:textId="77777777" w:rsidTr="00BB14D8">
        <w:trPr>
          <w:gridAfter w:val="1"/>
          <w:wAfter w:w="10" w:type="dxa"/>
          <w:trHeight w:val="20"/>
        </w:trPr>
        <w:tc>
          <w:tcPr>
            <w:tcW w:w="3667" w:type="dxa"/>
          </w:tcPr>
          <w:p w14:paraId="57C8DA63" w14:textId="28498246" w:rsidR="003B4613" w:rsidRPr="00BB14D8" w:rsidRDefault="003B4613" w:rsidP="00BB14D8">
            <w:pPr>
              <w:pStyle w:val="a6"/>
              <w:numPr>
                <w:ilvl w:val="1"/>
                <w:numId w:val="15"/>
              </w:numPr>
              <w:spacing w:after="0" w:line="240" w:lineRule="auto"/>
              <w:rPr>
                <w:rFonts w:eastAsia="Times New Roman"/>
                <w:sz w:val="22"/>
                <w:szCs w:val="22"/>
                <w:lang w:val="uk-UA"/>
              </w:rPr>
            </w:pPr>
            <w:r w:rsidRPr="00BB14D8">
              <w:rPr>
                <w:rFonts w:eastAsia="Times New Roman"/>
                <w:sz w:val="22"/>
                <w:szCs w:val="22"/>
                <w:lang w:val="uk-UA"/>
              </w:rPr>
              <w:t>Код за ЄДРПОУ</w:t>
            </w:r>
          </w:p>
        </w:tc>
        <w:tc>
          <w:tcPr>
            <w:tcW w:w="6218" w:type="dxa"/>
            <w:shd w:val="clear" w:color="auto" w:fill="auto"/>
          </w:tcPr>
          <w:p w14:paraId="4F6EDA4F" w14:textId="444BCC07" w:rsidR="003B4613" w:rsidRPr="00BB14D8" w:rsidRDefault="00425F35" w:rsidP="00BB14D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sz w:val="22"/>
                <w:szCs w:val="22"/>
                <w:lang w:val="uk-UA"/>
              </w:rPr>
            </w:pPr>
            <w:r w:rsidRPr="00BB14D8">
              <w:rPr>
                <w:rFonts w:eastAsia="Times New Roman"/>
                <w:b/>
                <w:sz w:val="22"/>
                <w:szCs w:val="22"/>
                <w:lang w:val="uk-UA"/>
              </w:rPr>
              <w:t>02004717</w:t>
            </w:r>
          </w:p>
        </w:tc>
      </w:tr>
      <w:tr w:rsidR="00BB14D8" w:rsidRPr="00BB14D8" w14:paraId="568D276D" w14:textId="77777777" w:rsidTr="00BB14D8">
        <w:trPr>
          <w:gridAfter w:val="1"/>
          <w:wAfter w:w="10" w:type="dxa"/>
          <w:trHeight w:val="20"/>
        </w:trPr>
        <w:tc>
          <w:tcPr>
            <w:tcW w:w="3667" w:type="dxa"/>
          </w:tcPr>
          <w:p w14:paraId="0CE140D8" w14:textId="2E11917C" w:rsidR="00425F35" w:rsidRPr="00BB14D8" w:rsidRDefault="00425F35" w:rsidP="00BB14D8">
            <w:pPr>
              <w:pStyle w:val="a6"/>
              <w:spacing w:after="0" w:line="240" w:lineRule="auto"/>
              <w:ind w:left="0"/>
              <w:rPr>
                <w:rFonts w:eastAsia="Times New Roman"/>
                <w:sz w:val="22"/>
                <w:szCs w:val="22"/>
                <w:lang w:val="uk-UA"/>
              </w:rPr>
            </w:pPr>
            <w:r w:rsidRPr="00BB14D8">
              <w:rPr>
                <w:rFonts w:eastAsia="Times New Roman"/>
                <w:sz w:val="22"/>
                <w:szCs w:val="22"/>
                <w:lang w:val="uk-UA"/>
              </w:rPr>
              <w:t>1.4.Категорія Замовника</w:t>
            </w:r>
          </w:p>
        </w:tc>
        <w:tc>
          <w:tcPr>
            <w:tcW w:w="6218" w:type="dxa"/>
            <w:shd w:val="clear" w:color="auto" w:fill="auto"/>
          </w:tcPr>
          <w:p w14:paraId="388161AE" w14:textId="3279C7C7" w:rsidR="00425F35" w:rsidRPr="00BB14D8" w:rsidRDefault="00425F35" w:rsidP="00BB14D8">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eastAsia="Times New Roman"/>
                <w:b/>
                <w:sz w:val="22"/>
                <w:szCs w:val="22"/>
                <w:lang w:val="uk-UA"/>
              </w:rPr>
            </w:pPr>
            <w:r w:rsidRPr="00BB14D8">
              <w:rPr>
                <w:rFonts w:eastAsia="Times New Roman"/>
                <w:b/>
                <w:i/>
                <w:sz w:val="22"/>
                <w:szCs w:val="22"/>
                <w:u w:val="single"/>
                <w:lang w:val="uk-UA"/>
              </w:rPr>
              <w:t>Відповідно до п.3 ч.4 ст.2 ЗУ «Про публічні закупівлі»</w:t>
            </w:r>
          </w:p>
        </w:tc>
      </w:tr>
      <w:tr w:rsidR="00BB14D8" w:rsidRPr="00BB14D8" w14:paraId="6E72D0E3" w14:textId="77777777" w:rsidTr="00A40A14">
        <w:trPr>
          <w:gridAfter w:val="1"/>
          <w:wAfter w:w="10" w:type="dxa"/>
          <w:trHeight w:val="20"/>
        </w:trPr>
        <w:tc>
          <w:tcPr>
            <w:tcW w:w="9885" w:type="dxa"/>
            <w:gridSpan w:val="2"/>
            <w:hideMark/>
          </w:tcPr>
          <w:p w14:paraId="74154130" w14:textId="77777777" w:rsidR="00B321DF" w:rsidRPr="00BB14D8" w:rsidRDefault="00B321DF" w:rsidP="00BB14D8">
            <w:pPr>
              <w:spacing w:after="0" w:line="240" w:lineRule="auto"/>
              <w:jc w:val="center"/>
              <w:rPr>
                <w:rFonts w:eastAsia="Times New Roman"/>
                <w:sz w:val="22"/>
                <w:szCs w:val="22"/>
                <w:lang w:val="uk-UA"/>
              </w:rPr>
            </w:pPr>
            <w:r w:rsidRPr="00BB14D8">
              <w:rPr>
                <w:rFonts w:eastAsia="Times New Roman"/>
                <w:b/>
                <w:sz w:val="22"/>
                <w:szCs w:val="22"/>
                <w:lang w:val="uk-UA"/>
              </w:rPr>
              <w:t>2. Інформація про предмет закупівлі</w:t>
            </w:r>
          </w:p>
        </w:tc>
      </w:tr>
      <w:tr w:rsidR="00BB14D8" w:rsidRPr="00BB14D8" w14:paraId="024214A7" w14:textId="77777777" w:rsidTr="00A40A14">
        <w:trPr>
          <w:gridAfter w:val="1"/>
          <w:wAfter w:w="10" w:type="dxa"/>
          <w:trHeight w:val="20"/>
        </w:trPr>
        <w:tc>
          <w:tcPr>
            <w:tcW w:w="3667" w:type="dxa"/>
            <w:hideMark/>
          </w:tcPr>
          <w:p w14:paraId="45C47772" w14:textId="2CE8AEAC" w:rsidR="00B321DF" w:rsidRPr="00BB14D8" w:rsidRDefault="000777BC" w:rsidP="00BB14D8">
            <w:pPr>
              <w:spacing w:after="0" w:line="240" w:lineRule="auto"/>
              <w:rPr>
                <w:rFonts w:eastAsia="Times New Roman"/>
                <w:sz w:val="22"/>
                <w:szCs w:val="22"/>
                <w:lang w:val="uk-UA"/>
              </w:rPr>
            </w:pPr>
            <w:r w:rsidRPr="00BB14D8">
              <w:rPr>
                <w:rFonts w:eastAsia="Times New Roman"/>
                <w:sz w:val="22"/>
                <w:szCs w:val="22"/>
                <w:lang w:val="uk-UA"/>
              </w:rPr>
              <w:t>2.1.</w:t>
            </w:r>
            <w:r w:rsidR="0062574F" w:rsidRPr="00BB14D8">
              <w:rPr>
                <w:rFonts w:eastAsia="Times New Roman"/>
                <w:sz w:val="22"/>
                <w:szCs w:val="22"/>
                <w:lang w:val="uk-UA"/>
              </w:rPr>
              <w:t>1</w:t>
            </w:r>
            <w:r w:rsidRPr="00BB14D8">
              <w:rPr>
                <w:rFonts w:eastAsia="Times New Roman"/>
                <w:sz w:val="22"/>
                <w:szCs w:val="22"/>
                <w:lang w:val="uk-UA"/>
              </w:rPr>
              <w:t xml:space="preserve"> Н</w:t>
            </w:r>
            <w:r w:rsidR="00B321DF" w:rsidRPr="00BB14D8">
              <w:rPr>
                <w:rFonts w:eastAsia="Times New Roman"/>
                <w:sz w:val="22"/>
                <w:szCs w:val="22"/>
                <w:lang w:val="uk-UA"/>
              </w:rPr>
              <w:t>айменування предмета закупівлі</w:t>
            </w:r>
            <w:r w:rsidR="003B4613" w:rsidRPr="00BB14D8">
              <w:rPr>
                <w:rFonts w:eastAsia="Times New Roman"/>
                <w:sz w:val="22"/>
                <w:szCs w:val="22"/>
                <w:lang w:val="uk-UA"/>
              </w:rPr>
              <w:t xml:space="preserve">, </w:t>
            </w:r>
            <w:r w:rsidR="003B4613" w:rsidRPr="00BB14D8">
              <w:rPr>
                <w:rFonts w:eastAsia="Times New Roman"/>
                <w:b/>
                <w:sz w:val="22"/>
                <w:szCs w:val="22"/>
                <w:lang w:val="uk-UA"/>
              </w:rPr>
              <w:t>код ДК 021:2015, назва відповідного класифікатора закупівлі (за наявності)</w:t>
            </w:r>
            <w:r w:rsidR="00B321DF" w:rsidRPr="00BB14D8">
              <w:rPr>
                <w:rFonts w:eastAsia="Times New Roman"/>
                <w:sz w:val="22"/>
                <w:szCs w:val="22"/>
                <w:lang w:val="uk-UA"/>
              </w:rPr>
              <w:t>:</w:t>
            </w:r>
          </w:p>
        </w:tc>
        <w:tc>
          <w:tcPr>
            <w:tcW w:w="6218" w:type="dxa"/>
            <w:hideMark/>
          </w:tcPr>
          <w:p w14:paraId="1D3FC216" w14:textId="445D8928" w:rsidR="001C3E19" w:rsidRPr="00BB14D8" w:rsidRDefault="00425F35" w:rsidP="00BB14D8">
            <w:pPr>
              <w:spacing w:after="0" w:line="240" w:lineRule="auto"/>
              <w:ind w:firstLine="19"/>
              <w:jc w:val="both"/>
              <w:rPr>
                <w:rFonts w:eastAsia="Calibri"/>
                <w:b/>
                <w:bCs/>
                <w:lang w:val="uk-UA" w:eastAsia="ru-RU"/>
              </w:rPr>
            </w:pPr>
            <w:r w:rsidRPr="00BB14D8">
              <w:rPr>
                <w:rFonts w:eastAsia="Calibri"/>
                <w:b/>
                <w:bCs/>
                <w:lang w:val="uk-UA" w:eastAsia="ru-RU"/>
              </w:rPr>
              <w:t>«ДК 021:2015 "Єдиний закупівельний словник": 33600000-6 Фармацевтична продукція (Everolimus; Bicalutamide; Bicalutamide; Abiraterone; Zoledronic acid; Ibandronic acid; Ibandronic acid; Pemetrexed; Oxaliplatin; Oxaliplatin; Capecitabine; Irinotecan; Goserelin; Gemcitabine; Paclitaxel)</w:t>
            </w:r>
          </w:p>
          <w:p w14:paraId="1D27284F" w14:textId="489400ED" w:rsidR="00B321DF" w:rsidRPr="00BB14D8" w:rsidRDefault="00B321DF" w:rsidP="00BB14D8">
            <w:pPr>
              <w:spacing w:after="0" w:line="240" w:lineRule="auto"/>
              <w:rPr>
                <w:rFonts w:eastAsia="Times New Roman"/>
                <w:b/>
                <w:sz w:val="22"/>
                <w:szCs w:val="22"/>
                <w:lang w:val="uk-UA"/>
              </w:rPr>
            </w:pPr>
          </w:p>
        </w:tc>
      </w:tr>
      <w:tr w:rsidR="00BB14D8" w:rsidRPr="00BB14D8" w14:paraId="16E102C2" w14:textId="77777777" w:rsidTr="00A40A14">
        <w:trPr>
          <w:gridAfter w:val="1"/>
          <w:wAfter w:w="10" w:type="dxa"/>
          <w:trHeight w:val="20"/>
        </w:trPr>
        <w:tc>
          <w:tcPr>
            <w:tcW w:w="3667" w:type="dxa"/>
          </w:tcPr>
          <w:p w14:paraId="54E82625" w14:textId="0EA3BB60" w:rsidR="003B4613" w:rsidRPr="00BB14D8" w:rsidRDefault="003B4613" w:rsidP="00BB14D8">
            <w:pPr>
              <w:spacing w:after="0" w:line="240" w:lineRule="auto"/>
              <w:rPr>
                <w:rFonts w:eastAsia="Times New Roman"/>
                <w:sz w:val="22"/>
                <w:szCs w:val="22"/>
                <w:lang w:val="uk-UA"/>
              </w:rPr>
            </w:pPr>
            <w:r w:rsidRPr="00BB14D8">
              <w:rPr>
                <w:rFonts w:eastAsia="Times New Roman"/>
                <w:sz w:val="22"/>
                <w:szCs w:val="22"/>
                <w:lang w:val="uk-UA"/>
              </w:rPr>
              <w:t>2.1.</w:t>
            </w:r>
            <w:r w:rsidR="0062574F" w:rsidRPr="00BB14D8">
              <w:rPr>
                <w:rFonts w:eastAsia="Times New Roman"/>
                <w:sz w:val="22"/>
                <w:szCs w:val="22"/>
                <w:lang w:val="uk-UA"/>
              </w:rPr>
              <w:t>2</w:t>
            </w:r>
            <w:r w:rsidRPr="00BB14D8">
              <w:rPr>
                <w:rFonts w:eastAsia="Times New Roman"/>
                <w:sz w:val="22"/>
                <w:szCs w:val="22"/>
                <w:lang w:val="uk-UA"/>
              </w:rPr>
              <w:t>. Поділ предмета закупівлі на лоти (найменування лотів)</w:t>
            </w:r>
          </w:p>
        </w:tc>
        <w:tc>
          <w:tcPr>
            <w:tcW w:w="6218" w:type="dxa"/>
          </w:tcPr>
          <w:p w14:paraId="690C45DC" w14:textId="12B77617" w:rsidR="003B4613" w:rsidRPr="00BB14D8" w:rsidRDefault="00796BFD" w:rsidP="00BB14D8">
            <w:pPr>
              <w:spacing w:after="0" w:line="240" w:lineRule="auto"/>
              <w:jc w:val="both"/>
              <w:rPr>
                <w:rFonts w:eastAsia="Times New Roman"/>
                <w:b/>
                <w:sz w:val="22"/>
                <w:szCs w:val="22"/>
                <w:lang w:val="uk-UA"/>
              </w:rPr>
            </w:pPr>
            <w:r w:rsidRPr="00BB14D8">
              <w:rPr>
                <w:rFonts w:eastAsia="Times New Roman"/>
                <w:b/>
                <w:sz w:val="22"/>
                <w:szCs w:val="22"/>
                <w:lang w:val="uk-UA"/>
              </w:rPr>
              <w:t>Оголошення про проведення спрощеної закупівлі не передбачає поділ предмета закупівлі на лоти.</w:t>
            </w:r>
          </w:p>
        </w:tc>
      </w:tr>
      <w:tr w:rsidR="00BB14D8" w:rsidRPr="00BB14D8" w14:paraId="03982C2D" w14:textId="77777777" w:rsidTr="00A40A14">
        <w:trPr>
          <w:gridAfter w:val="1"/>
          <w:wAfter w:w="10" w:type="dxa"/>
          <w:trHeight w:val="20"/>
        </w:trPr>
        <w:tc>
          <w:tcPr>
            <w:tcW w:w="3667" w:type="dxa"/>
            <w:hideMark/>
          </w:tcPr>
          <w:p w14:paraId="3C1EF5C1" w14:textId="487E95DA" w:rsidR="00B321DF" w:rsidRPr="00BB14D8" w:rsidRDefault="000777BC" w:rsidP="00BB14D8">
            <w:pPr>
              <w:pStyle w:val="a8"/>
              <w:rPr>
                <w:b/>
                <w:sz w:val="22"/>
                <w:szCs w:val="22"/>
                <w:lang w:val="uk-UA"/>
              </w:rPr>
            </w:pPr>
            <w:r w:rsidRPr="00BB14D8">
              <w:rPr>
                <w:b/>
                <w:sz w:val="22"/>
                <w:szCs w:val="22"/>
                <w:lang w:val="uk-UA"/>
              </w:rPr>
              <w:t>2.2. В</w:t>
            </w:r>
            <w:r w:rsidR="00B321DF" w:rsidRPr="00BB14D8">
              <w:rPr>
                <w:b/>
                <w:sz w:val="22"/>
                <w:szCs w:val="22"/>
                <w:lang w:val="uk-UA"/>
              </w:rPr>
              <w:t>ид предмета закупівлі:</w:t>
            </w:r>
          </w:p>
        </w:tc>
        <w:tc>
          <w:tcPr>
            <w:tcW w:w="6218" w:type="dxa"/>
            <w:hideMark/>
          </w:tcPr>
          <w:p w14:paraId="0AC6B19B" w14:textId="6395950B" w:rsidR="00B321DF" w:rsidRPr="00BB14D8" w:rsidRDefault="00B321DF" w:rsidP="00BB14D8">
            <w:pPr>
              <w:pStyle w:val="a8"/>
              <w:rPr>
                <w:sz w:val="22"/>
                <w:szCs w:val="22"/>
                <w:lang w:val="uk-UA"/>
              </w:rPr>
            </w:pPr>
            <w:r w:rsidRPr="00BB14D8">
              <w:rPr>
                <w:sz w:val="22"/>
                <w:szCs w:val="22"/>
                <w:lang w:val="uk-UA"/>
              </w:rPr>
              <w:t>Товар</w:t>
            </w:r>
          </w:p>
        </w:tc>
      </w:tr>
      <w:tr w:rsidR="00BB14D8" w:rsidRPr="00BB14D8" w14:paraId="03FA28F7" w14:textId="77777777" w:rsidTr="00A40A14">
        <w:trPr>
          <w:gridAfter w:val="1"/>
          <w:wAfter w:w="10" w:type="dxa"/>
          <w:trHeight w:val="20"/>
        </w:trPr>
        <w:tc>
          <w:tcPr>
            <w:tcW w:w="3667" w:type="dxa"/>
          </w:tcPr>
          <w:p w14:paraId="105818F1" w14:textId="67FEA995" w:rsidR="003B4613" w:rsidRPr="00BB14D8" w:rsidRDefault="003B4613" w:rsidP="00BB14D8">
            <w:pPr>
              <w:pStyle w:val="a8"/>
              <w:rPr>
                <w:b/>
                <w:sz w:val="22"/>
                <w:szCs w:val="22"/>
                <w:lang w:val="uk-UA"/>
              </w:rPr>
            </w:pPr>
            <w:r w:rsidRPr="00BB14D8">
              <w:rPr>
                <w:b/>
                <w:sz w:val="22"/>
                <w:szCs w:val="22"/>
                <w:shd w:val="clear" w:color="auto" w:fill="FFFFFF"/>
                <w:lang w:val="uk-UA"/>
              </w:rPr>
              <w:t>2.3. Інформація про технічні, якісні та інші характеристики предмета закупівлі</w:t>
            </w:r>
          </w:p>
        </w:tc>
        <w:tc>
          <w:tcPr>
            <w:tcW w:w="6218" w:type="dxa"/>
          </w:tcPr>
          <w:p w14:paraId="1EC1983D" w14:textId="403A845C" w:rsidR="003B4613" w:rsidRPr="00BB14D8" w:rsidRDefault="00C972DD" w:rsidP="00BB14D8">
            <w:pPr>
              <w:pStyle w:val="a8"/>
              <w:rPr>
                <w:sz w:val="22"/>
                <w:szCs w:val="22"/>
                <w:lang w:val="uk-UA"/>
              </w:rPr>
            </w:pPr>
            <w:r w:rsidRPr="00BB14D8">
              <w:rPr>
                <w:sz w:val="22"/>
                <w:szCs w:val="22"/>
                <w:lang w:val="uk-UA"/>
              </w:rPr>
              <w:t xml:space="preserve">Визначена у </w:t>
            </w:r>
            <w:r w:rsidR="00EC7017" w:rsidRPr="00BB14D8">
              <w:rPr>
                <w:sz w:val="22"/>
                <w:szCs w:val="22"/>
                <w:lang w:val="uk-UA"/>
              </w:rPr>
              <w:t>Додатку №</w:t>
            </w:r>
            <w:r w:rsidRPr="00BB14D8">
              <w:rPr>
                <w:sz w:val="22"/>
                <w:szCs w:val="22"/>
                <w:lang w:val="uk-UA"/>
              </w:rPr>
              <w:t>2 Оголошення</w:t>
            </w:r>
          </w:p>
        </w:tc>
      </w:tr>
      <w:tr w:rsidR="00BB14D8" w:rsidRPr="00BB14D8" w14:paraId="30BBDA1D" w14:textId="77777777" w:rsidTr="00BB14D8">
        <w:trPr>
          <w:gridAfter w:val="1"/>
          <w:wAfter w:w="10" w:type="dxa"/>
          <w:trHeight w:val="20"/>
        </w:trPr>
        <w:tc>
          <w:tcPr>
            <w:tcW w:w="3667" w:type="dxa"/>
            <w:hideMark/>
          </w:tcPr>
          <w:p w14:paraId="7FE37BE8" w14:textId="038A44C1" w:rsidR="00B321DF" w:rsidRPr="00BB14D8" w:rsidRDefault="000777BC" w:rsidP="00BB14D8">
            <w:pPr>
              <w:pStyle w:val="a8"/>
              <w:rPr>
                <w:b/>
                <w:sz w:val="22"/>
                <w:szCs w:val="22"/>
                <w:lang w:val="uk-UA"/>
              </w:rPr>
            </w:pPr>
            <w:r w:rsidRPr="00BB14D8">
              <w:rPr>
                <w:b/>
                <w:sz w:val="22"/>
                <w:szCs w:val="22"/>
                <w:lang w:val="uk-UA"/>
              </w:rPr>
              <w:t>2.</w:t>
            </w:r>
            <w:r w:rsidR="003B4613" w:rsidRPr="00BB14D8">
              <w:rPr>
                <w:b/>
                <w:sz w:val="22"/>
                <w:szCs w:val="22"/>
                <w:lang w:val="uk-UA"/>
              </w:rPr>
              <w:t>4</w:t>
            </w:r>
            <w:r w:rsidRPr="00BB14D8">
              <w:rPr>
                <w:b/>
                <w:sz w:val="22"/>
                <w:szCs w:val="22"/>
                <w:lang w:val="uk-UA"/>
              </w:rPr>
              <w:t xml:space="preserve">. </w:t>
            </w:r>
            <w:r w:rsidR="003B4613" w:rsidRPr="00BB14D8">
              <w:rPr>
                <w:b/>
                <w:sz w:val="22"/>
                <w:szCs w:val="22"/>
                <w:shd w:val="clear" w:color="auto" w:fill="FFFFFF"/>
                <w:lang w:val="uk-UA"/>
              </w:rPr>
              <w:t>Кількість та місце поставки товарів або обсяг і місце виконання робіт чи надання послуг</w:t>
            </w:r>
          </w:p>
        </w:tc>
        <w:tc>
          <w:tcPr>
            <w:tcW w:w="6218" w:type="dxa"/>
            <w:shd w:val="clear" w:color="auto" w:fill="auto"/>
            <w:hideMark/>
          </w:tcPr>
          <w:p w14:paraId="01BEC051" w14:textId="1C293599" w:rsidR="002B3F98" w:rsidRPr="00BB14D8" w:rsidRDefault="00425F35" w:rsidP="00BB14D8">
            <w:pPr>
              <w:spacing w:after="0" w:line="240" w:lineRule="auto"/>
              <w:rPr>
                <w:bCs/>
                <w:sz w:val="22"/>
                <w:szCs w:val="22"/>
                <w:lang w:val="uk-UA" w:eastAsia="ru-RU"/>
              </w:rPr>
            </w:pPr>
            <w:r w:rsidRPr="00BB14D8">
              <w:rPr>
                <w:bCs/>
                <w:sz w:val="22"/>
                <w:szCs w:val="22"/>
                <w:lang w:val="uk-UA" w:eastAsia="ru-RU"/>
              </w:rPr>
              <w:t>Кількість: відповідно до Додатку 2 Оголошення.</w:t>
            </w:r>
          </w:p>
          <w:p w14:paraId="5864DE95" w14:textId="1AC8D692" w:rsidR="00B321DF" w:rsidRPr="00BB14D8" w:rsidRDefault="00425F35" w:rsidP="00BB14D8">
            <w:pPr>
              <w:spacing w:after="0" w:line="240" w:lineRule="auto"/>
              <w:rPr>
                <w:sz w:val="22"/>
                <w:szCs w:val="22"/>
                <w:shd w:val="clear" w:color="auto" w:fill="FFFFFF"/>
                <w:lang w:val="uk-UA" w:eastAsia="ru-RU"/>
              </w:rPr>
            </w:pPr>
            <w:r w:rsidRPr="00BB14D8">
              <w:rPr>
                <w:b/>
              </w:rPr>
              <w:t>(за адресою замовника) 29000, м. Хмельницький, вул. Пілотська, буд. № 1</w:t>
            </w:r>
          </w:p>
        </w:tc>
      </w:tr>
      <w:tr w:rsidR="00BB14D8" w:rsidRPr="00BB14D8" w14:paraId="019FDD38" w14:textId="77777777" w:rsidTr="00BB14D8">
        <w:trPr>
          <w:gridAfter w:val="1"/>
          <w:wAfter w:w="10" w:type="dxa"/>
          <w:trHeight w:val="20"/>
        </w:trPr>
        <w:tc>
          <w:tcPr>
            <w:tcW w:w="3667" w:type="dxa"/>
          </w:tcPr>
          <w:p w14:paraId="1E455888" w14:textId="554572AF" w:rsidR="003B4613" w:rsidRPr="00BB14D8" w:rsidRDefault="003B4613" w:rsidP="00BB14D8">
            <w:pPr>
              <w:pStyle w:val="a8"/>
              <w:rPr>
                <w:b/>
                <w:sz w:val="22"/>
                <w:szCs w:val="22"/>
                <w:lang w:val="uk-UA"/>
              </w:rPr>
            </w:pPr>
            <w:r w:rsidRPr="00BB14D8">
              <w:rPr>
                <w:b/>
                <w:sz w:val="22"/>
                <w:szCs w:val="22"/>
                <w:lang w:val="uk-UA"/>
              </w:rPr>
              <w:t xml:space="preserve">2.5. </w:t>
            </w:r>
            <w:r w:rsidRPr="00BB14D8">
              <w:rPr>
                <w:b/>
                <w:sz w:val="22"/>
                <w:szCs w:val="22"/>
                <w:shd w:val="clear" w:color="auto" w:fill="FFFFFF"/>
                <w:lang w:val="uk-UA"/>
              </w:rPr>
              <w:t>Строк поставки товарів, виконання робіт, надання послуг</w:t>
            </w:r>
          </w:p>
        </w:tc>
        <w:tc>
          <w:tcPr>
            <w:tcW w:w="6218" w:type="dxa"/>
            <w:shd w:val="clear" w:color="auto" w:fill="auto"/>
          </w:tcPr>
          <w:p w14:paraId="656227DB" w14:textId="15A5715D" w:rsidR="003B4613" w:rsidRPr="00BB14D8" w:rsidRDefault="00425F35" w:rsidP="00BB14D8">
            <w:pPr>
              <w:pStyle w:val="a8"/>
              <w:rPr>
                <w:sz w:val="22"/>
                <w:szCs w:val="22"/>
                <w:lang w:val="uk-UA"/>
              </w:rPr>
            </w:pPr>
            <w:r w:rsidRPr="00BB14D8">
              <w:rPr>
                <w:sz w:val="22"/>
                <w:szCs w:val="22"/>
                <w:lang w:val="uk-UA"/>
              </w:rPr>
              <w:t>До 23.08.2022 року</w:t>
            </w:r>
          </w:p>
        </w:tc>
      </w:tr>
      <w:tr w:rsidR="00BB14D8" w:rsidRPr="00BB14D8" w14:paraId="410B1C30" w14:textId="77777777" w:rsidTr="00BB14D8">
        <w:trPr>
          <w:gridAfter w:val="1"/>
          <w:wAfter w:w="10" w:type="dxa"/>
          <w:trHeight w:val="20"/>
        </w:trPr>
        <w:tc>
          <w:tcPr>
            <w:tcW w:w="3667" w:type="dxa"/>
          </w:tcPr>
          <w:p w14:paraId="6A4DA838" w14:textId="0AC8A915" w:rsidR="003B4613" w:rsidRPr="00BB14D8" w:rsidRDefault="003B4613" w:rsidP="00BB14D8">
            <w:pPr>
              <w:pStyle w:val="a8"/>
              <w:rPr>
                <w:b/>
                <w:sz w:val="22"/>
                <w:szCs w:val="22"/>
                <w:lang w:val="uk-UA"/>
              </w:rPr>
            </w:pPr>
            <w:r w:rsidRPr="00BB14D8">
              <w:rPr>
                <w:b/>
                <w:sz w:val="22"/>
                <w:szCs w:val="22"/>
                <w:shd w:val="clear" w:color="auto" w:fill="FFFFFF"/>
                <w:lang w:val="uk-UA"/>
              </w:rPr>
              <w:t>2.6. Умови оплати</w:t>
            </w:r>
          </w:p>
        </w:tc>
        <w:tc>
          <w:tcPr>
            <w:tcW w:w="6218" w:type="dxa"/>
            <w:shd w:val="clear" w:color="auto" w:fill="auto"/>
          </w:tcPr>
          <w:p w14:paraId="403B6128" w14:textId="44DFB968" w:rsidR="003B4613" w:rsidRPr="00BB14D8" w:rsidRDefault="00113116" w:rsidP="00BB14D8">
            <w:pPr>
              <w:pStyle w:val="a8"/>
              <w:rPr>
                <w:sz w:val="22"/>
                <w:szCs w:val="22"/>
                <w:lang w:val="uk-UA"/>
              </w:rPr>
            </w:pPr>
            <w:r w:rsidRPr="00BB14D8">
              <w:rPr>
                <w:sz w:val="22"/>
                <w:szCs w:val="22"/>
                <w:lang w:val="uk-UA"/>
              </w:rPr>
              <w:t>Детально в</w:t>
            </w:r>
            <w:r w:rsidR="003B4613" w:rsidRPr="00BB14D8">
              <w:rPr>
                <w:sz w:val="22"/>
                <w:szCs w:val="22"/>
                <w:lang w:val="uk-UA"/>
              </w:rPr>
              <w:t>изначені в проекті договору про закупівлю.</w:t>
            </w:r>
          </w:p>
        </w:tc>
      </w:tr>
      <w:tr w:rsidR="00BB14D8" w:rsidRPr="00BB14D8" w14:paraId="6B4BD012" w14:textId="77777777" w:rsidTr="00BB14D8">
        <w:trPr>
          <w:gridAfter w:val="1"/>
          <w:wAfter w:w="10" w:type="dxa"/>
          <w:trHeight w:val="20"/>
        </w:trPr>
        <w:tc>
          <w:tcPr>
            <w:tcW w:w="3667" w:type="dxa"/>
            <w:hideMark/>
          </w:tcPr>
          <w:p w14:paraId="31AB5829" w14:textId="01171319" w:rsidR="00B321DF" w:rsidRPr="00BB14D8" w:rsidRDefault="000777BC" w:rsidP="00BB14D8">
            <w:pPr>
              <w:pStyle w:val="a8"/>
              <w:rPr>
                <w:b/>
                <w:sz w:val="22"/>
                <w:szCs w:val="22"/>
                <w:lang w:val="uk-UA"/>
              </w:rPr>
            </w:pPr>
            <w:r w:rsidRPr="00BB14D8">
              <w:rPr>
                <w:b/>
                <w:sz w:val="22"/>
                <w:szCs w:val="22"/>
                <w:lang w:val="uk-UA"/>
              </w:rPr>
              <w:t>2.</w:t>
            </w:r>
            <w:r w:rsidR="00C972DD" w:rsidRPr="00BB14D8">
              <w:rPr>
                <w:b/>
                <w:sz w:val="22"/>
                <w:szCs w:val="22"/>
                <w:lang w:val="uk-UA"/>
              </w:rPr>
              <w:t>7</w:t>
            </w:r>
            <w:r w:rsidRPr="00BB14D8">
              <w:rPr>
                <w:b/>
                <w:sz w:val="22"/>
                <w:szCs w:val="22"/>
                <w:lang w:val="uk-UA"/>
              </w:rPr>
              <w:t xml:space="preserve">. </w:t>
            </w:r>
            <w:r w:rsidR="00C972DD" w:rsidRPr="00BB14D8">
              <w:rPr>
                <w:b/>
                <w:sz w:val="22"/>
                <w:szCs w:val="22"/>
                <w:shd w:val="clear" w:color="auto" w:fill="FFFFFF"/>
                <w:lang w:val="uk-UA"/>
              </w:rPr>
              <w:t>Очікувана вартість предмета закупівлі</w:t>
            </w:r>
          </w:p>
        </w:tc>
        <w:tc>
          <w:tcPr>
            <w:tcW w:w="6218" w:type="dxa"/>
            <w:shd w:val="clear" w:color="auto" w:fill="auto"/>
            <w:hideMark/>
          </w:tcPr>
          <w:p w14:paraId="1561FDA1" w14:textId="062FE7F5" w:rsidR="00B321DF" w:rsidRPr="00BB14D8" w:rsidRDefault="0004071C" w:rsidP="00BB14D8">
            <w:pPr>
              <w:pStyle w:val="a8"/>
              <w:jc w:val="both"/>
              <w:rPr>
                <w:sz w:val="22"/>
                <w:szCs w:val="22"/>
                <w:lang w:val="uk-UA"/>
              </w:rPr>
            </w:pPr>
            <w:r w:rsidRPr="00BB14D8">
              <w:rPr>
                <w:sz w:val="22"/>
                <w:szCs w:val="22"/>
                <w:lang w:val="uk-UA"/>
              </w:rPr>
              <w:t>2500000,00</w:t>
            </w:r>
          </w:p>
        </w:tc>
      </w:tr>
      <w:tr w:rsidR="00BB14D8" w:rsidRPr="00BB14D8" w14:paraId="7C6E76A0" w14:textId="77777777" w:rsidTr="00A40A14">
        <w:trPr>
          <w:gridAfter w:val="1"/>
          <w:wAfter w:w="10" w:type="dxa"/>
          <w:trHeight w:val="20"/>
        </w:trPr>
        <w:tc>
          <w:tcPr>
            <w:tcW w:w="3667" w:type="dxa"/>
          </w:tcPr>
          <w:p w14:paraId="53827741" w14:textId="0E17BF7E" w:rsidR="00C972DD" w:rsidRPr="00BB14D8" w:rsidRDefault="00C972DD" w:rsidP="00BB14D8">
            <w:pPr>
              <w:pStyle w:val="a8"/>
              <w:rPr>
                <w:b/>
                <w:sz w:val="22"/>
                <w:szCs w:val="22"/>
                <w:lang w:val="uk-UA"/>
              </w:rPr>
            </w:pPr>
            <w:r w:rsidRPr="00BB14D8">
              <w:rPr>
                <w:b/>
                <w:sz w:val="22"/>
                <w:szCs w:val="22"/>
                <w:lang w:val="uk-UA"/>
              </w:rPr>
              <w:t xml:space="preserve">2.8. </w:t>
            </w:r>
            <w:r w:rsidR="0080299E" w:rsidRPr="00BB14D8">
              <w:rPr>
                <w:b/>
                <w:sz w:val="22"/>
                <w:szCs w:val="22"/>
                <w:shd w:val="clear" w:color="auto" w:fill="FFFFFF"/>
                <w:lang w:val="uk-UA"/>
              </w:rPr>
              <w:t>П</w:t>
            </w:r>
            <w:r w:rsidRPr="00BB14D8">
              <w:rPr>
                <w:b/>
                <w:sz w:val="22"/>
                <w:szCs w:val="22"/>
                <w:shd w:val="clear" w:color="auto" w:fill="FFFFFF"/>
                <w:lang w:val="uk-UA"/>
              </w:rPr>
              <w:t>еріод уточнення інформації про закупівлю</w:t>
            </w:r>
          </w:p>
        </w:tc>
        <w:tc>
          <w:tcPr>
            <w:tcW w:w="6218" w:type="dxa"/>
          </w:tcPr>
          <w:p w14:paraId="28209CB5" w14:textId="77777777" w:rsidR="00C972DD" w:rsidRPr="00BB14D8" w:rsidRDefault="001C3E19" w:rsidP="00BB14D8">
            <w:pPr>
              <w:spacing w:after="0" w:line="240" w:lineRule="auto"/>
              <w:rPr>
                <w:rFonts w:eastAsia="Calibri"/>
                <w:sz w:val="22"/>
                <w:lang w:val="uk-UA"/>
              </w:rPr>
            </w:pPr>
            <w:r w:rsidRPr="00BB14D8">
              <w:rPr>
                <w:rFonts w:eastAsia="Calibri"/>
                <w:sz w:val="22"/>
              </w:rPr>
              <w:t>Становить не менше трьох днів та визначений в оголошенні, що оприлюднене в електронній системі закупівель</w:t>
            </w:r>
            <w:r w:rsidRPr="00BB14D8">
              <w:rPr>
                <w:rFonts w:eastAsia="Calibri"/>
                <w:sz w:val="22"/>
                <w:lang w:val="uk-UA"/>
              </w:rPr>
              <w:t xml:space="preserve"> </w:t>
            </w:r>
          </w:p>
          <w:p w14:paraId="4F25E928" w14:textId="07C25F47" w:rsidR="00425F35" w:rsidRPr="00BB14D8" w:rsidRDefault="00425F35" w:rsidP="00BB14D8">
            <w:pPr>
              <w:spacing w:after="0" w:line="240" w:lineRule="auto"/>
              <w:rPr>
                <w:sz w:val="22"/>
                <w:szCs w:val="22"/>
                <w:lang w:val="uk-UA"/>
              </w:rPr>
            </w:pPr>
            <w:r w:rsidRPr="00BB14D8">
              <w:rPr>
                <w:sz w:val="22"/>
                <w:szCs w:val="22"/>
                <w:lang w:val="uk-UA"/>
              </w:rPr>
              <w:t>до 13.07.2022 року до 18:00 год.;</w:t>
            </w:r>
          </w:p>
        </w:tc>
      </w:tr>
      <w:tr w:rsidR="00BB14D8" w:rsidRPr="00BB14D8" w14:paraId="3EF985E5" w14:textId="77777777" w:rsidTr="00A40A14">
        <w:trPr>
          <w:gridAfter w:val="1"/>
          <w:wAfter w:w="10" w:type="dxa"/>
          <w:trHeight w:val="20"/>
        </w:trPr>
        <w:tc>
          <w:tcPr>
            <w:tcW w:w="3667" w:type="dxa"/>
          </w:tcPr>
          <w:p w14:paraId="650BA447" w14:textId="7363A004" w:rsidR="00C972DD" w:rsidRPr="00BB14D8" w:rsidRDefault="00C972DD" w:rsidP="00BB14D8">
            <w:pPr>
              <w:pStyle w:val="a8"/>
              <w:rPr>
                <w:b/>
                <w:sz w:val="22"/>
                <w:szCs w:val="22"/>
                <w:lang w:val="uk-UA"/>
              </w:rPr>
            </w:pPr>
            <w:r w:rsidRPr="00BB14D8">
              <w:rPr>
                <w:b/>
                <w:sz w:val="22"/>
                <w:szCs w:val="22"/>
                <w:lang w:val="uk-UA"/>
              </w:rPr>
              <w:t xml:space="preserve">2.9. </w:t>
            </w:r>
            <w:r w:rsidR="002C0696" w:rsidRPr="00BB14D8">
              <w:rPr>
                <w:b/>
                <w:sz w:val="22"/>
                <w:szCs w:val="22"/>
                <w:lang w:val="uk-UA"/>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218" w:type="dxa"/>
          </w:tcPr>
          <w:p w14:paraId="0AAA3680" w14:textId="30D44191" w:rsidR="00C972DD" w:rsidRPr="00BB14D8" w:rsidRDefault="002C0696" w:rsidP="00BB14D8">
            <w:pPr>
              <w:pStyle w:val="a8"/>
              <w:jc w:val="both"/>
              <w:rPr>
                <w:sz w:val="22"/>
                <w:szCs w:val="22"/>
                <w:lang w:val="uk-UA"/>
              </w:rPr>
            </w:pPr>
            <w:r w:rsidRPr="00BB14D8">
              <w:rPr>
                <w:sz w:val="22"/>
                <w:szCs w:val="22"/>
                <w:lang w:val="uk-UA"/>
              </w:rPr>
              <w:t xml:space="preserve">Кінцевий строк подання:  </w:t>
            </w:r>
            <w:r w:rsidR="00425F35" w:rsidRPr="00BB14D8">
              <w:rPr>
                <w:sz w:val="22"/>
                <w:szCs w:val="22"/>
                <w:lang w:val="uk-UA"/>
              </w:rPr>
              <w:t>до 18.07.2022 року до 18:00 год.;</w:t>
            </w:r>
          </w:p>
        </w:tc>
      </w:tr>
      <w:tr w:rsidR="00BB14D8" w:rsidRPr="00BB14D8" w14:paraId="35ADF7C6" w14:textId="77777777" w:rsidTr="00A40A14">
        <w:trPr>
          <w:gridAfter w:val="1"/>
          <w:wAfter w:w="10" w:type="dxa"/>
          <w:trHeight w:val="20"/>
        </w:trPr>
        <w:tc>
          <w:tcPr>
            <w:tcW w:w="3667" w:type="dxa"/>
          </w:tcPr>
          <w:p w14:paraId="172C10BC" w14:textId="4F307FEB" w:rsidR="0080299E" w:rsidRPr="00BB14D8" w:rsidRDefault="0080299E" w:rsidP="00BB14D8">
            <w:pPr>
              <w:pStyle w:val="rvps2"/>
              <w:spacing w:before="0" w:beforeAutospacing="0" w:after="0" w:afterAutospacing="0"/>
              <w:rPr>
                <w:b/>
                <w:sz w:val="22"/>
                <w:szCs w:val="22"/>
              </w:rPr>
            </w:pPr>
            <w:r w:rsidRPr="00BB14D8">
              <w:rPr>
                <w:b/>
                <w:sz w:val="22"/>
                <w:szCs w:val="22"/>
              </w:rPr>
              <w:t>2.10. Перелік критеріїв та методика оцінки пропозицій із зазначенням питомої ваги критеріїв</w:t>
            </w:r>
          </w:p>
        </w:tc>
        <w:tc>
          <w:tcPr>
            <w:tcW w:w="6218" w:type="dxa"/>
          </w:tcPr>
          <w:p w14:paraId="108ABE29" w14:textId="0882C636" w:rsidR="0080299E" w:rsidRPr="00BB14D8" w:rsidRDefault="00425F35" w:rsidP="00BB14D8">
            <w:pPr>
              <w:spacing w:after="0" w:line="240" w:lineRule="auto"/>
              <w:rPr>
                <w:sz w:val="22"/>
                <w:szCs w:val="22"/>
                <w:shd w:val="clear" w:color="auto" w:fill="FFFFFF"/>
                <w:lang w:val="uk-UA"/>
              </w:rPr>
            </w:pPr>
            <w:r w:rsidRPr="00BB14D8">
              <w:rPr>
                <w:sz w:val="22"/>
                <w:szCs w:val="22"/>
                <w:shd w:val="clear" w:color="auto" w:fill="FFFFFF"/>
                <w:lang w:val="uk-UA"/>
              </w:rPr>
              <w:t>Оцінка пропозицій здійснюється на основі критерію  «ЦІНА».</w:t>
            </w:r>
          </w:p>
        </w:tc>
      </w:tr>
      <w:tr w:rsidR="00BB14D8" w:rsidRPr="00BB14D8" w14:paraId="37445EFE" w14:textId="77777777" w:rsidTr="00A40A14">
        <w:trPr>
          <w:gridAfter w:val="1"/>
          <w:wAfter w:w="10" w:type="dxa"/>
          <w:trHeight w:val="20"/>
        </w:trPr>
        <w:tc>
          <w:tcPr>
            <w:tcW w:w="3667" w:type="dxa"/>
          </w:tcPr>
          <w:p w14:paraId="0AD26215" w14:textId="12A82800" w:rsidR="0080299E" w:rsidRPr="00BB14D8" w:rsidRDefault="0080299E" w:rsidP="00BB14D8">
            <w:pPr>
              <w:pStyle w:val="rvps2"/>
              <w:spacing w:before="0" w:beforeAutospacing="0" w:after="0" w:afterAutospacing="0"/>
              <w:rPr>
                <w:b/>
                <w:sz w:val="22"/>
                <w:szCs w:val="22"/>
              </w:rPr>
            </w:pPr>
            <w:r w:rsidRPr="00BB14D8">
              <w:rPr>
                <w:b/>
                <w:sz w:val="22"/>
                <w:szCs w:val="22"/>
              </w:rPr>
              <w:t>2.11. Розмір та умови надання забезпечення пропозицій учасників</w:t>
            </w:r>
          </w:p>
        </w:tc>
        <w:tc>
          <w:tcPr>
            <w:tcW w:w="6218" w:type="dxa"/>
            <w:shd w:val="clear" w:color="auto" w:fill="auto"/>
          </w:tcPr>
          <w:p w14:paraId="440963BF" w14:textId="4AA02031" w:rsidR="0080299E" w:rsidRPr="00BB14D8" w:rsidRDefault="0007605C" w:rsidP="00BB14D8">
            <w:pPr>
              <w:spacing w:after="0" w:line="240" w:lineRule="auto"/>
              <w:jc w:val="both"/>
              <w:rPr>
                <w:sz w:val="22"/>
                <w:szCs w:val="22"/>
                <w:shd w:val="clear" w:color="auto" w:fill="FFFFFF"/>
                <w:lang w:val="uk-UA"/>
              </w:rPr>
            </w:pPr>
            <w:r w:rsidRPr="00BB14D8">
              <w:rPr>
                <w:sz w:val="22"/>
                <w:szCs w:val="22"/>
                <w:lang w:val="uk-UA"/>
              </w:rPr>
              <w:t>Не вимагається</w:t>
            </w:r>
          </w:p>
        </w:tc>
      </w:tr>
      <w:tr w:rsidR="00BB14D8" w:rsidRPr="00BB14D8" w14:paraId="4E983C77" w14:textId="77777777" w:rsidTr="00A40A14">
        <w:trPr>
          <w:gridAfter w:val="1"/>
          <w:wAfter w:w="10" w:type="dxa"/>
          <w:trHeight w:val="20"/>
        </w:trPr>
        <w:tc>
          <w:tcPr>
            <w:tcW w:w="3667" w:type="dxa"/>
          </w:tcPr>
          <w:p w14:paraId="5DEB2117" w14:textId="6D57A52A" w:rsidR="0080299E" w:rsidRPr="00BB14D8" w:rsidRDefault="0080299E" w:rsidP="00BB14D8">
            <w:pPr>
              <w:pStyle w:val="rvps2"/>
              <w:spacing w:before="0" w:beforeAutospacing="0" w:after="0" w:afterAutospacing="0"/>
              <w:rPr>
                <w:b/>
                <w:sz w:val="22"/>
                <w:szCs w:val="22"/>
              </w:rPr>
            </w:pPr>
            <w:r w:rsidRPr="00BB14D8">
              <w:rPr>
                <w:b/>
                <w:sz w:val="22"/>
                <w:szCs w:val="22"/>
              </w:rPr>
              <w:t>2.</w:t>
            </w:r>
            <w:bookmarkStart w:id="0" w:name="n1153"/>
            <w:bookmarkEnd w:id="0"/>
            <w:r w:rsidRPr="00BB14D8">
              <w:rPr>
                <w:b/>
                <w:sz w:val="22"/>
                <w:szCs w:val="22"/>
              </w:rPr>
              <w:t>12 Розмір та умови надання забезпечення виконання договору про закупівлю</w:t>
            </w:r>
          </w:p>
        </w:tc>
        <w:tc>
          <w:tcPr>
            <w:tcW w:w="6218" w:type="dxa"/>
          </w:tcPr>
          <w:p w14:paraId="206144C7" w14:textId="2AF9D431" w:rsidR="0080299E" w:rsidRPr="00BB14D8" w:rsidRDefault="0062574F" w:rsidP="00BB14D8">
            <w:pPr>
              <w:spacing w:after="0" w:line="240" w:lineRule="auto"/>
              <w:rPr>
                <w:sz w:val="22"/>
                <w:szCs w:val="22"/>
                <w:shd w:val="clear" w:color="auto" w:fill="FFFFFF"/>
                <w:lang w:val="uk-UA"/>
              </w:rPr>
            </w:pPr>
            <w:r w:rsidRPr="00BB14D8">
              <w:rPr>
                <w:sz w:val="22"/>
                <w:szCs w:val="22"/>
                <w:shd w:val="clear" w:color="auto" w:fill="FFFFFF"/>
                <w:lang w:val="uk-UA"/>
              </w:rPr>
              <w:t>Не вимагається</w:t>
            </w:r>
          </w:p>
        </w:tc>
      </w:tr>
      <w:tr w:rsidR="00BB14D8" w:rsidRPr="00BB14D8" w14:paraId="55243DEF" w14:textId="77777777" w:rsidTr="00A40A14">
        <w:trPr>
          <w:gridAfter w:val="1"/>
          <w:wAfter w:w="10" w:type="dxa"/>
          <w:trHeight w:val="20"/>
        </w:trPr>
        <w:tc>
          <w:tcPr>
            <w:tcW w:w="3667" w:type="dxa"/>
          </w:tcPr>
          <w:p w14:paraId="2713F888" w14:textId="5BE1A145" w:rsidR="00C972DD" w:rsidRPr="00BB14D8" w:rsidRDefault="0062574F" w:rsidP="00BB14D8">
            <w:pPr>
              <w:pStyle w:val="rvps2"/>
              <w:spacing w:before="0" w:beforeAutospacing="0" w:after="0" w:afterAutospacing="0"/>
              <w:rPr>
                <w:b/>
                <w:sz w:val="22"/>
                <w:szCs w:val="22"/>
              </w:rPr>
            </w:pPr>
            <w:bookmarkStart w:id="1" w:name="n1151"/>
            <w:bookmarkStart w:id="2" w:name="n1152"/>
            <w:bookmarkStart w:id="3" w:name="n1154"/>
            <w:bookmarkEnd w:id="1"/>
            <w:bookmarkEnd w:id="2"/>
            <w:bookmarkEnd w:id="3"/>
            <w:r w:rsidRPr="00BB14D8">
              <w:rPr>
                <w:b/>
                <w:sz w:val="22"/>
                <w:szCs w:val="22"/>
              </w:rPr>
              <w:t>2.13.</w:t>
            </w:r>
            <w:r w:rsidR="00C972DD" w:rsidRPr="00BB14D8">
              <w:rPr>
                <w:b/>
                <w:sz w:val="22"/>
                <w:szCs w:val="22"/>
              </w:rPr>
              <w:t xml:space="preserve"> </w:t>
            </w:r>
            <w:r w:rsidRPr="00BB14D8">
              <w:rPr>
                <w:b/>
                <w:sz w:val="22"/>
                <w:szCs w:val="22"/>
              </w:rPr>
              <w:t>Р</w:t>
            </w:r>
            <w:r w:rsidR="00C972DD" w:rsidRPr="00BB14D8">
              <w:rPr>
                <w:b/>
                <w:sz w:val="22"/>
                <w:szCs w:val="22"/>
              </w:rPr>
              <w:t>озмір мінімального кроку пониження ціни під час електронного аукціону</w:t>
            </w:r>
          </w:p>
        </w:tc>
        <w:tc>
          <w:tcPr>
            <w:tcW w:w="6218" w:type="dxa"/>
          </w:tcPr>
          <w:p w14:paraId="443234E6" w14:textId="00DAEAE0" w:rsidR="00C972DD" w:rsidRPr="00BB14D8" w:rsidRDefault="00425F35" w:rsidP="00BB14D8">
            <w:pPr>
              <w:spacing w:after="0" w:line="240" w:lineRule="auto"/>
              <w:jc w:val="both"/>
              <w:rPr>
                <w:rFonts w:eastAsia="Times New Roman"/>
                <w:sz w:val="22"/>
                <w:szCs w:val="22"/>
                <w:lang w:val="uk-UA"/>
              </w:rPr>
            </w:pPr>
            <w:r w:rsidRPr="00BB14D8">
              <w:rPr>
                <w:rFonts w:eastAsia="Times New Roman"/>
                <w:b/>
                <w:sz w:val="22"/>
                <w:szCs w:val="22"/>
                <w:lang w:val="uk-UA"/>
              </w:rPr>
              <w:t xml:space="preserve">0,5 % </w:t>
            </w:r>
            <w:r w:rsidR="0062574F" w:rsidRPr="00BB14D8">
              <w:rPr>
                <w:rFonts w:eastAsia="Times New Roman"/>
                <w:sz w:val="22"/>
                <w:szCs w:val="22"/>
                <w:lang w:val="uk-UA"/>
              </w:rPr>
              <w:t>Визначений в оголошенні, що оприлюднене в електронній системі закупівель</w:t>
            </w:r>
            <w:r w:rsidR="00EC7017" w:rsidRPr="00BB14D8">
              <w:rPr>
                <w:rFonts w:eastAsia="Times New Roman"/>
                <w:sz w:val="22"/>
                <w:szCs w:val="22"/>
                <w:lang w:val="uk-UA"/>
              </w:rPr>
              <w:t>.</w:t>
            </w:r>
            <w:r w:rsidRPr="00BB14D8">
              <w:rPr>
                <w:rFonts w:eastAsia="Times New Roman"/>
                <w:sz w:val="22"/>
                <w:szCs w:val="22"/>
                <w:lang w:val="uk-UA"/>
              </w:rPr>
              <w:t xml:space="preserve"> </w:t>
            </w:r>
          </w:p>
        </w:tc>
      </w:tr>
      <w:tr w:rsidR="00BB14D8" w:rsidRPr="00BB14D8" w14:paraId="14558387" w14:textId="77777777" w:rsidTr="00BB14D8">
        <w:trPr>
          <w:gridAfter w:val="1"/>
          <w:wAfter w:w="10" w:type="dxa"/>
          <w:trHeight w:val="20"/>
        </w:trPr>
        <w:tc>
          <w:tcPr>
            <w:tcW w:w="3667" w:type="dxa"/>
            <w:shd w:val="clear" w:color="auto" w:fill="auto"/>
          </w:tcPr>
          <w:p w14:paraId="36A3222E" w14:textId="5269EF0E" w:rsidR="00A33CEB" w:rsidRPr="00BB14D8" w:rsidRDefault="00A33CEB" w:rsidP="00BB14D8">
            <w:pPr>
              <w:pStyle w:val="rvps2"/>
              <w:spacing w:before="0" w:beforeAutospacing="0" w:after="0" w:afterAutospacing="0"/>
              <w:rPr>
                <w:b/>
                <w:sz w:val="22"/>
                <w:szCs w:val="22"/>
              </w:rPr>
            </w:pPr>
            <w:r w:rsidRPr="00BB14D8">
              <w:rPr>
                <w:b/>
                <w:sz w:val="22"/>
                <w:szCs w:val="22"/>
              </w:rPr>
              <w:t>2.1</w:t>
            </w:r>
            <w:r w:rsidR="00425F35" w:rsidRPr="00BB14D8">
              <w:rPr>
                <w:b/>
                <w:sz w:val="22"/>
                <w:szCs w:val="22"/>
              </w:rPr>
              <w:t>4</w:t>
            </w:r>
            <w:r w:rsidRPr="00BB14D8">
              <w:rPr>
                <w:b/>
                <w:sz w:val="22"/>
                <w:szCs w:val="22"/>
              </w:rPr>
              <w:t xml:space="preserve">. Прізвище, ім’я та по батькові, посада та електронна адреса однієї чи кількох посадових осіб замовника, уповноважених здійснювати </w:t>
            </w:r>
            <w:r w:rsidRPr="00BB14D8">
              <w:rPr>
                <w:b/>
                <w:sz w:val="22"/>
                <w:szCs w:val="22"/>
              </w:rPr>
              <w:lastRenderedPageBreak/>
              <w:t>зв’язок з учасниками</w:t>
            </w:r>
          </w:p>
        </w:tc>
        <w:tc>
          <w:tcPr>
            <w:tcW w:w="6218" w:type="dxa"/>
            <w:shd w:val="clear" w:color="auto" w:fill="auto"/>
          </w:tcPr>
          <w:p w14:paraId="2B631CD3" w14:textId="190BB1D2" w:rsidR="00A33CEB" w:rsidRPr="00BB14D8" w:rsidRDefault="00425F35" w:rsidP="00BB14D8">
            <w:pPr>
              <w:pStyle w:val="rvps2"/>
              <w:spacing w:before="0" w:beforeAutospacing="0" w:after="150" w:afterAutospacing="0"/>
              <w:jc w:val="both"/>
              <w:rPr>
                <w:sz w:val="22"/>
                <w:szCs w:val="22"/>
              </w:rPr>
            </w:pPr>
            <w:bookmarkStart w:id="4" w:name="_GoBack"/>
            <w:r w:rsidRPr="00BB14D8">
              <w:rPr>
                <w:b/>
                <w:i/>
                <w:sz w:val="22"/>
                <w:szCs w:val="22"/>
                <w:u w:val="single"/>
                <w:lang w:val="ru-RU"/>
              </w:rPr>
              <w:lastRenderedPageBreak/>
              <w:t xml:space="preserve">СУРНИК Алла Василівна, </w:t>
            </w:r>
            <w:r w:rsidR="0004071C" w:rsidRPr="00BB14D8">
              <w:rPr>
                <w:b/>
                <w:i/>
                <w:sz w:val="22"/>
                <w:szCs w:val="22"/>
                <w:u w:val="single"/>
                <w:lang w:val="ru-RU"/>
              </w:rPr>
              <w:t xml:space="preserve">фахівець з публічних закупівель </w:t>
            </w:r>
            <w:r w:rsidRPr="00BB14D8">
              <w:rPr>
                <w:b/>
                <w:i/>
                <w:sz w:val="22"/>
                <w:szCs w:val="22"/>
                <w:u w:val="single"/>
                <w:lang w:val="ru-RU"/>
              </w:rPr>
              <w:t xml:space="preserve"> (0382)794575, ekon8@ukr.net</w:t>
            </w:r>
            <w:bookmarkEnd w:id="4"/>
          </w:p>
        </w:tc>
      </w:tr>
      <w:tr w:rsidR="00BB14D8" w:rsidRPr="00BB14D8" w14:paraId="13078835" w14:textId="77777777" w:rsidTr="00A40A14">
        <w:trPr>
          <w:gridAfter w:val="1"/>
          <w:wAfter w:w="10" w:type="dxa"/>
          <w:trHeight w:val="20"/>
        </w:trPr>
        <w:tc>
          <w:tcPr>
            <w:tcW w:w="9885" w:type="dxa"/>
            <w:gridSpan w:val="2"/>
          </w:tcPr>
          <w:p w14:paraId="21E616DB" w14:textId="371540A5" w:rsidR="0062574F" w:rsidRPr="00BB14D8" w:rsidRDefault="00113116" w:rsidP="00BB14D8">
            <w:pPr>
              <w:pStyle w:val="a6"/>
              <w:numPr>
                <w:ilvl w:val="0"/>
                <w:numId w:val="11"/>
              </w:numPr>
              <w:spacing w:after="0" w:line="240" w:lineRule="auto"/>
              <w:ind w:left="0" w:firstLine="0"/>
              <w:jc w:val="center"/>
              <w:rPr>
                <w:rFonts w:eastAsia="Times New Roman"/>
                <w:b/>
                <w:sz w:val="22"/>
                <w:szCs w:val="22"/>
                <w:lang w:val="uk-UA"/>
              </w:rPr>
            </w:pPr>
            <w:r w:rsidRPr="00BB14D8">
              <w:rPr>
                <w:rFonts w:eastAsia="Times New Roman"/>
                <w:b/>
                <w:sz w:val="22"/>
                <w:szCs w:val="22"/>
                <w:lang w:val="uk-UA"/>
              </w:rPr>
              <w:lastRenderedPageBreak/>
              <w:t>Додаткова інформація</w:t>
            </w:r>
          </w:p>
        </w:tc>
      </w:tr>
      <w:tr w:rsidR="00BB14D8" w:rsidRPr="00BB14D8" w14:paraId="36E4A800" w14:textId="77777777" w:rsidTr="00425F35">
        <w:trPr>
          <w:gridAfter w:val="1"/>
          <w:wAfter w:w="10" w:type="dxa"/>
          <w:trHeight w:val="20"/>
        </w:trPr>
        <w:tc>
          <w:tcPr>
            <w:tcW w:w="3667" w:type="dxa"/>
            <w:hideMark/>
          </w:tcPr>
          <w:p w14:paraId="567A206C" w14:textId="3A580068" w:rsidR="00B321DF" w:rsidRPr="00BB14D8" w:rsidRDefault="00B321DF" w:rsidP="00BB14D8">
            <w:pPr>
              <w:spacing w:after="0" w:line="240" w:lineRule="auto"/>
              <w:rPr>
                <w:rFonts w:eastAsia="Times New Roman"/>
                <w:b/>
                <w:sz w:val="22"/>
                <w:szCs w:val="22"/>
                <w:lang w:val="uk-UA"/>
              </w:rPr>
            </w:pPr>
            <w:r w:rsidRPr="00BB14D8">
              <w:rPr>
                <w:rFonts w:eastAsia="Times New Roman"/>
                <w:b/>
                <w:sz w:val="22"/>
                <w:szCs w:val="22"/>
                <w:lang w:val="uk-UA"/>
              </w:rPr>
              <w:t>3</w:t>
            </w:r>
            <w:r w:rsidR="0062574F" w:rsidRPr="00BB14D8">
              <w:rPr>
                <w:rFonts w:eastAsia="Times New Roman"/>
                <w:b/>
                <w:sz w:val="22"/>
                <w:szCs w:val="22"/>
                <w:lang w:val="uk-UA"/>
              </w:rPr>
              <w:t>.1</w:t>
            </w:r>
            <w:r w:rsidRPr="00BB14D8">
              <w:rPr>
                <w:rFonts w:eastAsia="Times New Roman"/>
                <w:b/>
                <w:sz w:val="22"/>
                <w:szCs w:val="22"/>
                <w:lang w:val="uk-UA"/>
              </w:rPr>
              <w:t xml:space="preserve">. Інформація про валюту (валюти), у якій (яких) повинна бути розрахована і зазначена ціна пропозиції </w:t>
            </w:r>
          </w:p>
        </w:tc>
        <w:tc>
          <w:tcPr>
            <w:tcW w:w="6218" w:type="dxa"/>
            <w:vAlign w:val="center"/>
            <w:hideMark/>
          </w:tcPr>
          <w:p w14:paraId="263AC001" w14:textId="53BE563C" w:rsidR="00B321DF" w:rsidRPr="00BB14D8" w:rsidRDefault="00B321DF" w:rsidP="00BB14D8">
            <w:pPr>
              <w:spacing w:after="0" w:line="240" w:lineRule="auto"/>
              <w:rPr>
                <w:rFonts w:eastAsia="Times New Roman"/>
                <w:b/>
                <w:sz w:val="22"/>
                <w:szCs w:val="22"/>
                <w:lang w:val="uk-UA"/>
              </w:rPr>
            </w:pPr>
            <w:r w:rsidRPr="00BB14D8">
              <w:rPr>
                <w:rFonts w:eastAsia="Times New Roman"/>
                <w:sz w:val="22"/>
                <w:szCs w:val="22"/>
                <w:lang w:val="uk-UA"/>
              </w:rPr>
              <w:t xml:space="preserve">Валютою </w:t>
            </w:r>
            <w:r w:rsidR="00932A33" w:rsidRPr="00BB14D8">
              <w:rPr>
                <w:rFonts w:eastAsia="Times New Roman"/>
                <w:sz w:val="22"/>
                <w:szCs w:val="22"/>
                <w:lang w:val="uk-UA"/>
              </w:rPr>
              <w:t>п</w:t>
            </w:r>
            <w:r w:rsidRPr="00BB14D8">
              <w:rPr>
                <w:rFonts w:eastAsia="Times New Roman"/>
                <w:sz w:val="22"/>
                <w:szCs w:val="22"/>
                <w:lang w:val="uk-UA"/>
              </w:rPr>
              <w:t xml:space="preserve">ропозиції торгів є гривня. </w:t>
            </w:r>
          </w:p>
        </w:tc>
      </w:tr>
      <w:tr w:rsidR="00BB14D8" w:rsidRPr="00BB14D8" w14:paraId="1E0028B6" w14:textId="77777777" w:rsidTr="00A40A14">
        <w:trPr>
          <w:gridAfter w:val="1"/>
          <w:wAfter w:w="10" w:type="dxa"/>
          <w:trHeight w:val="20"/>
        </w:trPr>
        <w:tc>
          <w:tcPr>
            <w:tcW w:w="3667" w:type="dxa"/>
          </w:tcPr>
          <w:p w14:paraId="7D0DE655" w14:textId="72E2E5C0" w:rsidR="00B321DF" w:rsidRPr="00BB14D8" w:rsidRDefault="0062574F" w:rsidP="00BB14D8">
            <w:pPr>
              <w:spacing w:after="0" w:line="240" w:lineRule="auto"/>
              <w:rPr>
                <w:rFonts w:eastAsia="Times New Roman"/>
                <w:b/>
                <w:sz w:val="22"/>
                <w:szCs w:val="22"/>
                <w:lang w:val="uk-UA"/>
              </w:rPr>
            </w:pPr>
            <w:r w:rsidRPr="00BB14D8">
              <w:rPr>
                <w:rFonts w:eastAsia="Times New Roman"/>
                <w:b/>
                <w:sz w:val="22"/>
                <w:szCs w:val="22"/>
                <w:lang w:val="uk-UA"/>
              </w:rPr>
              <w:t>3.2</w:t>
            </w:r>
            <w:r w:rsidR="00B321DF" w:rsidRPr="00BB14D8">
              <w:rPr>
                <w:rFonts w:eastAsia="Times New Roman"/>
                <w:b/>
                <w:sz w:val="22"/>
                <w:szCs w:val="22"/>
                <w:lang w:val="uk-UA"/>
              </w:rPr>
              <w:t>. Інформація про мову (мови), якою (якими) повинні бути складені тендерні пропозиції</w:t>
            </w:r>
          </w:p>
        </w:tc>
        <w:tc>
          <w:tcPr>
            <w:tcW w:w="6218" w:type="dxa"/>
          </w:tcPr>
          <w:p w14:paraId="194A3F05" w14:textId="0EB7B353" w:rsidR="00B321DF" w:rsidRPr="00BB14D8" w:rsidRDefault="00B321DF"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 xml:space="preserve">Під час проведення </w:t>
            </w:r>
            <w:r w:rsidR="00030A7D" w:rsidRPr="00BB14D8">
              <w:rPr>
                <w:rFonts w:eastAsia="Times New Roman"/>
                <w:sz w:val="22"/>
                <w:szCs w:val="22"/>
                <w:lang w:val="uk-UA" w:eastAsia="ru-RU"/>
              </w:rPr>
              <w:t>спрощеної закупівлі</w:t>
            </w:r>
            <w:r w:rsidRPr="00BB14D8">
              <w:rPr>
                <w:rFonts w:eastAsia="Times New Roman"/>
                <w:sz w:val="22"/>
                <w:szCs w:val="22"/>
                <w:lang w:val="uk-UA"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50606B45" w14:textId="522730C5" w:rsidR="000777BC" w:rsidRPr="00BB14D8" w:rsidRDefault="00932A33"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П</w:t>
            </w:r>
            <w:r w:rsidR="00B321DF" w:rsidRPr="00BB14D8">
              <w:rPr>
                <w:rFonts w:eastAsia="Times New Roman"/>
                <w:sz w:val="22"/>
                <w:szCs w:val="22"/>
                <w:lang w:val="uk-UA" w:eastAsia="ru-RU"/>
              </w:rPr>
              <w:t>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BB14D8" w:rsidRPr="00BB14D8" w14:paraId="5A453020" w14:textId="77777777" w:rsidTr="00A40A14">
        <w:trPr>
          <w:gridAfter w:val="1"/>
          <w:wAfter w:w="10" w:type="dxa"/>
          <w:trHeight w:val="20"/>
        </w:trPr>
        <w:tc>
          <w:tcPr>
            <w:tcW w:w="3667" w:type="dxa"/>
          </w:tcPr>
          <w:p w14:paraId="483AAA07" w14:textId="579B813D" w:rsidR="000777BC" w:rsidRPr="00BB14D8" w:rsidRDefault="0062574F" w:rsidP="00BB14D8">
            <w:pPr>
              <w:spacing w:after="0" w:line="240" w:lineRule="auto"/>
              <w:rPr>
                <w:rFonts w:eastAsia="Times New Roman"/>
                <w:b/>
                <w:bCs/>
                <w:sz w:val="22"/>
                <w:szCs w:val="22"/>
                <w:lang w:val="uk-UA"/>
              </w:rPr>
            </w:pPr>
            <w:r w:rsidRPr="00BB14D8">
              <w:rPr>
                <w:rFonts w:eastAsia="Times New Roman"/>
                <w:b/>
                <w:bCs/>
                <w:sz w:val="22"/>
                <w:szCs w:val="22"/>
                <w:lang w:val="uk-UA"/>
              </w:rPr>
              <w:t>3.3</w:t>
            </w:r>
            <w:r w:rsidR="000777BC" w:rsidRPr="00BB14D8">
              <w:rPr>
                <w:rFonts w:eastAsia="Times New Roman"/>
                <w:b/>
                <w:bCs/>
                <w:sz w:val="22"/>
                <w:szCs w:val="22"/>
                <w:lang w:val="uk-UA"/>
              </w:rPr>
              <w:t xml:space="preserve">. Процедура надання роз’яснень </w:t>
            </w:r>
            <w:r w:rsidR="003F437B" w:rsidRPr="00BB14D8">
              <w:rPr>
                <w:rFonts w:eastAsia="Times New Roman"/>
                <w:b/>
                <w:bCs/>
                <w:sz w:val="22"/>
                <w:szCs w:val="22"/>
                <w:lang w:val="uk-UA"/>
              </w:rPr>
              <w:t>та внесення змін</w:t>
            </w:r>
            <w:r w:rsidR="003F437B" w:rsidRPr="00BB14D8">
              <w:rPr>
                <w:b/>
                <w:sz w:val="22"/>
                <w:szCs w:val="22"/>
                <w:lang w:val="uk-UA"/>
              </w:rPr>
              <w:t xml:space="preserve"> </w:t>
            </w:r>
            <w:r w:rsidR="003F437B" w:rsidRPr="00BB14D8">
              <w:rPr>
                <w:rFonts w:eastAsia="Times New Roman"/>
                <w:b/>
                <w:bCs/>
                <w:sz w:val="22"/>
                <w:szCs w:val="22"/>
                <w:lang w:val="uk-UA"/>
              </w:rPr>
              <w:t>до оголошення про проведення спрощеної закупівлі, та/або вимог до предмета закупівлі.</w:t>
            </w:r>
          </w:p>
        </w:tc>
        <w:tc>
          <w:tcPr>
            <w:tcW w:w="6218" w:type="dxa"/>
          </w:tcPr>
          <w:p w14:paraId="064810A7" w14:textId="60CA123C" w:rsidR="000777BC" w:rsidRPr="00BB14D8" w:rsidRDefault="00853537"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3</w:t>
            </w:r>
            <w:r w:rsidR="003F437B" w:rsidRPr="00BB14D8">
              <w:rPr>
                <w:rFonts w:eastAsia="Times New Roman"/>
                <w:sz w:val="22"/>
                <w:szCs w:val="22"/>
                <w:lang w:val="uk-UA" w:eastAsia="ru-RU"/>
              </w:rPr>
              <w:t>.</w:t>
            </w:r>
            <w:r w:rsidRPr="00BB14D8">
              <w:rPr>
                <w:rFonts w:eastAsia="Times New Roman"/>
                <w:sz w:val="22"/>
                <w:szCs w:val="22"/>
                <w:lang w:val="uk-UA" w:eastAsia="ru-RU"/>
              </w:rPr>
              <w:t>3</w:t>
            </w:r>
            <w:r w:rsidR="003F437B" w:rsidRPr="00BB14D8">
              <w:rPr>
                <w:rFonts w:eastAsia="Times New Roman"/>
                <w:sz w:val="22"/>
                <w:szCs w:val="22"/>
                <w:lang w:val="uk-UA" w:eastAsia="ru-RU"/>
              </w:rPr>
              <w:t xml:space="preserve">.1. </w:t>
            </w:r>
            <w:r w:rsidR="000777BC" w:rsidRPr="00BB14D8">
              <w:rPr>
                <w:rFonts w:eastAsia="Times New Roman"/>
                <w:sz w:val="22"/>
                <w:szCs w:val="22"/>
                <w:lang w:val="uk-UA" w:eastAsia="ru-RU"/>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25DB4731" w14:textId="04045721" w:rsidR="000777BC" w:rsidRPr="00BB14D8" w:rsidRDefault="000777BC"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14:paraId="0140CBD7" w14:textId="358F482F" w:rsidR="000777BC" w:rsidRPr="00BB14D8" w:rsidRDefault="000777BC"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14:paraId="6A125EF3" w14:textId="4486E3C9" w:rsidR="000777BC" w:rsidRPr="00BB14D8" w:rsidRDefault="000777BC"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0D99A46A" w14:textId="41273963" w:rsidR="000777BC" w:rsidRPr="00BB14D8" w:rsidRDefault="00853537"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3</w:t>
            </w:r>
            <w:r w:rsidR="003F437B" w:rsidRPr="00BB14D8">
              <w:rPr>
                <w:rFonts w:eastAsia="Times New Roman"/>
                <w:sz w:val="22"/>
                <w:szCs w:val="22"/>
                <w:lang w:val="uk-UA" w:eastAsia="ru-RU"/>
              </w:rPr>
              <w:t>.</w:t>
            </w:r>
            <w:r w:rsidRPr="00BB14D8">
              <w:rPr>
                <w:rFonts w:eastAsia="Times New Roman"/>
                <w:sz w:val="22"/>
                <w:szCs w:val="22"/>
                <w:lang w:val="uk-UA" w:eastAsia="ru-RU"/>
              </w:rPr>
              <w:t>3</w:t>
            </w:r>
            <w:r w:rsidR="003F437B" w:rsidRPr="00BB14D8">
              <w:rPr>
                <w:rFonts w:eastAsia="Times New Roman"/>
                <w:sz w:val="22"/>
                <w:szCs w:val="22"/>
                <w:lang w:val="uk-UA" w:eastAsia="ru-RU"/>
              </w:rPr>
              <w:t xml:space="preserve">.2. </w:t>
            </w:r>
            <w:r w:rsidR="000777BC" w:rsidRPr="00BB14D8">
              <w:rPr>
                <w:rFonts w:eastAsia="Times New Roman"/>
                <w:sz w:val="22"/>
                <w:szCs w:val="22"/>
                <w:lang w:val="uk-UA" w:eastAsia="ru-RU"/>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BB14D8" w:rsidRPr="00BB14D8" w14:paraId="6AC23BD6" w14:textId="3723E908" w:rsidTr="00A40A14">
        <w:trPr>
          <w:gridAfter w:val="1"/>
          <w:wAfter w:w="10" w:type="dxa"/>
          <w:trHeight w:val="20"/>
        </w:trPr>
        <w:tc>
          <w:tcPr>
            <w:tcW w:w="9885" w:type="dxa"/>
            <w:gridSpan w:val="2"/>
          </w:tcPr>
          <w:p w14:paraId="77AFAF58" w14:textId="2F94FE87" w:rsidR="00D902DB" w:rsidRPr="00BB14D8" w:rsidRDefault="00D902DB" w:rsidP="00BB14D8">
            <w:pPr>
              <w:spacing w:after="0" w:line="240" w:lineRule="auto"/>
              <w:jc w:val="center"/>
              <w:rPr>
                <w:rFonts w:eastAsia="Times New Roman"/>
                <w:b/>
                <w:sz w:val="22"/>
                <w:szCs w:val="22"/>
                <w:lang w:val="uk-UA"/>
              </w:rPr>
            </w:pPr>
            <w:bookmarkStart w:id="5" w:name="_Toc367893128"/>
            <w:r w:rsidRPr="00BB14D8">
              <w:rPr>
                <w:rFonts w:eastAsia="Times New Roman"/>
                <w:b/>
                <w:sz w:val="22"/>
                <w:szCs w:val="22"/>
                <w:lang w:val="uk-UA" w:eastAsia="ru-RU"/>
              </w:rPr>
              <w:t>4. Інструкція з підготовки пропозиці</w:t>
            </w:r>
            <w:bookmarkEnd w:id="5"/>
            <w:r w:rsidRPr="00BB14D8">
              <w:rPr>
                <w:rFonts w:eastAsia="Times New Roman"/>
                <w:b/>
                <w:sz w:val="22"/>
                <w:szCs w:val="22"/>
                <w:lang w:val="uk-UA" w:eastAsia="ru-RU"/>
              </w:rPr>
              <w:t>й</w:t>
            </w:r>
          </w:p>
        </w:tc>
      </w:tr>
      <w:tr w:rsidR="00BB14D8" w:rsidRPr="00BB14D8" w14:paraId="07681BE5" w14:textId="77777777" w:rsidTr="00A40A14">
        <w:trPr>
          <w:gridAfter w:val="1"/>
          <w:wAfter w:w="10" w:type="dxa"/>
          <w:trHeight w:val="20"/>
        </w:trPr>
        <w:tc>
          <w:tcPr>
            <w:tcW w:w="3667" w:type="dxa"/>
          </w:tcPr>
          <w:p w14:paraId="387E7E3F" w14:textId="01F5544B" w:rsidR="00B321DF" w:rsidRPr="00BB14D8" w:rsidRDefault="00D902DB" w:rsidP="00BB14D8">
            <w:pPr>
              <w:spacing w:after="0" w:line="240" w:lineRule="auto"/>
              <w:rPr>
                <w:rFonts w:eastAsia="Times New Roman"/>
                <w:b/>
                <w:sz w:val="22"/>
                <w:szCs w:val="22"/>
                <w:lang w:val="uk-UA" w:eastAsia="ru-RU"/>
              </w:rPr>
            </w:pPr>
            <w:r w:rsidRPr="00BB14D8">
              <w:rPr>
                <w:rFonts w:eastAsia="Times New Roman"/>
                <w:b/>
                <w:sz w:val="22"/>
                <w:szCs w:val="22"/>
                <w:lang w:val="uk-UA"/>
              </w:rPr>
              <w:t>4</w:t>
            </w:r>
            <w:r w:rsidR="00B321DF" w:rsidRPr="00BB14D8">
              <w:rPr>
                <w:rFonts w:eastAsia="Times New Roman"/>
                <w:b/>
                <w:sz w:val="22"/>
                <w:szCs w:val="22"/>
                <w:lang w:val="uk-UA"/>
              </w:rPr>
              <w:t xml:space="preserve">.1. Зміст і </w:t>
            </w:r>
            <w:r w:rsidR="00A25795" w:rsidRPr="00BB14D8">
              <w:rPr>
                <w:rFonts w:eastAsia="Times New Roman"/>
                <w:b/>
                <w:sz w:val="22"/>
                <w:szCs w:val="22"/>
                <w:lang w:val="uk-UA"/>
              </w:rPr>
              <w:t>порядок</w:t>
            </w:r>
            <w:r w:rsidR="00B321DF" w:rsidRPr="00BB14D8">
              <w:rPr>
                <w:rFonts w:eastAsia="Times New Roman"/>
                <w:b/>
                <w:sz w:val="22"/>
                <w:szCs w:val="22"/>
                <w:lang w:val="uk-UA"/>
              </w:rPr>
              <w:t xml:space="preserve"> подання пропозиці</w:t>
            </w:r>
            <w:r w:rsidR="00236705" w:rsidRPr="00BB14D8">
              <w:rPr>
                <w:rFonts w:eastAsia="Times New Roman"/>
                <w:b/>
                <w:sz w:val="22"/>
                <w:szCs w:val="22"/>
                <w:lang w:val="uk-UA"/>
              </w:rPr>
              <w:t>й</w:t>
            </w:r>
          </w:p>
        </w:tc>
        <w:tc>
          <w:tcPr>
            <w:tcW w:w="6218" w:type="dxa"/>
          </w:tcPr>
          <w:p w14:paraId="547643DF" w14:textId="6C6F4EB9" w:rsidR="002510D1" w:rsidRPr="00BB14D8" w:rsidRDefault="002510D1"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 xml:space="preserve">4.1.1. Всі визначені цим оголошенням документи пропозиції завантажуються в електронну систему закупівель у вигляді скан-копій придатних для машино 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 Вимога щодо засвідчення того чи </w:t>
            </w:r>
            <w:r w:rsidRPr="00BB14D8">
              <w:rPr>
                <w:rFonts w:eastAsia="Times New Roman"/>
                <w:sz w:val="22"/>
                <w:szCs w:val="22"/>
                <w:lang w:val="uk-UA" w:eastAsia="ru-RU"/>
              </w:rPr>
              <w:lastRenderedPageBreak/>
              <w:t>іншого документу тендерної пропозиції власноручним підписом учасника/уповноваженої не застосовується до (матеріалів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8169A6D" w14:textId="22BC391C" w:rsidR="002510D1" w:rsidRPr="00BB14D8" w:rsidRDefault="002510D1"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4.1.2.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14:paraId="762F2E52" w14:textId="13E2E737" w:rsidR="002510D1" w:rsidRPr="00BB14D8" w:rsidRDefault="002510D1"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4.1.3.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14:paraId="0B11011E" w14:textId="71E60023" w:rsidR="002510D1" w:rsidRPr="00BB14D8" w:rsidRDefault="002510D1"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4.1.4. В разі неможливості надання учасником будь-якого документа в 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52BC46B2" w14:textId="45E59A3C" w:rsidR="002510D1" w:rsidRPr="00BB14D8" w:rsidRDefault="002510D1"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4.1.5.Учасник-нерезидент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6EFE3151" w14:textId="1BF0F422" w:rsidR="003F437B" w:rsidRPr="00BB14D8" w:rsidRDefault="003F437B"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14:paraId="030190D2" w14:textId="4ACBD603" w:rsidR="00B321DF" w:rsidRPr="00BB14D8" w:rsidRDefault="00B321DF" w:rsidP="00BB14D8">
            <w:pPr>
              <w:pStyle w:val="a6"/>
              <w:numPr>
                <w:ilvl w:val="0"/>
                <w:numId w:val="7"/>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заповненою формою «</w:t>
            </w:r>
            <w:r w:rsidR="003F437B" w:rsidRPr="00BB14D8">
              <w:rPr>
                <w:rFonts w:eastAsia="Times New Roman"/>
                <w:sz w:val="22"/>
                <w:szCs w:val="22"/>
                <w:lang w:val="uk-UA" w:eastAsia="ru-RU"/>
              </w:rPr>
              <w:t>П</w:t>
            </w:r>
            <w:r w:rsidRPr="00BB14D8">
              <w:rPr>
                <w:rFonts w:eastAsia="Times New Roman"/>
                <w:sz w:val="22"/>
                <w:szCs w:val="22"/>
                <w:lang w:val="uk-UA" w:eastAsia="ru-RU"/>
              </w:rPr>
              <w:t xml:space="preserve">ропозиція» згідно з   </w:t>
            </w:r>
            <w:r w:rsidRPr="00BB14D8">
              <w:rPr>
                <w:rFonts w:eastAsia="Times New Roman"/>
                <w:b/>
                <w:sz w:val="22"/>
                <w:szCs w:val="22"/>
                <w:lang w:val="uk-UA" w:eastAsia="ru-RU"/>
              </w:rPr>
              <w:t>Додатком №1</w:t>
            </w:r>
            <w:r w:rsidRPr="00BB14D8">
              <w:rPr>
                <w:rFonts w:eastAsia="Times New Roman"/>
                <w:sz w:val="22"/>
                <w:szCs w:val="22"/>
                <w:lang w:val="uk-UA" w:eastAsia="ru-RU"/>
              </w:rPr>
              <w:t xml:space="preserve"> до </w:t>
            </w:r>
            <w:r w:rsidR="006A273A" w:rsidRPr="00BB14D8">
              <w:rPr>
                <w:rFonts w:eastAsia="Times New Roman"/>
                <w:sz w:val="22"/>
                <w:szCs w:val="22"/>
                <w:lang w:val="uk-UA" w:eastAsia="ru-RU"/>
              </w:rPr>
              <w:t>цього Оголошення</w:t>
            </w:r>
            <w:r w:rsidR="00A25795" w:rsidRPr="00BB14D8">
              <w:rPr>
                <w:rFonts w:eastAsia="Times New Roman"/>
                <w:sz w:val="22"/>
                <w:szCs w:val="22"/>
                <w:lang w:val="uk-UA" w:eastAsia="ru-RU"/>
              </w:rPr>
              <w:t xml:space="preserve"> (ціна пропозиції не може перевищувати очікувану вартість предмета закупівлі, зазначену в оголошенні про проведення спрощеної закупівлі);</w:t>
            </w:r>
          </w:p>
          <w:p w14:paraId="32EB2339" w14:textId="1ECFB891" w:rsidR="008A33A2" w:rsidRPr="00BB14D8" w:rsidRDefault="00B321DF" w:rsidP="00BB14D8">
            <w:pPr>
              <w:pStyle w:val="a6"/>
              <w:numPr>
                <w:ilvl w:val="0"/>
                <w:numId w:val="7"/>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інформацією та документами, що підтверджують  відповідність учасника кваліфікаційним критеріям</w:t>
            </w:r>
            <w:r w:rsidR="00E53DE6" w:rsidRPr="00BB14D8">
              <w:rPr>
                <w:rFonts w:eastAsia="Times New Roman"/>
                <w:sz w:val="22"/>
                <w:szCs w:val="22"/>
                <w:lang w:val="uk-UA" w:eastAsia="ru-RU"/>
              </w:rPr>
              <w:t xml:space="preserve"> (якщо така інформація/документи вимагається Замовником.)</w:t>
            </w:r>
          </w:p>
          <w:p w14:paraId="7E1EA8FC" w14:textId="26BCC555" w:rsidR="00B321DF" w:rsidRPr="00BB14D8" w:rsidRDefault="00B321DF" w:rsidP="00BB14D8">
            <w:pPr>
              <w:pStyle w:val="a6"/>
              <w:numPr>
                <w:ilvl w:val="0"/>
                <w:numId w:val="7"/>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 xml:space="preserve">інформацією про відповідність пропозиції учасника необхідним технічним, якісним та кількісним характеристикам предмета закупівлі (згідно </w:t>
            </w:r>
            <w:r w:rsidRPr="00BB14D8">
              <w:rPr>
                <w:rFonts w:eastAsia="Times New Roman"/>
                <w:b/>
                <w:sz w:val="22"/>
                <w:szCs w:val="22"/>
                <w:lang w:val="uk-UA" w:eastAsia="ru-RU"/>
              </w:rPr>
              <w:t>Додатку №2</w:t>
            </w:r>
            <w:r w:rsidRPr="00BB14D8">
              <w:rPr>
                <w:rFonts w:eastAsia="Times New Roman"/>
                <w:sz w:val="22"/>
                <w:szCs w:val="22"/>
                <w:lang w:val="uk-UA" w:eastAsia="ru-RU"/>
              </w:rPr>
              <w:t xml:space="preserve">); </w:t>
            </w:r>
          </w:p>
          <w:p w14:paraId="4B09978D" w14:textId="127A6F8F" w:rsidR="008A33A2" w:rsidRPr="00BB14D8" w:rsidRDefault="00B321DF" w:rsidP="00BB14D8">
            <w:pPr>
              <w:pStyle w:val="a6"/>
              <w:numPr>
                <w:ilvl w:val="0"/>
                <w:numId w:val="7"/>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 xml:space="preserve">документами, що підтверджують повноваження посадової особи або представника учасника </w:t>
            </w:r>
            <w:r w:rsidR="008A33A2" w:rsidRPr="00BB14D8">
              <w:rPr>
                <w:rFonts w:eastAsia="Times New Roman"/>
                <w:sz w:val="22"/>
                <w:szCs w:val="22"/>
                <w:lang w:val="uk-UA" w:eastAsia="ru-RU"/>
              </w:rPr>
              <w:t>спрощеної</w:t>
            </w:r>
            <w:r w:rsidRPr="00BB14D8">
              <w:rPr>
                <w:rFonts w:eastAsia="Times New Roman"/>
                <w:sz w:val="22"/>
                <w:szCs w:val="22"/>
                <w:lang w:val="uk-UA" w:eastAsia="ru-RU"/>
              </w:rPr>
              <w:t xml:space="preserve"> закупівлі щодо підпису документів пропозиції та документами, що підтверджують правомочність особи/осіб на укладення договору.</w:t>
            </w:r>
          </w:p>
          <w:p w14:paraId="3904382C" w14:textId="6CAF0641" w:rsidR="003A1D27" w:rsidRPr="00BB14D8" w:rsidRDefault="003A1D27" w:rsidP="00BB14D8">
            <w:pPr>
              <w:spacing w:after="0" w:line="240" w:lineRule="auto"/>
              <w:jc w:val="both"/>
              <w:rPr>
                <w:rFonts w:eastAsia="Times New Roman"/>
                <w:b/>
                <w:bCs/>
                <w:i/>
                <w:iCs/>
                <w:sz w:val="22"/>
                <w:szCs w:val="22"/>
                <w:lang w:val="uk-UA" w:eastAsia="ru-RU"/>
              </w:rPr>
            </w:pPr>
            <w:r w:rsidRPr="00BB14D8">
              <w:rPr>
                <w:rFonts w:eastAsia="Times New Roman"/>
                <w:b/>
                <w:bCs/>
                <w:i/>
                <w:iCs/>
                <w:sz w:val="22"/>
                <w:szCs w:val="22"/>
                <w:lang w:val="uk-UA" w:eastAsia="ru-RU"/>
              </w:rPr>
              <w:t>Для юридичних осіб:</w:t>
            </w:r>
          </w:p>
          <w:p w14:paraId="71EBCB18" w14:textId="332745FD"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lastRenderedPageBreak/>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14:paraId="7DDB5E96"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xml:space="preserve">- виписка з протоколу засновників або копія протоколу засновників, </w:t>
            </w:r>
          </w:p>
          <w:p w14:paraId="63C89EE5"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xml:space="preserve">- наказ про призначення, </w:t>
            </w:r>
          </w:p>
          <w:p w14:paraId="2284A184"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xml:space="preserve">- довіреність або доручення </w:t>
            </w:r>
          </w:p>
          <w:p w14:paraId="55351520"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інший документ, що підтверджує повноваження посадової особи учасника на підписання документів.</w:t>
            </w:r>
          </w:p>
          <w:p w14:paraId="70785419"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533F3D5D"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xml:space="preserve">2. Скан-копія Статуту із змінами (в разі їх наявності) або іншого установчого документу. </w:t>
            </w:r>
          </w:p>
          <w:p w14:paraId="3C220369"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FE998D3" w14:textId="77777777" w:rsidR="003A1D27" w:rsidRPr="00BB14D8" w:rsidRDefault="003A1D27"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650A2638" w14:textId="77777777" w:rsidR="003A1D27" w:rsidRPr="00BB14D8" w:rsidRDefault="003A1D27" w:rsidP="00BB14D8">
            <w:pPr>
              <w:spacing w:after="0" w:line="240" w:lineRule="auto"/>
              <w:jc w:val="both"/>
              <w:rPr>
                <w:rFonts w:eastAsia="Times New Roman"/>
                <w:b/>
                <w:bCs/>
                <w:i/>
                <w:iCs/>
                <w:sz w:val="22"/>
                <w:szCs w:val="22"/>
                <w:lang w:val="uk-UA" w:eastAsia="ru-RU"/>
              </w:rPr>
            </w:pPr>
            <w:r w:rsidRPr="00BB14D8">
              <w:rPr>
                <w:rFonts w:eastAsia="Times New Roman"/>
                <w:b/>
                <w:bCs/>
                <w:i/>
                <w:iCs/>
                <w:sz w:val="22"/>
                <w:szCs w:val="22"/>
                <w:lang w:val="uk-UA" w:eastAsia="ru-RU"/>
              </w:rPr>
              <w:t>Для фізичних осіб-підприємців:</w:t>
            </w:r>
          </w:p>
          <w:p w14:paraId="47780810" w14:textId="7E20A8C1" w:rsidR="003A1D27" w:rsidRPr="00BB14D8" w:rsidRDefault="00865B46" w:rsidP="00BB14D8">
            <w:pPr>
              <w:spacing w:after="0" w:line="240" w:lineRule="auto"/>
              <w:jc w:val="both"/>
              <w:rPr>
                <w:rFonts w:eastAsia="Times New Roman"/>
                <w:i/>
                <w:iCs/>
                <w:sz w:val="22"/>
                <w:szCs w:val="22"/>
                <w:lang w:val="uk-UA" w:eastAsia="ru-RU"/>
              </w:rPr>
            </w:pPr>
            <w:r w:rsidRPr="00BB14D8">
              <w:rPr>
                <w:rFonts w:eastAsia="Times New Roman"/>
                <w:i/>
                <w:iCs/>
                <w:sz w:val="22"/>
                <w:szCs w:val="22"/>
                <w:lang w:val="uk-UA" w:eastAsia="ru-RU"/>
              </w:rPr>
              <w:t>1</w:t>
            </w:r>
            <w:r w:rsidR="003A1D27" w:rsidRPr="00BB14D8">
              <w:rPr>
                <w:rFonts w:eastAsia="Times New Roman"/>
                <w:i/>
                <w:iCs/>
                <w:sz w:val="22"/>
                <w:szCs w:val="22"/>
                <w:lang w:val="uk-UA" w:eastAsia="ru-RU"/>
              </w:rPr>
              <w:t>. 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7E167193" w14:textId="2D276343" w:rsidR="003A1D27" w:rsidRPr="00BB14D8" w:rsidRDefault="00865B46" w:rsidP="00BB14D8">
            <w:pPr>
              <w:pStyle w:val="a6"/>
              <w:spacing w:after="0" w:line="240" w:lineRule="auto"/>
              <w:ind w:left="0"/>
              <w:jc w:val="both"/>
              <w:rPr>
                <w:rFonts w:eastAsia="Times New Roman"/>
                <w:sz w:val="22"/>
                <w:szCs w:val="22"/>
                <w:lang w:val="uk-UA" w:eastAsia="ru-RU"/>
              </w:rPr>
            </w:pPr>
            <w:r w:rsidRPr="00BB14D8">
              <w:rPr>
                <w:rFonts w:eastAsia="Times New Roman"/>
                <w:i/>
                <w:iCs/>
                <w:sz w:val="22"/>
                <w:szCs w:val="22"/>
                <w:lang w:val="uk-UA" w:eastAsia="ru-RU"/>
              </w:rPr>
              <w:t>2</w:t>
            </w:r>
            <w:r w:rsidR="003A1D27" w:rsidRPr="00BB14D8">
              <w:rPr>
                <w:rFonts w:eastAsia="Times New Roman"/>
                <w:i/>
                <w:iCs/>
                <w:sz w:val="22"/>
                <w:szCs w:val="22"/>
                <w:lang w:val="uk-UA" w:eastAsia="ru-RU"/>
              </w:rPr>
              <w:t>.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14:paraId="091760E7" w14:textId="47704EAD" w:rsidR="008A33A2" w:rsidRPr="00BB14D8" w:rsidRDefault="008A33A2" w:rsidP="00BB14D8">
            <w:pPr>
              <w:pStyle w:val="a6"/>
              <w:numPr>
                <w:ilvl w:val="0"/>
                <w:numId w:val="6"/>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14:paraId="0333B2B2" w14:textId="7D7F45BE" w:rsidR="00B321DF" w:rsidRPr="00BB14D8" w:rsidRDefault="00B321DF" w:rsidP="00BB14D8">
            <w:pPr>
              <w:pStyle w:val="a6"/>
              <w:numPr>
                <w:ilvl w:val="0"/>
                <w:numId w:val="6"/>
              </w:numPr>
              <w:spacing w:after="0" w:line="240" w:lineRule="auto"/>
              <w:ind w:left="0" w:firstLine="0"/>
              <w:jc w:val="both"/>
              <w:rPr>
                <w:rFonts w:eastAsia="Times New Roman"/>
                <w:sz w:val="22"/>
                <w:szCs w:val="22"/>
                <w:lang w:val="uk-UA" w:eastAsia="ru-RU"/>
              </w:rPr>
            </w:pPr>
            <w:r w:rsidRPr="00BB14D8">
              <w:rPr>
                <w:rFonts w:eastAsia="Times New Roman"/>
                <w:sz w:val="22"/>
                <w:szCs w:val="22"/>
                <w:lang w:val="uk-UA" w:eastAsia="ru-RU"/>
              </w:rPr>
              <w:t xml:space="preserve">іншою  інформацією  та  документами  відповідно  до вимог </w:t>
            </w:r>
            <w:r w:rsidR="00D902DB" w:rsidRPr="00BB14D8">
              <w:rPr>
                <w:rFonts w:eastAsia="Times New Roman"/>
                <w:sz w:val="22"/>
                <w:szCs w:val="22"/>
                <w:lang w:val="uk-UA" w:eastAsia="ru-RU"/>
              </w:rPr>
              <w:t>оголошення</w:t>
            </w:r>
            <w:r w:rsidR="00CA77B4" w:rsidRPr="00BB14D8">
              <w:rPr>
                <w:rFonts w:eastAsia="Times New Roman"/>
                <w:sz w:val="22"/>
                <w:szCs w:val="22"/>
                <w:lang w:val="uk-UA" w:eastAsia="ru-RU"/>
              </w:rPr>
              <w:t xml:space="preserve"> та </w:t>
            </w:r>
            <w:r w:rsidR="00CA77B4" w:rsidRPr="00BB14D8">
              <w:rPr>
                <w:rFonts w:eastAsia="Times New Roman"/>
                <w:b/>
                <w:sz w:val="22"/>
                <w:szCs w:val="22"/>
                <w:lang w:val="uk-UA" w:eastAsia="ru-RU"/>
              </w:rPr>
              <w:t>Додатку 4</w:t>
            </w:r>
            <w:r w:rsidRPr="00BB14D8">
              <w:rPr>
                <w:rFonts w:eastAsia="Times New Roman"/>
                <w:sz w:val="22"/>
                <w:szCs w:val="22"/>
                <w:lang w:val="uk-UA" w:eastAsia="ru-RU"/>
              </w:rPr>
              <w:t>.</w:t>
            </w:r>
          </w:p>
          <w:p w14:paraId="457CFDCF" w14:textId="138A74F0" w:rsidR="00765543" w:rsidRPr="00BB14D8" w:rsidRDefault="001C3E19"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4</w:t>
            </w:r>
            <w:r w:rsidR="00A25795" w:rsidRPr="00BB14D8">
              <w:rPr>
                <w:rFonts w:eastAsia="Times New Roman"/>
                <w:sz w:val="22"/>
                <w:szCs w:val="22"/>
                <w:lang w:val="uk-UA" w:eastAsia="ru-RU"/>
              </w:rPr>
              <w:t>.</w:t>
            </w:r>
            <w:r w:rsidR="008C5E6C" w:rsidRPr="00BB14D8">
              <w:rPr>
                <w:rFonts w:eastAsia="Times New Roman"/>
                <w:sz w:val="22"/>
                <w:szCs w:val="22"/>
                <w:lang w:val="uk-UA" w:eastAsia="ru-RU"/>
              </w:rPr>
              <w:t>1.</w:t>
            </w:r>
            <w:r w:rsidR="002510D1" w:rsidRPr="00BB14D8">
              <w:rPr>
                <w:rFonts w:eastAsia="Times New Roman"/>
                <w:sz w:val="22"/>
                <w:szCs w:val="22"/>
                <w:lang w:val="uk-UA" w:eastAsia="ru-RU"/>
              </w:rPr>
              <w:t>6</w:t>
            </w:r>
            <w:r w:rsidR="008C5E6C" w:rsidRPr="00BB14D8">
              <w:rPr>
                <w:rFonts w:eastAsia="Times New Roman"/>
                <w:sz w:val="22"/>
                <w:szCs w:val="22"/>
                <w:lang w:val="uk-UA" w:eastAsia="ru-RU"/>
              </w:rPr>
              <w:t xml:space="preserve">. </w:t>
            </w:r>
            <w:r w:rsidR="00765543" w:rsidRPr="00BB14D8">
              <w:rPr>
                <w:rFonts w:eastAsia="Times New Roman"/>
                <w:sz w:val="22"/>
                <w:szCs w:val="22"/>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6741444" w14:textId="00417382" w:rsidR="00765543" w:rsidRPr="00BB14D8" w:rsidRDefault="00765543"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63257453" w14:textId="0E7EA80E" w:rsidR="00765543" w:rsidRPr="00BB14D8" w:rsidRDefault="00765543"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Пропозиції учасників, подані після закінчення строку їх подання, електронною системою закупівель не приймаються.</w:t>
            </w:r>
          </w:p>
          <w:p w14:paraId="2C01CAD3" w14:textId="55971F96" w:rsidR="008C5E6C" w:rsidRPr="00BB14D8" w:rsidRDefault="008C5E6C" w:rsidP="00BB14D8">
            <w:pPr>
              <w:spacing w:after="0" w:line="240" w:lineRule="auto"/>
              <w:jc w:val="both"/>
              <w:rPr>
                <w:rFonts w:eastAsia="Times New Roman"/>
                <w:sz w:val="22"/>
                <w:szCs w:val="22"/>
                <w:lang w:val="uk-UA" w:eastAsia="ru-RU"/>
              </w:rPr>
            </w:pPr>
            <w:r w:rsidRPr="00BB14D8">
              <w:rPr>
                <w:rFonts w:eastAsia="Times New Roman"/>
                <w:sz w:val="22"/>
                <w:szCs w:val="22"/>
                <w:lang w:val="uk-UA" w:eastAsia="ru-RU"/>
              </w:rPr>
              <w:t xml:space="preserve">У разі якщо пропозиція подається об’єднанням учасників, до </w:t>
            </w:r>
            <w:r w:rsidRPr="00BB14D8">
              <w:rPr>
                <w:rFonts w:eastAsia="Times New Roman"/>
                <w:sz w:val="22"/>
                <w:szCs w:val="22"/>
                <w:lang w:val="uk-UA" w:eastAsia="ru-RU"/>
              </w:rPr>
              <w:lastRenderedPageBreak/>
              <w:t>неї обов’язково включається документ про створення такого об’єднання.</w:t>
            </w:r>
          </w:p>
          <w:p w14:paraId="009DB9D1" w14:textId="55F24579" w:rsidR="00961737" w:rsidRPr="00BB14D8" w:rsidRDefault="001C3E19" w:rsidP="00BB14D8">
            <w:pPr>
              <w:spacing w:after="0" w:line="240" w:lineRule="auto"/>
              <w:jc w:val="both"/>
              <w:rPr>
                <w:rFonts w:eastAsia="Calibri"/>
                <w:b/>
                <w:bCs/>
                <w:sz w:val="22"/>
                <w:szCs w:val="22"/>
                <w:lang w:val="uk-UA" w:eastAsia="ru-RU"/>
              </w:rPr>
            </w:pPr>
            <w:r w:rsidRPr="00BB14D8">
              <w:rPr>
                <w:rFonts w:eastAsia="Times New Roman"/>
                <w:sz w:val="22"/>
                <w:szCs w:val="22"/>
                <w:lang w:val="uk-UA" w:eastAsia="ru-RU"/>
              </w:rPr>
              <w:t>4</w:t>
            </w:r>
            <w:r w:rsidR="008C5E6C" w:rsidRPr="00BB14D8">
              <w:rPr>
                <w:rFonts w:eastAsia="Times New Roman"/>
                <w:sz w:val="22"/>
                <w:szCs w:val="22"/>
                <w:lang w:val="uk-UA" w:eastAsia="ru-RU"/>
              </w:rPr>
              <w:t>.1.</w:t>
            </w:r>
            <w:r w:rsidR="002510D1" w:rsidRPr="00BB14D8">
              <w:rPr>
                <w:rFonts w:eastAsia="Times New Roman"/>
                <w:sz w:val="22"/>
                <w:szCs w:val="22"/>
                <w:lang w:val="uk-UA" w:eastAsia="ru-RU"/>
              </w:rPr>
              <w:t>7</w:t>
            </w:r>
            <w:r w:rsidR="008C5E6C" w:rsidRPr="00BB14D8">
              <w:rPr>
                <w:rFonts w:eastAsia="Times New Roman"/>
                <w:sz w:val="22"/>
                <w:szCs w:val="22"/>
                <w:lang w:val="uk-UA" w:eastAsia="ru-RU"/>
              </w:rPr>
              <w:t xml:space="preserve">. </w:t>
            </w:r>
            <w:r w:rsidR="00961737" w:rsidRPr="00BB14D8">
              <w:rPr>
                <w:rFonts w:eastAsia="Calibri"/>
                <w:b/>
                <w:bCs/>
                <w:sz w:val="22"/>
                <w:szCs w:val="22"/>
                <w:lang w:val="uk-UA" w:eastAsia="ru-RU"/>
              </w:rPr>
              <w:t xml:space="preserve">Під час використання електронної системи закупівель з метою подання </w:t>
            </w:r>
            <w:r w:rsidR="0007605C" w:rsidRPr="00BB14D8">
              <w:rPr>
                <w:rFonts w:eastAsia="Calibri"/>
                <w:b/>
                <w:bCs/>
                <w:sz w:val="22"/>
                <w:szCs w:val="22"/>
                <w:lang w:val="uk-UA" w:eastAsia="ru-RU"/>
              </w:rPr>
              <w:t>п</w:t>
            </w:r>
            <w:r w:rsidR="00961737" w:rsidRPr="00BB14D8">
              <w:rPr>
                <w:rFonts w:eastAsia="Calibri"/>
                <w:b/>
                <w:bCs/>
                <w:sz w:val="22"/>
                <w:szCs w:val="22"/>
                <w:lang w:val="uk-UA" w:eastAsia="ru-RU"/>
              </w:rPr>
              <w:t>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кваліфікованого</w:t>
            </w:r>
            <w:r w:rsidR="00A40A14" w:rsidRPr="00BB14D8">
              <w:rPr>
                <w:rFonts w:eastAsia="Calibri"/>
                <w:b/>
                <w:bCs/>
                <w:sz w:val="22"/>
                <w:szCs w:val="22"/>
                <w:lang w:val="uk-UA" w:eastAsia="ru-RU"/>
              </w:rPr>
              <w:t xml:space="preserve"> захищеного</w:t>
            </w:r>
            <w:r w:rsidR="00961737" w:rsidRPr="00BB14D8">
              <w:rPr>
                <w:rFonts w:eastAsia="Calibri"/>
                <w:b/>
                <w:bCs/>
                <w:sz w:val="22"/>
                <w:szCs w:val="22"/>
                <w:lang w:val="uk-UA" w:eastAsia="ru-RU"/>
              </w:rPr>
              <w:t xml:space="preserve"> електронного підпису (КЕП/УЕП) особи, уповноваженої на підписання  пропозиції (окрім учасників-нерезидентів).</w:t>
            </w:r>
          </w:p>
          <w:p w14:paraId="1AB7D103" w14:textId="77777777" w:rsidR="00961737" w:rsidRPr="00BB14D8" w:rsidRDefault="00961737" w:rsidP="00BB14D8">
            <w:pPr>
              <w:spacing w:after="0" w:line="240" w:lineRule="auto"/>
              <w:jc w:val="both"/>
              <w:rPr>
                <w:rFonts w:eastAsia="Times New Roman"/>
                <w:sz w:val="22"/>
                <w:szCs w:val="22"/>
                <w:lang w:val="uk-UA" w:eastAsia="ru-RU"/>
              </w:rPr>
            </w:pPr>
          </w:p>
          <w:p w14:paraId="4A4533E9" w14:textId="77777777" w:rsidR="00B321DF" w:rsidRPr="00BB14D8" w:rsidRDefault="00B321DF" w:rsidP="00BB14D8">
            <w:pPr>
              <w:spacing w:after="0" w:line="240" w:lineRule="auto"/>
              <w:jc w:val="both"/>
              <w:rPr>
                <w:rFonts w:eastAsia="Times New Roman"/>
                <w:sz w:val="22"/>
                <w:szCs w:val="22"/>
                <w:lang w:val="uk-UA" w:eastAsia="ru-RU"/>
              </w:rPr>
            </w:pPr>
            <w:r w:rsidRPr="00BB14D8">
              <w:rPr>
                <w:rFonts w:eastAsia="Times New Roman"/>
                <w:i/>
                <w:iCs/>
                <w:sz w:val="22"/>
                <w:szCs w:val="22"/>
                <w:lang w:val="uk-UA" w:eastAsia="ru-RU"/>
              </w:rPr>
              <w:t>Примітка:</w:t>
            </w:r>
            <w:r w:rsidRPr="00BB14D8">
              <w:rPr>
                <w:rFonts w:eastAsia="Times New Roman"/>
                <w:sz w:val="22"/>
                <w:szCs w:val="22"/>
                <w:lang w:val="uk-UA"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14:paraId="5BE5512D" w14:textId="1493819F" w:rsidR="00B321DF" w:rsidRPr="00BB14D8" w:rsidRDefault="00B321DF" w:rsidP="00BB14D8">
            <w:pPr>
              <w:spacing w:after="0" w:line="240" w:lineRule="auto"/>
              <w:jc w:val="both"/>
              <w:rPr>
                <w:rFonts w:eastAsia="Times New Roman"/>
                <w:b/>
                <w:sz w:val="22"/>
                <w:szCs w:val="22"/>
                <w:lang w:val="uk-UA" w:eastAsia="ru-RU"/>
              </w:rPr>
            </w:pPr>
            <w:r w:rsidRPr="00BB14D8">
              <w:rPr>
                <w:rFonts w:eastAsia="Times New Roman"/>
                <w:bCs/>
                <w:sz w:val="22"/>
                <w:szCs w:val="22"/>
                <w:lang w:val="uk-UA" w:eastAsia="uk-UA"/>
              </w:rPr>
              <w:t xml:space="preserve">У випадках,  коли в </w:t>
            </w:r>
            <w:r w:rsidR="00C648B9" w:rsidRPr="00BB14D8">
              <w:rPr>
                <w:rFonts w:eastAsia="Times New Roman"/>
                <w:bCs/>
                <w:sz w:val="22"/>
                <w:szCs w:val="22"/>
                <w:lang w:val="uk-UA" w:eastAsia="uk-UA"/>
              </w:rPr>
              <w:t>Оголошенні</w:t>
            </w:r>
            <w:r w:rsidRPr="00BB14D8">
              <w:rPr>
                <w:rFonts w:eastAsia="Times New Roman"/>
                <w:bCs/>
                <w:sz w:val="22"/>
                <w:szCs w:val="22"/>
                <w:lang w:val="uk-UA" w:eastAsia="uk-UA"/>
              </w:rPr>
              <w:t xml:space="preserve"> наявна вимога Замовника про надання копії документа - це означає, що </w:t>
            </w:r>
            <w:r w:rsidR="006A273A" w:rsidRPr="00BB14D8">
              <w:rPr>
                <w:rFonts w:eastAsia="Times New Roman"/>
                <w:bCs/>
                <w:sz w:val="22"/>
                <w:szCs w:val="22"/>
                <w:lang w:val="uk-UA" w:eastAsia="uk-UA"/>
              </w:rPr>
              <w:t>копія повинна бути належним чином посвідчена відповідно до вимог законодавства.</w:t>
            </w:r>
          </w:p>
        </w:tc>
      </w:tr>
      <w:tr w:rsidR="00BB14D8" w:rsidRPr="00BB14D8" w14:paraId="3950DB9B" w14:textId="77777777" w:rsidTr="00A40A14">
        <w:trPr>
          <w:trHeight w:val="20"/>
        </w:trPr>
        <w:tc>
          <w:tcPr>
            <w:tcW w:w="3667" w:type="dxa"/>
            <w:tcBorders>
              <w:top w:val="single" w:sz="4" w:space="0" w:color="auto"/>
              <w:left w:val="single" w:sz="4" w:space="0" w:color="000000"/>
              <w:bottom w:val="single" w:sz="4" w:space="0" w:color="auto"/>
              <w:right w:val="nil"/>
            </w:tcBorders>
          </w:tcPr>
          <w:p w14:paraId="121E118E" w14:textId="77777777" w:rsidR="003702CC" w:rsidRPr="00BB14D8" w:rsidRDefault="00D902DB" w:rsidP="00BB14D8">
            <w:pPr>
              <w:spacing w:after="0" w:line="240" w:lineRule="auto"/>
              <w:rPr>
                <w:rFonts w:eastAsia="Times New Roman"/>
                <w:b/>
                <w:sz w:val="22"/>
                <w:szCs w:val="22"/>
                <w:lang w:val="uk-UA"/>
              </w:rPr>
            </w:pPr>
            <w:r w:rsidRPr="00BB14D8">
              <w:rPr>
                <w:rFonts w:eastAsia="Times New Roman"/>
                <w:b/>
                <w:sz w:val="22"/>
                <w:szCs w:val="22"/>
                <w:lang w:val="uk-UA"/>
              </w:rPr>
              <w:lastRenderedPageBreak/>
              <w:t>4.2</w:t>
            </w:r>
            <w:r w:rsidR="003702CC" w:rsidRPr="00BB14D8">
              <w:rPr>
                <w:rFonts w:eastAsia="Times New Roman"/>
                <w:b/>
                <w:sz w:val="22"/>
                <w:szCs w:val="22"/>
                <w:lang w:val="uk-UA"/>
              </w:rPr>
              <w:t xml:space="preserve">. </w:t>
            </w:r>
            <w:r w:rsidR="00680E37" w:rsidRPr="00BB14D8">
              <w:rPr>
                <w:rFonts w:eastAsia="Times New Roman"/>
                <w:b/>
                <w:sz w:val="22"/>
                <w:szCs w:val="22"/>
                <w:lang w:val="uk-UA"/>
              </w:rPr>
              <w:t>Інші критерії</w:t>
            </w:r>
            <w:r w:rsidR="003702CC" w:rsidRPr="00BB14D8">
              <w:rPr>
                <w:rFonts w:eastAsia="Times New Roman"/>
                <w:b/>
                <w:sz w:val="22"/>
                <w:szCs w:val="22"/>
                <w:lang w:val="uk-UA"/>
              </w:rPr>
              <w:t xml:space="preserve"> до учасників </w:t>
            </w:r>
          </w:p>
          <w:p w14:paraId="1F28D6A1" w14:textId="2DBE2126" w:rsidR="001F34C5" w:rsidRPr="00BB14D8" w:rsidRDefault="001F34C5" w:rsidP="00BB14D8">
            <w:pPr>
              <w:spacing w:after="0" w:line="240" w:lineRule="auto"/>
              <w:rPr>
                <w:rFonts w:eastAsia="Times New Roman"/>
                <w:b/>
                <w:sz w:val="22"/>
                <w:szCs w:val="22"/>
                <w:lang w:val="uk-UA"/>
              </w:rPr>
            </w:pPr>
          </w:p>
        </w:tc>
        <w:tc>
          <w:tcPr>
            <w:tcW w:w="6228"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F2A2E2D" w14:textId="77777777" w:rsidR="001F34C5" w:rsidRPr="00BB14D8" w:rsidRDefault="001F34C5" w:rsidP="00BB14D8">
            <w:pPr>
              <w:spacing w:after="0" w:line="240" w:lineRule="auto"/>
              <w:rPr>
                <w:rFonts w:eastAsia="Times New Roman"/>
                <w:bCs/>
                <w:sz w:val="22"/>
                <w:szCs w:val="22"/>
                <w:lang w:val="uk-UA"/>
              </w:rPr>
            </w:pPr>
            <w:r w:rsidRPr="00BB14D8">
              <w:rPr>
                <w:rFonts w:eastAsia="Times New Roman"/>
                <w:bCs/>
                <w:sz w:val="22"/>
                <w:szCs w:val="22"/>
                <w:lang w:val="uk-UA"/>
              </w:rPr>
              <w:t>Замовник установлює один або декілька інших критеріїв, а саме:</w:t>
            </w:r>
          </w:p>
          <w:p w14:paraId="2AC1B790" w14:textId="4AAF7807" w:rsidR="001F34C5" w:rsidRPr="00BB14D8" w:rsidRDefault="0007605C" w:rsidP="00BB14D8">
            <w:pPr>
              <w:spacing w:after="0" w:line="240" w:lineRule="auto"/>
              <w:rPr>
                <w:rFonts w:eastAsia="Times New Roman"/>
                <w:bCs/>
                <w:sz w:val="22"/>
                <w:szCs w:val="22"/>
                <w:lang w:val="uk-UA"/>
              </w:rPr>
            </w:pPr>
            <w:r w:rsidRPr="00BB14D8">
              <w:rPr>
                <w:rFonts w:eastAsia="Times New Roman"/>
                <w:bCs/>
                <w:sz w:val="22"/>
                <w:szCs w:val="22"/>
                <w:lang w:val="uk-UA"/>
              </w:rPr>
              <w:t>1</w:t>
            </w:r>
            <w:r w:rsidR="001F34C5" w:rsidRPr="00BB14D8">
              <w:rPr>
                <w:rFonts w:eastAsia="Times New Roman"/>
                <w:bCs/>
                <w:sz w:val="22"/>
                <w:szCs w:val="22"/>
                <w:lang w:val="uk-UA"/>
              </w:rPr>
              <w:t>) наявність в учасника закупівлі працівників відповідної кваліфікації, які мають необхідні знання та досвід;</w:t>
            </w:r>
          </w:p>
          <w:p w14:paraId="7CBEA870" w14:textId="38A33083" w:rsidR="003702CC" w:rsidRPr="00BB14D8" w:rsidRDefault="0007605C" w:rsidP="00BB14D8">
            <w:pPr>
              <w:spacing w:after="0" w:line="240" w:lineRule="auto"/>
              <w:jc w:val="both"/>
              <w:rPr>
                <w:sz w:val="22"/>
                <w:szCs w:val="22"/>
                <w:shd w:val="clear" w:color="auto" w:fill="FFFFE2"/>
                <w:lang w:val="uk-UA"/>
              </w:rPr>
            </w:pPr>
            <w:r w:rsidRPr="00BB14D8">
              <w:rPr>
                <w:rFonts w:eastAsia="Times New Roman"/>
                <w:bCs/>
                <w:sz w:val="22"/>
                <w:szCs w:val="22"/>
                <w:lang w:val="uk-UA"/>
              </w:rPr>
              <w:t>2</w:t>
            </w:r>
            <w:r w:rsidR="001F34C5" w:rsidRPr="00BB14D8">
              <w:rPr>
                <w:rFonts w:eastAsia="Times New Roman"/>
                <w:bCs/>
                <w:sz w:val="22"/>
                <w:szCs w:val="22"/>
                <w:lang w:val="uk-UA"/>
              </w:rPr>
              <w:t>) наявність документально підтвердженого досвіду виконання аналогічного (аналогічних) за предметом закупівлі договору (договорів);</w:t>
            </w:r>
          </w:p>
        </w:tc>
      </w:tr>
      <w:tr w:rsidR="00BB14D8" w:rsidRPr="00BB14D8" w14:paraId="65347329" w14:textId="77777777" w:rsidTr="00A40A14">
        <w:trPr>
          <w:trHeight w:val="20"/>
        </w:trPr>
        <w:tc>
          <w:tcPr>
            <w:tcW w:w="3667" w:type="dxa"/>
            <w:tcBorders>
              <w:top w:val="single" w:sz="4" w:space="0" w:color="auto"/>
              <w:left w:val="single" w:sz="4" w:space="0" w:color="000000"/>
              <w:bottom w:val="single" w:sz="4" w:space="0" w:color="000000"/>
              <w:right w:val="nil"/>
            </w:tcBorders>
          </w:tcPr>
          <w:p w14:paraId="007AAA3A" w14:textId="53FB5BF1" w:rsidR="003702CC" w:rsidRPr="00BB14D8" w:rsidRDefault="00F10C86" w:rsidP="00BB14D8">
            <w:pPr>
              <w:spacing w:after="0" w:line="240" w:lineRule="auto"/>
              <w:rPr>
                <w:rFonts w:eastAsia="Times New Roman"/>
                <w:b/>
                <w:sz w:val="22"/>
                <w:szCs w:val="22"/>
                <w:lang w:val="uk-UA"/>
              </w:rPr>
            </w:pPr>
            <w:r w:rsidRPr="00BB14D8">
              <w:rPr>
                <w:rFonts w:eastAsia="Times New Roman"/>
                <w:b/>
                <w:sz w:val="22"/>
                <w:szCs w:val="22"/>
                <w:lang w:val="uk-UA"/>
              </w:rPr>
              <w:t>4.</w:t>
            </w:r>
            <w:r w:rsidR="00D902DB" w:rsidRPr="00BB14D8">
              <w:rPr>
                <w:rFonts w:eastAsia="Times New Roman"/>
                <w:b/>
                <w:sz w:val="22"/>
                <w:szCs w:val="22"/>
                <w:lang w:val="uk-UA"/>
              </w:rPr>
              <w:t>3.</w:t>
            </w:r>
            <w:r w:rsidRPr="00BB14D8">
              <w:rPr>
                <w:rFonts w:eastAsia="Times New Roman"/>
                <w:b/>
                <w:sz w:val="22"/>
                <w:szCs w:val="22"/>
                <w:lang w:val="uk-UA"/>
              </w:rPr>
              <w:t xml:space="preserve"> Інформація про технічні, якісні та кількісні характеристики предмета закупівлі</w:t>
            </w:r>
            <w:r w:rsidRPr="00BB14D8">
              <w:rPr>
                <w:rFonts w:eastAsia="Times New Roman"/>
                <w:b/>
                <w:sz w:val="22"/>
                <w:szCs w:val="22"/>
                <w:lang w:val="uk-UA"/>
              </w:rPr>
              <w:tab/>
            </w:r>
          </w:p>
        </w:tc>
        <w:tc>
          <w:tcPr>
            <w:tcW w:w="6228" w:type="dxa"/>
            <w:gridSpan w:val="2"/>
            <w:tcBorders>
              <w:top w:val="single" w:sz="4" w:space="0" w:color="auto"/>
              <w:left w:val="single" w:sz="4" w:space="0" w:color="000000"/>
              <w:bottom w:val="single" w:sz="4" w:space="0" w:color="000000"/>
              <w:right w:val="single" w:sz="4" w:space="0" w:color="000000"/>
            </w:tcBorders>
            <w:shd w:val="clear" w:color="auto" w:fill="auto"/>
          </w:tcPr>
          <w:p w14:paraId="1B8AF1B7" w14:textId="7C9779E3" w:rsidR="00514CDA" w:rsidRPr="00BB14D8" w:rsidRDefault="005F3BCA" w:rsidP="00BB14D8">
            <w:pPr>
              <w:spacing w:after="0" w:line="240" w:lineRule="auto"/>
              <w:jc w:val="both"/>
              <w:rPr>
                <w:rFonts w:eastAsia="Calibri"/>
                <w:sz w:val="22"/>
                <w:szCs w:val="22"/>
                <w:lang w:val="uk-UA"/>
              </w:rPr>
            </w:pPr>
            <w:r w:rsidRPr="00BB14D8">
              <w:rPr>
                <w:sz w:val="22"/>
                <w:szCs w:val="22"/>
                <w:lang w:val="uk-UA"/>
              </w:rPr>
              <w:t>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F44B54" w:rsidRPr="00BB14D8">
              <w:rPr>
                <w:sz w:val="22"/>
                <w:szCs w:val="22"/>
                <w:lang w:val="uk-UA"/>
              </w:rPr>
              <w:t xml:space="preserve">, відповідно до </w:t>
            </w:r>
            <w:r w:rsidR="00F44B54" w:rsidRPr="00BB14D8">
              <w:rPr>
                <w:b/>
                <w:bCs/>
                <w:sz w:val="22"/>
                <w:szCs w:val="22"/>
                <w:lang w:val="uk-UA"/>
              </w:rPr>
              <w:t>Додатку №2</w:t>
            </w:r>
            <w:r w:rsidR="00104059" w:rsidRPr="00BB14D8">
              <w:rPr>
                <w:b/>
                <w:bCs/>
                <w:sz w:val="22"/>
                <w:szCs w:val="22"/>
                <w:lang w:val="uk-UA"/>
              </w:rPr>
              <w:t xml:space="preserve"> Оголошення</w:t>
            </w:r>
            <w:r w:rsidR="00514CDA" w:rsidRPr="00BB14D8">
              <w:rPr>
                <w:rFonts w:eastAsia="Calibri"/>
                <w:sz w:val="22"/>
                <w:szCs w:val="22"/>
                <w:lang w:val="uk-UA"/>
              </w:rPr>
              <w:t xml:space="preserve">. </w:t>
            </w:r>
          </w:p>
          <w:p w14:paraId="7CE12AD0" w14:textId="40C92753" w:rsidR="005F3BCA" w:rsidRPr="00BB14D8" w:rsidRDefault="005F3BCA" w:rsidP="00BB14D8">
            <w:pPr>
              <w:spacing w:after="0" w:line="240" w:lineRule="auto"/>
              <w:jc w:val="both"/>
              <w:rPr>
                <w:sz w:val="22"/>
                <w:szCs w:val="22"/>
                <w:shd w:val="clear" w:color="auto" w:fill="FFFFE2"/>
                <w:lang w:val="uk-UA"/>
              </w:rPr>
            </w:pPr>
            <w:r w:rsidRPr="00BB14D8">
              <w:rPr>
                <w:sz w:val="22"/>
                <w:szCs w:val="22"/>
                <w:lang w:val="uk-UA"/>
              </w:rPr>
              <w:t xml:space="preserve">Детальний опис предмета закупівлі, у т.ч. </w:t>
            </w:r>
            <w:r w:rsidR="00C648B9" w:rsidRPr="00BB14D8">
              <w:rPr>
                <w:sz w:val="22"/>
                <w:szCs w:val="22"/>
                <w:lang w:val="uk-UA"/>
              </w:rPr>
              <w:t xml:space="preserve">до цього Оголошення </w:t>
            </w:r>
            <w:r w:rsidRPr="00BB14D8">
              <w:rPr>
                <w:sz w:val="22"/>
                <w:szCs w:val="22"/>
                <w:lang w:val="uk-UA"/>
              </w:rPr>
              <w:t xml:space="preserve">інформація про  необхідні технічні, якісні та кількісні характеристики предмета закупівлі, викладено у </w:t>
            </w:r>
            <w:r w:rsidRPr="00BB14D8">
              <w:rPr>
                <w:b/>
              </w:rPr>
              <w:t>Додатку №2</w:t>
            </w:r>
            <w:r w:rsidR="00104059" w:rsidRPr="00BB14D8">
              <w:rPr>
                <w:b/>
              </w:rPr>
              <w:t xml:space="preserve"> Оголошення</w:t>
            </w:r>
            <w:r w:rsidRPr="00BB14D8">
              <w:rPr>
                <w:b/>
              </w:rPr>
              <w:t>.</w:t>
            </w:r>
          </w:p>
        </w:tc>
      </w:tr>
      <w:tr w:rsidR="00BB14D8" w:rsidRPr="00BB14D8" w14:paraId="02392D73" w14:textId="77777777" w:rsidTr="00A40A14">
        <w:trPr>
          <w:trHeight w:val="20"/>
        </w:trPr>
        <w:tc>
          <w:tcPr>
            <w:tcW w:w="3667" w:type="dxa"/>
            <w:tcBorders>
              <w:top w:val="single" w:sz="4" w:space="0" w:color="000000"/>
              <w:left w:val="single" w:sz="4" w:space="0" w:color="000000"/>
              <w:bottom w:val="single" w:sz="4" w:space="0" w:color="000000"/>
              <w:right w:val="nil"/>
            </w:tcBorders>
            <w:hideMark/>
          </w:tcPr>
          <w:p w14:paraId="627437BF" w14:textId="6D03172C" w:rsidR="00B321DF" w:rsidRPr="00BB14D8" w:rsidRDefault="00D902DB" w:rsidP="00BB14D8">
            <w:pPr>
              <w:spacing w:after="0" w:line="240" w:lineRule="auto"/>
              <w:rPr>
                <w:rFonts w:eastAsia="Times New Roman"/>
                <w:b/>
                <w:sz w:val="22"/>
                <w:szCs w:val="22"/>
                <w:lang w:val="uk-UA"/>
              </w:rPr>
            </w:pPr>
            <w:r w:rsidRPr="00BB14D8">
              <w:rPr>
                <w:rFonts w:eastAsia="Times New Roman"/>
                <w:b/>
                <w:sz w:val="22"/>
                <w:szCs w:val="22"/>
                <w:lang w:val="uk-UA"/>
              </w:rPr>
              <w:t>4.4.</w:t>
            </w:r>
            <w:r w:rsidR="00BA209F" w:rsidRPr="00BB14D8">
              <w:rPr>
                <w:rFonts w:eastAsia="Times New Roman"/>
                <w:b/>
                <w:sz w:val="22"/>
                <w:szCs w:val="22"/>
                <w:lang w:val="uk-UA"/>
              </w:rPr>
              <w:t xml:space="preserve"> Унесення змін або відкликання пропозиції учасником</w:t>
            </w:r>
          </w:p>
        </w:tc>
        <w:tc>
          <w:tcPr>
            <w:tcW w:w="6228" w:type="dxa"/>
            <w:gridSpan w:val="2"/>
            <w:tcBorders>
              <w:top w:val="single" w:sz="4" w:space="0" w:color="000000"/>
              <w:left w:val="single" w:sz="4" w:space="0" w:color="000000"/>
              <w:bottom w:val="single" w:sz="4" w:space="0" w:color="000000"/>
              <w:right w:val="single" w:sz="4" w:space="0" w:color="000000"/>
            </w:tcBorders>
            <w:hideMark/>
          </w:tcPr>
          <w:p w14:paraId="7BC41C86" w14:textId="6BD4A6B1" w:rsidR="006271C3" w:rsidRPr="00BB14D8" w:rsidRDefault="006271C3" w:rsidP="00BB14D8">
            <w:pPr>
              <w:spacing w:after="0" w:line="240" w:lineRule="auto"/>
              <w:jc w:val="both"/>
              <w:rPr>
                <w:rFonts w:eastAsia="Times New Roman"/>
                <w:bCs/>
                <w:sz w:val="22"/>
                <w:szCs w:val="22"/>
                <w:lang w:val="uk-UA"/>
              </w:rPr>
            </w:pPr>
            <w:r w:rsidRPr="00BB14D8">
              <w:rPr>
                <w:rFonts w:eastAsia="Times New Roman"/>
                <w:bCs/>
                <w:sz w:val="22"/>
                <w:szCs w:val="22"/>
                <w:lang w:val="uk-UA"/>
              </w:rPr>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2D03B4BB" w14:textId="2D8739EA" w:rsidR="00B321DF" w:rsidRPr="00BB14D8" w:rsidRDefault="006271C3" w:rsidP="00BB14D8">
            <w:pPr>
              <w:spacing w:after="0" w:line="240" w:lineRule="auto"/>
              <w:jc w:val="both"/>
              <w:rPr>
                <w:rFonts w:eastAsia="Times New Roman"/>
                <w:b/>
                <w:sz w:val="22"/>
                <w:szCs w:val="22"/>
                <w:lang w:val="uk-UA"/>
              </w:rPr>
            </w:pPr>
            <w:r w:rsidRPr="00BB14D8">
              <w:rPr>
                <w:rFonts w:eastAsia="Times New Roman"/>
                <w:bCs/>
                <w:sz w:val="22"/>
                <w:szCs w:val="22"/>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B14D8" w:rsidRPr="00BB14D8" w14:paraId="04FF5091" w14:textId="77777777" w:rsidTr="00A40A14">
        <w:trPr>
          <w:trHeight w:val="20"/>
        </w:trPr>
        <w:tc>
          <w:tcPr>
            <w:tcW w:w="9895" w:type="dxa"/>
            <w:gridSpan w:val="3"/>
            <w:tcBorders>
              <w:top w:val="single" w:sz="4" w:space="0" w:color="000000"/>
              <w:left w:val="single" w:sz="4" w:space="0" w:color="000000"/>
              <w:bottom w:val="single" w:sz="4" w:space="0" w:color="auto"/>
              <w:right w:val="single" w:sz="4" w:space="0" w:color="000000"/>
            </w:tcBorders>
            <w:hideMark/>
          </w:tcPr>
          <w:p w14:paraId="48231592" w14:textId="5F250D0C" w:rsidR="003B04D3" w:rsidRPr="00BB14D8" w:rsidRDefault="00D902DB" w:rsidP="00BB14D8">
            <w:pPr>
              <w:keepNext/>
              <w:keepLines/>
              <w:suppressAutoHyphens/>
              <w:spacing w:after="0" w:line="240" w:lineRule="auto"/>
              <w:jc w:val="center"/>
              <w:rPr>
                <w:rFonts w:eastAsia="Times New Roman"/>
                <w:b/>
                <w:bCs/>
                <w:kern w:val="2"/>
                <w:sz w:val="22"/>
                <w:szCs w:val="22"/>
                <w:lang w:val="uk-UA" w:eastAsia="ar-SA"/>
              </w:rPr>
            </w:pPr>
            <w:r w:rsidRPr="00BB14D8">
              <w:rPr>
                <w:rFonts w:eastAsia="Times New Roman"/>
                <w:b/>
                <w:bCs/>
                <w:kern w:val="2"/>
                <w:sz w:val="22"/>
                <w:szCs w:val="22"/>
                <w:lang w:val="uk-UA" w:eastAsia="ar-SA"/>
              </w:rPr>
              <w:t>5</w:t>
            </w:r>
            <w:r w:rsidR="003B04D3" w:rsidRPr="00BB14D8">
              <w:rPr>
                <w:rFonts w:eastAsia="Times New Roman"/>
                <w:b/>
                <w:bCs/>
                <w:kern w:val="2"/>
                <w:sz w:val="22"/>
                <w:szCs w:val="22"/>
                <w:lang w:val="uk-UA" w:eastAsia="ar-SA"/>
              </w:rPr>
              <w:t>. Подання та розкриття пропозиці</w:t>
            </w:r>
            <w:r w:rsidR="00236705" w:rsidRPr="00BB14D8">
              <w:rPr>
                <w:rFonts w:eastAsia="Times New Roman"/>
                <w:b/>
                <w:bCs/>
                <w:kern w:val="2"/>
                <w:sz w:val="22"/>
                <w:szCs w:val="22"/>
                <w:lang w:val="uk-UA" w:eastAsia="ar-SA"/>
              </w:rPr>
              <w:t>й</w:t>
            </w:r>
          </w:p>
        </w:tc>
      </w:tr>
      <w:tr w:rsidR="00BB14D8" w:rsidRPr="00BB14D8" w14:paraId="5A3F773A" w14:textId="77777777" w:rsidTr="00A40A14">
        <w:trPr>
          <w:trHeight w:val="20"/>
        </w:trPr>
        <w:tc>
          <w:tcPr>
            <w:tcW w:w="3667" w:type="dxa"/>
            <w:tcBorders>
              <w:top w:val="single" w:sz="4" w:space="0" w:color="auto"/>
              <w:left w:val="single" w:sz="4" w:space="0" w:color="000000"/>
              <w:bottom w:val="single" w:sz="4" w:space="0" w:color="auto"/>
              <w:right w:val="nil"/>
            </w:tcBorders>
          </w:tcPr>
          <w:p w14:paraId="18C5FB26" w14:textId="5F2808C6" w:rsidR="003B04D3" w:rsidRPr="00BB14D8" w:rsidRDefault="00D902DB" w:rsidP="00BB14D8">
            <w:pPr>
              <w:spacing w:after="0" w:line="240" w:lineRule="auto"/>
              <w:rPr>
                <w:rFonts w:eastAsia="Times New Roman"/>
                <w:b/>
                <w:bCs/>
                <w:sz w:val="22"/>
                <w:szCs w:val="22"/>
                <w:lang w:val="uk-UA"/>
              </w:rPr>
            </w:pPr>
            <w:r w:rsidRPr="00BB14D8">
              <w:rPr>
                <w:rFonts w:eastAsia="Times New Roman"/>
                <w:b/>
                <w:bCs/>
                <w:sz w:val="22"/>
                <w:szCs w:val="22"/>
                <w:lang w:val="uk-UA"/>
              </w:rPr>
              <w:t>5</w:t>
            </w:r>
            <w:r w:rsidR="003B04D3" w:rsidRPr="00BB14D8">
              <w:rPr>
                <w:rFonts w:eastAsia="Times New Roman"/>
                <w:b/>
                <w:bCs/>
                <w:sz w:val="22"/>
                <w:szCs w:val="22"/>
                <w:lang w:val="uk-UA"/>
              </w:rPr>
              <w:t xml:space="preserve">.1. </w:t>
            </w:r>
            <w:r w:rsidR="00000389" w:rsidRPr="00BB14D8">
              <w:rPr>
                <w:rFonts w:eastAsia="Times New Roman"/>
                <w:b/>
                <w:bCs/>
                <w:sz w:val="22"/>
                <w:szCs w:val="22"/>
                <w:lang w:val="uk-UA"/>
              </w:rPr>
              <w:t>Порядок</w:t>
            </w:r>
            <w:r w:rsidR="003B04D3" w:rsidRPr="00BB14D8">
              <w:rPr>
                <w:rFonts w:eastAsia="Times New Roman"/>
                <w:b/>
                <w:bCs/>
                <w:sz w:val="22"/>
                <w:szCs w:val="22"/>
                <w:lang w:val="uk-UA"/>
              </w:rPr>
              <w:t xml:space="preserve"> подання пропозиці</w:t>
            </w:r>
            <w:r w:rsidR="00236705" w:rsidRPr="00BB14D8">
              <w:rPr>
                <w:rFonts w:eastAsia="Times New Roman"/>
                <w:b/>
                <w:bCs/>
                <w:sz w:val="22"/>
                <w:szCs w:val="22"/>
                <w:lang w:val="uk-UA"/>
              </w:rPr>
              <w:t>й</w:t>
            </w:r>
            <w:r w:rsidR="00000389" w:rsidRPr="00BB14D8">
              <w:rPr>
                <w:rFonts w:eastAsia="Times New Roman"/>
                <w:b/>
                <w:bCs/>
                <w:sz w:val="22"/>
                <w:szCs w:val="22"/>
                <w:lang w:val="uk-UA"/>
              </w:rPr>
              <w:t xml:space="preserve"> та кінцевий строк подання пропозиці</w:t>
            </w:r>
            <w:r w:rsidR="00236705" w:rsidRPr="00BB14D8">
              <w:rPr>
                <w:rFonts w:eastAsia="Times New Roman"/>
                <w:b/>
                <w:bCs/>
                <w:sz w:val="22"/>
                <w:szCs w:val="22"/>
                <w:lang w:val="uk-UA"/>
              </w:rPr>
              <w:t>й</w:t>
            </w:r>
          </w:p>
          <w:p w14:paraId="7E40B1F3" w14:textId="77777777" w:rsidR="003B04D3" w:rsidRPr="00BB14D8" w:rsidRDefault="003B04D3" w:rsidP="00BB14D8">
            <w:pPr>
              <w:spacing w:after="0" w:line="240" w:lineRule="auto"/>
              <w:rPr>
                <w:rFonts w:eastAsia="Times New Roman"/>
                <w:b/>
                <w:bCs/>
                <w:sz w:val="22"/>
                <w:szCs w:val="22"/>
                <w:lang w:val="uk-UA"/>
              </w:rPr>
            </w:pPr>
          </w:p>
          <w:p w14:paraId="606F890A" w14:textId="77777777" w:rsidR="003B04D3" w:rsidRPr="00BB14D8" w:rsidRDefault="003B04D3" w:rsidP="00BB14D8">
            <w:pPr>
              <w:spacing w:after="0" w:line="240" w:lineRule="auto"/>
              <w:rPr>
                <w:rFonts w:eastAsia="Times New Roman"/>
                <w:sz w:val="22"/>
                <w:szCs w:val="22"/>
                <w:lang w:val="uk-UA"/>
              </w:rPr>
            </w:pPr>
          </w:p>
        </w:tc>
        <w:tc>
          <w:tcPr>
            <w:tcW w:w="6228" w:type="dxa"/>
            <w:gridSpan w:val="2"/>
            <w:tcBorders>
              <w:top w:val="single" w:sz="4" w:space="0" w:color="auto"/>
              <w:left w:val="single" w:sz="4" w:space="0" w:color="000000"/>
              <w:bottom w:val="single" w:sz="4" w:space="0" w:color="auto"/>
              <w:right w:val="single" w:sz="4" w:space="0" w:color="000000"/>
            </w:tcBorders>
          </w:tcPr>
          <w:p w14:paraId="518C652A" w14:textId="07ADB95A" w:rsidR="003B04D3" w:rsidRPr="00BB14D8" w:rsidRDefault="00D902DB"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3B04D3" w:rsidRPr="00BB14D8">
              <w:rPr>
                <w:rFonts w:eastAsia="Times New Roman"/>
                <w:kern w:val="2"/>
                <w:sz w:val="22"/>
                <w:szCs w:val="22"/>
                <w:lang w:val="uk-UA" w:eastAsia="ar-S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715623A" w14:textId="35683540" w:rsidR="003B04D3" w:rsidRPr="00BB14D8" w:rsidRDefault="00853537"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3B04D3" w:rsidRPr="00BB14D8">
              <w:rPr>
                <w:rFonts w:eastAsia="Times New Roman"/>
                <w:kern w:val="2"/>
                <w:sz w:val="22"/>
                <w:szCs w:val="22"/>
                <w:lang w:val="uk-UA" w:eastAsia="ar-SA"/>
              </w:rPr>
              <w:t xml:space="preserve">.1.2. Електронна система закупівель автоматично формує та надсилає повідомлення учаснику про отримання його </w:t>
            </w:r>
            <w:r w:rsidR="003B04D3" w:rsidRPr="00BB14D8">
              <w:rPr>
                <w:rFonts w:eastAsia="Times New Roman"/>
                <w:kern w:val="2"/>
                <w:sz w:val="22"/>
                <w:szCs w:val="22"/>
                <w:lang w:val="uk-UA" w:eastAsia="ar-SA"/>
              </w:rPr>
              <w:lastRenderedPageBreak/>
              <w:t>пропозиції із зазначенням дати та часу.</w:t>
            </w:r>
          </w:p>
          <w:p w14:paraId="6B4658D4" w14:textId="0DBC5849" w:rsidR="003B04D3" w:rsidRPr="00BB14D8" w:rsidRDefault="003B04D3"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E6C78A7" w14:textId="268CBC57" w:rsidR="003B04D3" w:rsidRPr="00BB14D8" w:rsidRDefault="00D902DB"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3B04D3" w:rsidRPr="00BB14D8">
              <w:rPr>
                <w:rFonts w:eastAsia="Times New Roman"/>
                <w:kern w:val="2"/>
                <w:sz w:val="22"/>
                <w:szCs w:val="22"/>
                <w:lang w:val="uk-UA" w:eastAsia="ar-SA"/>
              </w:rPr>
              <w:t>.1.3. Отримана пропозиція вноситься автоматично до реєстру отриманих пропозицій, у якому відображається інформація про надані пропозиції, а саме:</w:t>
            </w:r>
          </w:p>
          <w:p w14:paraId="48661392" w14:textId="1F992AF2" w:rsidR="003B04D3" w:rsidRPr="00BB14D8" w:rsidRDefault="003B04D3"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1) унікальний номер оголошення про проведення спрощеної закупівлі, присвоєний електронною системою закупівель;</w:t>
            </w:r>
          </w:p>
          <w:p w14:paraId="7D3E214E" w14:textId="52114F1F" w:rsidR="003B04D3" w:rsidRPr="00BB14D8" w:rsidRDefault="003B04D3"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55A41DAE" w14:textId="5355E307" w:rsidR="003B04D3" w:rsidRPr="00BB14D8" w:rsidRDefault="003B04D3"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3) дата та час подання пропозиції.</w:t>
            </w:r>
          </w:p>
          <w:p w14:paraId="31E93267" w14:textId="6FF6E274" w:rsidR="00000389" w:rsidRPr="00BB14D8" w:rsidRDefault="00D902DB"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3B04D3" w:rsidRPr="00BB14D8">
              <w:rPr>
                <w:rFonts w:eastAsia="Times New Roman"/>
                <w:kern w:val="2"/>
                <w:sz w:val="22"/>
                <w:szCs w:val="22"/>
                <w:lang w:val="uk-UA" w:eastAsia="ar-SA"/>
              </w:rPr>
              <w:t>.1.4.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2C0696" w:rsidRPr="00BB14D8">
              <w:rPr>
                <w:rFonts w:eastAsia="Times New Roman"/>
                <w:kern w:val="2"/>
                <w:sz w:val="22"/>
                <w:szCs w:val="22"/>
                <w:lang w:val="uk-UA" w:eastAsia="ar-SA"/>
              </w:rPr>
              <w:t>.</w:t>
            </w:r>
          </w:p>
        </w:tc>
      </w:tr>
      <w:tr w:rsidR="00BB14D8" w:rsidRPr="00BB14D8" w14:paraId="4979C9E9" w14:textId="77777777" w:rsidTr="00A40A14">
        <w:trPr>
          <w:trHeight w:val="20"/>
        </w:trPr>
        <w:tc>
          <w:tcPr>
            <w:tcW w:w="3667" w:type="dxa"/>
            <w:tcBorders>
              <w:top w:val="single" w:sz="4" w:space="0" w:color="auto"/>
              <w:left w:val="single" w:sz="4" w:space="0" w:color="000000"/>
              <w:bottom w:val="single" w:sz="4" w:space="0" w:color="000000"/>
              <w:right w:val="nil"/>
            </w:tcBorders>
          </w:tcPr>
          <w:p w14:paraId="10D65B1B" w14:textId="410018E9" w:rsidR="00000389" w:rsidRPr="00BB14D8" w:rsidRDefault="00D902DB" w:rsidP="00BB14D8">
            <w:pPr>
              <w:spacing w:after="0" w:line="240" w:lineRule="auto"/>
              <w:rPr>
                <w:rFonts w:eastAsia="Times New Roman"/>
                <w:b/>
                <w:bCs/>
                <w:sz w:val="22"/>
                <w:szCs w:val="22"/>
                <w:lang w:val="uk-UA"/>
              </w:rPr>
            </w:pPr>
            <w:r w:rsidRPr="00BB14D8">
              <w:rPr>
                <w:rFonts w:eastAsia="Times New Roman"/>
                <w:b/>
                <w:bCs/>
                <w:sz w:val="22"/>
                <w:szCs w:val="22"/>
                <w:lang w:val="uk-UA"/>
              </w:rPr>
              <w:lastRenderedPageBreak/>
              <w:t>5</w:t>
            </w:r>
            <w:r w:rsidR="00000389" w:rsidRPr="00BB14D8">
              <w:rPr>
                <w:rFonts w:eastAsia="Times New Roman"/>
                <w:b/>
                <w:bCs/>
                <w:sz w:val="22"/>
                <w:szCs w:val="22"/>
                <w:lang w:val="uk-UA"/>
              </w:rPr>
              <w:t>.2. Розкриття пропозиці</w:t>
            </w:r>
            <w:r w:rsidR="00302403" w:rsidRPr="00BB14D8">
              <w:rPr>
                <w:rFonts w:eastAsia="Times New Roman"/>
                <w:b/>
                <w:bCs/>
                <w:sz w:val="22"/>
                <w:szCs w:val="22"/>
                <w:lang w:val="uk-UA"/>
              </w:rPr>
              <w:t>й</w:t>
            </w:r>
          </w:p>
        </w:tc>
        <w:tc>
          <w:tcPr>
            <w:tcW w:w="6228" w:type="dxa"/>
            <w:gridSpan w:val="2"/>
            <w:tcBorders>
              <w:top w:val="single" w:sz="4" w:space="0" w:color="auto"/>
              <w:left w:val="single" w:sz="4" w:space="0" w:color="000000"/>
              <w:bottom w:val="single" w:sz="4" w:space="0" w:color="000000"/>
              <w:right w:val="single" w:sz="4" w:space="0" w:color="000000"/>
            </w:tcBorders>
          </w:tcPr>
          <w:p w14:paraId="1C19BC68" w14:textId="151775D3" w:rsidR="00000389" w:rsidRPr="00BB14D8" w:rsidRDefault="00D902DB"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FF4C47" w:rsidRPr="00BB14D8">
              <w:rPr>
                <w:rFonts w:eastAsia="Times New Roman"/>
                <w:kern w:val="2"/>
                <w:sz w:val="22"/>
                <w:szCs w:val="22"/>
                <w:lang w:val="uk-UA" w:eastAsia="ar-SA"/>
              </w:rPr>
              <w:t xml:space="preserve">.2.1. </w:t>
            </w:r>
            <w:r w:rsidR="00000389" w:rsidRPr="00BB14D8">
              <w:rPr>
                <w:rFonts w:eastAsia="Times New Roman"/>
                <w:kern w:val="2"/>
                <w:sz w:val="22"/>
                <w:szCs w:val="22"/>
                <w:lang w:val="uk-UA" w:eastAsia="ar-SA"/>
              </w:rPr>
              <w:t>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43A7470" w14:textId="3D650528" w:rsidR="00FF4C47" w:rsidRPr="00BB14D8" w:rsidRDefault="00D902DB"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5</w:t>
            </w:r>
            <w:r w:rsidR="00FF4C47" w:rsidRPr="00BB14D8">
              <w:rPr>
                <w:rFonts w:eastAsia="Times New Roman"/>
                <w:kern w:val="2"/>
                <w:sz w:val="22"/>
                <w:szCs w:val="22"/>
                <w:lang w:val="uk-UA" w:eastAsia="ar-SA"/>
              </w:rPr>
              <w:t>.2.2. Під час розкриття пропозицій автоматично розкривається вся інформація, зазначена в пропозиціях учасників, та формується список учасників у порядку від найнижчої до найвищої запропонованої ними ціни/приведеної ціни.</w:t>
            </w:r>
          </w:p>
          <w:p w14:paraId="0A71C406" w14:textId="47FC663D" w:rsidR="00000389" w:rsidRPr="00BB14D8" w:rsidRDefault="00FF4C47" w:rsidP="00BB14D8">
            <w:pPr>
              <w:keepNext/>
              <w:keepLines/>
              <w:suppressAutoHyphens/>
              <w:spacing w:after="0" w:line="240" w:lineRule="auto"/>
              <w:jc w:val="both"/>
              <w:rPr>
                <w:rFonts w:eastAsia="Times New Roman"/>
                <w:kern w:val="2"/>
                <w:sz w:val="22"/>
                <w:szCs w:val="22"/>
                <w:lang w:val="uk-UA" w:eastAsia="ar-SA"/>
              </w:rPr>
            </w:pPr>
            <w:r w:rsidRPr="00BB14D8">
              <w:rPr>
                <w:rFonts w:eastAsia="Times New Roman"/>
                <w:kern w:val="2"/>
                <w:sz w:val="22"/>
                <w:szCs w:val="22"/>
                <w:lang w:val="uk-UA"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w:t>
            </w:r>
            <w:r w:rsidR="00313622" w:rsidRPr="00BB14D8">
              <w:rPr>
                <w:rFonts w:eastAsia="Times New Roman"/>
                <w:kern w:val="2"/>
                <w:sz w:val="22"/>
                <w:szCs w:val="22"/>
                <w:lang w:val="uk-UA" w:eastAsia="ar-SA"/>
              </w:rPr>
              <w:t xml:space="preserve"> іншим вимогам оголошення про проведення спрощеної закупівлі.</w:t>
            </w:r>
          </w:p>
        </w:tc>
      </w:tr>
      <w:tr w:rsidR="00BB14D8" w:rsidRPr="00BB14D8" w14:paraId="2F7F580C" w14:textId="77777777" w:rsidTr="00A40A14">
        <w:trPr>
          <w:gridAfter w:val="1"/>
          <w:wAfter w:w="10" w:type="dxa"/>
          <w:trHeight w:val="20"/>
        </w:trPr>
        <w:tc>
          <w:tcPr>
            <w:tcW w:w="9885" w:type="dxa"/>
            <w:gridSpan w:val="2"/>
            <w:hideMark/>
          </w:tcPr>
          <w:p w14:paraId="51C28BF0" w14:textId="5A05ECA6" w:rsidR="00B321DF" w:rsidRPr="00BB14D8" w:rsidRDefault="00D902DB" w:rsidP="00BB14D8">
            <w:pPr>
              <w:spacing w:after="0" w:line="240" w:lineRule="auto"/>
              <w:jc w:val="center"/>
              <w:rPr>
                <w:rFonts w:eastAsia="Times New Roman"/>
                <w:sz w:val="22"/>
                <w:szCs w:val="22"/>
                <w:lang w:val="uk-UA"/>
              </w:rPr>
            </w:pPr>
            <w:r w:rsidRPr="00BB14D8">
              <w:rPr>
                <w:rFonts w:eastAsia="Times New Roman"/>
                <w:b/>
                <w:sz w:val="22"/>
                <w:szCs w:val="22"/>
                <w:lang w:val="uk-UA"/>
              </w:rPr>
              <w:t>6</w:t>
            </w:r>
            <w:r w:rsidR="00862116" w:rsidRPr="00BB14D8">
              <w:rPr>
                <w:rFonts w:eastAsia="Times New Roman"/>
                <w:b/>
                <w:sz w:val="22"/>
                <w:szCs w:val="22"/>
                <w:lang w:val="uk-UA"/>
              </w:rPr>
              <w:t>. Оцінка пропозиці</w:t>
            </w:r>
            <w:r w:rsidR="00285C34" w:rsidRPr="00BB14D8">
              <w:rPr>
                <w:rFonts w:eastAsia="Times New Roman"/>
                <w:b/>
                <w:sz w:val="22"/>
                <w:szCs w:val="22"/>
                <w:lang w:val="uk-UA"/>
              </w:rPr>
              <w:t>й</w:t>
            </w:r>
          </w:p>
        </w:tc>
      </w:tr>
      <w:tr w:rsidR="00BB14D8" w:rsidRPr="00BB14D8" w14:paraId="5996D974" w14:textId="77777777" w:rsidTr="00A40A14">
        <w:trPr>
          <w:gridAfter w:val="1"/>
          <w:wAfter w:w="10" w:type="dxa"/>
          <w:trHeight w:val="20"/>
        </w:trPr>
        <w:tc>
          <w:tcPr>
            <w:tcW w:w="3667" w:type="dxa"/>
            <w:hideMark/>
          </w:tcPr>
          <w:p w14:paraId="43618061" w14:textId="32902343" w:rsidR="00B321DF" w:rsidRPr="00BB14D8" w:rsidRDefault="00D902DB" w:rsidP="00BB14D8">
            <w:pPr>
              <w:spacing w:after="0" w:line="240" w:lineRule="auto"/>
              <w:rPr>
                <w:rFonts w:eastAsia="Times New Roman"/>
                <w:b/>
                <w:bCs/>
                <w:sz w:val="22"/>
                <w:szCs w:val="22"/>
                <w:lang w:val="uk-UA"/>
              </w:rPr>
            </w:pPr>
            <w:r w:rsidRPr="00BB14D8">
              <w:rPr>
                <w:rFonts w:eastAsia="Times New Roman"/>
                <w:b/>
                <w:bCs/>
                <w:sz w:val="22"/>
                <w:szCs w:val="22"/>
                <w:lang w:val="uk-UA"/>
              </w:rPr>
              <w:t>6</w:t>
            </w:r>
            <w:r w:rsidR="00862116" w:rsidRPr="00BB14D8">
              <w:rPr>
                <w:rFonts w:eastAsia="Times New Roman"/>
                <w:b/>
                <w:bCs/>
                <w:sz w:val="22"/>
                <w:szCs w:val="22"/>
                <w:lang w:val="uk-UA"/>
              </w:rPr>
              <w:t>.1.</w:t>
            </w:r>
            <w:r w:rsidR="00B321DF" w:rsidRPr="00BB14D8">
              <w:rPr>
                <w:rFonts w:eastAsia="Times New Roman"/>
                <w:b/>
                <w:bCs/>
                <w:sz w:val="22"/>
                <w:szCs w:val="22"/>
                <w:lang w:val="uk-UA"/>
              </w:rPr>
              <w:t xml:space="preserve"> </w:t>
            </w:r>
            <w:r w:rsidR="000F45BC" w:rsidRPr="00BB14D8">
              <w:rPr>
                <w:rFonts w:eastAsia="Times New Roman"/>
                <w:b/>
                <w:bCs/>
                <w:sz w:val="22"/>
                <w:szCs w:val="22"/>
                <w:lang w:val="uk-UA"/>
              </w:rPr>
              <w:t xml:space="preserve">Перелік критеріїв та методика оцінки пропозиції </w:t>
            </w:r>
          </w:p>
        </w:tc>
        <w:tc>
          <w:tcPr>
            <w:tcW w:w="6218" w:type="dxa"/>
          </w:tcPr>
          <w:p w14:paraId="125DD170" w14:textId="10D7B58D" w:rsidR="004C2CEA"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451801" w:rsidRPr="00BB14D8">
              <w:rPr>
                <w:rFonts w:eastAsia="Times New Roman"/>
                <w:bCs/>
                <w:iCs/>
                <w:sz w:val="22"/>
                <w:szCs w:val="22"/>
                <w:lang w:val="uk-UA"/>
              </w:rPr>
              <w:t>.1.1.</w:t>
            </w:r>
            <w:r w:rsidR="004C2CEA" w:rsidRPr="00BB14D8">
              <w:rPr>
                <w:sz w:val="22"/>
                <w:szCs w:val="22"/>
                <w:lang w:val="uk-UA"/>
              </w:rPr>
              <w:t xml:space="preserve"> </w:t>
            </w:r>
            <w:r w:rsidR="004C2CEA" w:rsidRPr="00BB14D8">
              <w:rPr>
                <w:rFonts w:eastAsia="Times New Roman"/>
                <w:bCs/>
                <w:iCs/>
                <w:sz w:val="22"/>
                <w:szCs w:val="22"/>
                <w:lang w:val="uk-UA"/>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041889AA" w14:textId="6204344F" w:rsidR="004C2CEA" w:rsidRPr="00BB14D8" w:rsidRDefault="004C2CEA"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Дата і час проведення електронного аукціону визначаються електронною системою закупівель автоматично.</w:t>
            </w:r>
          </w:p>
          <w:p w14:paraId="69E3FB34" w14:textId="1945C5B4" w:rsidR="00F1327B" w:rsidRPr="00BB14D8" w:rsidRDefault="00F1327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Для проведення спрощеної закупівлі із застосуванням електронного аукціону має бути подано не менше двох пропозицій.</w:t>
            </w:r>
          </w:p>
          <w:p w14:paraId="6A28E543" w14:textId="77777777" w:rsidR="00F1327B" w:rsidRPr="00BB14D8" w:rsidRDefault="00F1327B" w:rsidP="00BB14D8">
            <w:pPr>
              <w:spacing w:after="0" w:line="240" w:lineRule="auto"/>
              <w:jc w:val="both"/>
              <w:rPr>
                <w:rFonts w:eastAsia="Times New Roman"/>
                <w:bCs/>
                <w:iCs/>
                <w:sz w:val="22"/>
                <w:szCs w:val="22"/>
                <w:lang w:val="uk-UA"/>
              </w:rPr>
            </w:pPr>
            <w:bookmarkStart w:id="6" w:name="n1166"/>
            <w:bookmarkEnd w:id="6"/>
            <w:r w:rsidRPr="00BB14D8">
              <w:rPr>
                <w:rFonts w:eastAsia="Times New Roman"/>
                <w:bCs/>
                <w:iCs/>
                <w:sz w:val="22"/>
                <w:szCs w:val="22"/>
                <w:lang w:val="uk-UA"/>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14:paraId="5657AC37" w14:textId="034C0A28" w:rsidR="004C2CEA"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4C2CEA" w:rsidRPr="00BB14D8">
              <w:rPr>
                <w:rFonts w:eastAsia="Times New Roman"/>
                <w:bCs/>
                <w:iCs/>
                <w:sz w:val="22"/>
                <w:szCs w:val="22"/>
                <w:lang w:val="uk-UA"/>
              </w:rPr>
              <w:t>.1.2. Критеріями оцінки є ціна.</w:t>
            </w:r>
          </w:p>
          <w:p w14:paraId="6BFC4E25" w14:textId="619BF7DA" w:rsidR="004C2CEA"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4C2CEA" w:rsidRPr="00BB14D8">
              <w:rPr>
                <w:rFonts w:eastAsia="Times New Roman"/>
                <w:bCs/>
                <w:iCs/>
                <w:sz w:val="22"/>
                <w:szCs w:val="22"/>
                <w:lang w:val="uk-UA"/>
              </w:rPr>
              <w:t>.1.3.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59EF270F" w14:textId="140C5827" w:rsidR="003B29D0" w:rsidRPr="00BB14D8" w:rsidRDefault="003B29D0"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 xml:space="preserve">Під час проведення електронного аукціону в електронній </w:t>
            </w:r>
            <w:r w:rsidRPr="00BB14D8">
              <w:rPr>
                <w:rFonts w:eastAsia="Times New Roman"/>
                <w:bCs/>
                <w:iCs/>
                <w:sz w:val="22"/>
                <w:szCs w:val="22"/>
                <w:lang w:val="uk-UA"/>
              </w:rPr>
              <w:lastRenderedPageBreak/>
              <w:t>системі закупівель відображаються значення ціни тендерної пропозиції/пропозиції учасника та приведеної ціни.</w:t>
            </w:r>
          </w:p>
          <w:p w14:paraId="1F7CF196" w14:textId="4E4DA921" w:rsidR="003B29D0"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3B29D0" w:rsidRPr="00BB14D8">
              <w:rPr>
                <w:rFonts w:eastAsia="Times New Roman"/>
                <w:bCs/>
                <w:iCs/>
                <w:sz w:val="22"/>
                <w:szCs w:val="22"/>
                <w:lang w:val="uk-UA"/>
              </w:rPr>
              <w:t>.1.4.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665857C" w14:textId="10BE0340" w:rsidR="003B29D0"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3B29D0" w:rsidRPr="00BB14D8">
              <w:rPr>
                <w:rFonts w:eastAsia="Times New Roman"/>
                <w:bCs/>
                <w:iCs/>
                <w:sz w:val="22"/>
                <w:szCs w:val="22"/>
                <w:lang w:val="uk-UA"/>
              </w:rPr>
              <w:t xml:space="preserve">.1.5. </w:t>
            </w:r>
            <w:r w:rsidR="00265F40" w:rsidRPr="00BB14D8">
              <w:rPr>
                <w:rFonts w:eastAsia="Times New Roman"/>
                <w:bCs/>
                <w:iCs/>
                <w:sz w:val="22"/>
                <w:szCs w:val="22"/>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3FD21DB" w14:textId="32D3821A" w:rsidR="00451801"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3B29D0" w:rsidRPr="00BB14D8">
              <w:rPr>
                <w:rFonts w:eastAsia="Times New Roman"/>
                <w:bCs/>
                <w:iCs/>
                <w:sz w:val="22"/>
                <w:szCs w:val="22"/>
                <w:lang w:val="uk-UA"/>
              </w:rPr>
              <w:t>.1.6.У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5108B68F" w14:textId="79DA13F4" w:rsidR="00451801"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3B29D0" w:rsidRPr="00BB14D8">
              <w:rPr>
                <w:rFonts w:eastAsia="Times New Roman"/>
                <w:bCs/>
                <w:iCs/>
                <w:sz w:val="22"/>
                <w:szCs w:val="22"/>
                <w:lang w:val="uk-UA"/>
              </w:rPr>
              <w:t xml:space="preserve">.1.7. </w:t>
            </w:r>
            <w:r w:rsidR="003B5E48" w:rsidRPr="00BB14D8">
              <w:rPr>
                <w:rFonts w:eastAsia="Times New Roman"/>
                <w:bCs/>
                <w:iCs/>
                <w:sz w:val="22"/>
                <w:szCs w:val="22"/>
                <w:lang w:val="uk-UA"/>
              </w:rPr>
              <w:t>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1B8FF869" w14:textId="328ED70B" w:rsidR="00B321DF" w:rsidRPr="00BB14D8" w:rsidRDefault="00D902DB"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6</w:t>
            </w:r>
            <w:r w:rsidR="003B5E48" w:rsidRPr="00BB14D8">
              <w:rPr>
                <w:rFonts w:eastAsia="Times New Roman"/>
                <w:bCs/>
                <w:iCs/>
                <w:sz w:val="22"/>
                <w:szCs w:val="22"/>
                <w:lang w:val="uk-UA"/>
              </w:rPr>
              <w:t xml:space="preserve">.1.8. </w:t>
            </w:r>
            <w:r w:rsidR="00451801" w:rsidRPr="00BB14D8">
              <w:rPr>
                <w:rFonts w:eastAsia="Times New Roman"/>
                <w:bCs/>
                <w:iCs/>
                <w:sz w:val="22"/>
                <w:szCs w:val="22"/>
                <w:lang w:val="uk-UA"/>
              </w:rPr>
              <w:t>Повідомлення про намір укласти договір про закупівлю замовник оприлюднює в електронній системі закупівель.</w:t>
            </w:r>
          </w:p>
          <w:p w14:paraId="760205BB" w14:textId="09B4B985" w:rsidR="003B5E48" w:rsidRPr="00BB14D8" w:rsidRDefault="003B5E48"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437E2679" w14:textId="6C994439" w:rsidR="003B5E48" w:rsidRPr="00BB14D8" w:rsidRDefault="003B5E48" w:rsidP="00BB14D8">
            <w:pPr>
              <w:spacing w:after="0" w:line="240" w:lineRule="auto"/>
              <w:jc w:val="both"/>
              <w:rPr>
                <w:rFonts w:eastAsia="Times New Roman"/>
                <w:bCs/>
                <w:iCs/>
                <w:sz w:val="22"/>
                <w:szCs w:val="22"/>
                <w:lang w:val="uk-UA"/>
              </w:rPr>
            </w:pPr>
            <w:r w:rsidRPr="00BB14D8">
              <w:rPr>
                <w:rFonts w:eastAsia="Times New Roman"/>
                <w:bCs/>
                <w:iCs/>
                <w:sz w:val="22"/>
                <w:szCs w:val="22"/>
                <w:lang w:val="uk-UA"/>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BB14D8" w:rsidRPr="00BB14D8" w14:paraId="5632CBA2" w14:textId="77777777" w:rsidTr="00A40A14">
        <w:trPr>
          <w:gridAfter w:val="1"/>
          <w:wAfter w:w="10" w:type="dxa"/>
          <w:trHeight w:val="20"/>
        </w:trPr>
        <w:tc>
          <w:tcPr>
            <w:tcW w:w="3667" w:type="dxa"/>
          </w:tcPr>
          <w:p w14:paraId="5B36B6A4" w14:textId="1E7FF269" w:rsidR="001E77FD" w:rsidRPr="00BB14D8" w:rsidRDefault="00D902DB" w:rsidP="00BB14D8">
            <w:pPr>
              <w:spacing w:after="0" w:line="240" w:lineRule="auto"/>
              <w:rPr>
                <w:rFonts w:eastAsia="Times New Roman"/>
                <w:b/>
                <w:bCs/>
                <w:sz w:val="22"/>
                <w:szCs w:val="22"/>
                <w:lang w:val="uk-UA"/>
              </w:rPr>
            </w:pPr>
            <w:r w:rsidRPr="00BB14D8">
              <w:rPr>
                <w:rFonts w:eastAsia="Times New Roman"/>
                <w:b/>
                <w:bCs/>
                <w:sz w:val="22"/>
                <w:szCs w:val="22"/>
                <w:lang w:val="uk-UA"/>
              </w:rPr>
              <w:lastRenderedPageBreak/>
              <w:t>6</w:t>
            </w:r>
            <w:r w:rsidR="001E77FD" w:rsidRPr="00BB14D8">
              <w:rPr>
                <w:rFonts w:eastAsia="Times New Roman"/>
                <w:b/>
                <w:bCs/>
                <w:sz w:val="22"/>
                <w:szCs w:val="22"/>
                <w:lang w:val="uk-UA"/>
              </w:rPr>
              <w:t>.3. Відхилення пропозицій</w:t>
            </w:r>
          </w:p>
        </w:tc>
        <w:tc>
          <w:tcPr>
            <w:tcW w:w="6218" w:type="dxa"/>
          </w:tcPr>
          <w:p w14:paraId="5773CACE" w14:textId="658DCBAF" w:rsidR="002926B1"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6</w:t>
            </w:r>
            <w:r w:rsidR="002926B1" w:rsidRPr="00BB14D8">
              <w:rPr>
                <w:rFonts w:eastAsia="Times New Roman"/>
                <w:sz w:val="22"/>
                <w:szCs w:val="22"/>
                <w:lang w:val="uk-UA"/>
              </w:rPr>
              <w:t>.3.1. Замовник відхиляє пропозицію в разі, якщо:</w:t>
            </w:r>
          </w:p>
          <w:p w14:paraId="550ABD82" w14:textId="653E6D26" w:rsidR="002926B1" w:rsidRPr="00BB14D8" w:rsidRDefault="002926B1" w:rsidP="00BB14D8">
            <w:pPr>
              <w:spacing w:after="0" w:line="240" w:lineRule="auto"/>
              <w:jc w:val="both"/>
              <w:rPr>
                <w:rFonts w:eastAsia="Times New Roman"/>
                <w:sz w:val="22"/>
                <w:szCs w:val="22"/>
                <w:lang w:val="uk-UA"/>
              </w:rPr>
            </w:pPr>
            <w:r w:rsidRPr="00BB14D8">
              <w:rPr>
                <w:rFonts w:eastAsia="Times New Roman"/>
                <w:sz w:val="22"/>
                <w:szCs w:val="22"/>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85F6C8" w14:textId="26EE277E" w:rsidR="002926B1" w:rsidRPr="00BB14D8" w:rsidRDefault="002926B1" w:rsidP="00BB14D8">
            <w:pPr>
              <w:spacing w:after="0" w:line="240" w:lineRule="auto"/>
              <w:jc w:val="both"/>
              <w:rPr>
                <w:rFonts w:eastAsia="Times New Roman"/>
                <w:sz w:val="22"/>
                <w:szCs w:val="22"/>
                <w:lang w:val="uk-UA"/>
              </w:rPr>
            </w:pPr>
            <w:r w:rsidRPr="00BB14D8">
              <w:rPr>
                <w:rFonts w:eastAsia="Times New Roman"/>
                <w:sz w:val="22"/>
                <w:szCs w:val="22"/>
                <w:lang w:val="uk-UA"/>
              </w:rPr>
              <w:t>2) учасник не надав забезпечення пропозиції, якщо таке забезпечення вимагалося замовником;</w:t>
            </w:r>
          </w:p>
          <w:p w14:paraId="36321E90" w14:textId="196DDAB4" w:rsidR="002926B1" w:rsidRPr="00BB14D8" w:rsidRDefault="002926B1" w:rsidP="00BB14D8">
            <w:pPr>
              <w:spacing w:after="0" w:line="240" w:lineRule="auto"/>
              <w:jc w:val="both"/>
              <w:rPr>
                <w:rFonts w:eastAsia="Times New Roman"/>
                <w:sz w:val="22"/>
                <w:szCs w:val="22"/>
                <w:lang w:val="uk-UA"/>
              </w:rPr>
            </w:pPr>
            <w:r w:rsidRPr="00BB14D8">
              <w:rPr>
                <w:rFonts w:eastAsia="Times New Roman"/>
                <w:sz w:val="22"/>
                <w:szCs w:val="22"/>
                <w:lang w:val="uk-UA"/>
              </w:rPr>
              <w:t>3) учасник, який визначений переможцем спрощеної закупівлі, відмовився від укладення договору про закупівлю;</w:t>
            </w:r>
          </w:p>
          <w:p w14:paraId="3BCB4996" w14:textId="77777777" w:rsidR="002926B1" w:rsidRPr="00BB14D8" w:rsidRDefault="002926B1" w:rsidP="00BB14D8">
            <w:pPr>
              <w:spacing w:after="0" w:line="240" w:lineRule="auto"/>
              <w:jc w:val="both"/>
              <w:rPr>
                <w:rFonts w:eastAsia="Times New Roman"/>
                <w:sz w:val="22"/>
                <w:szCs w:val="22"/>
                <w:lang w:val="uk-UA"/>
              </w:rPr>
            </w:pPr>
            <w:r w:rsidRPr="00BB14D8">
              <w:rPr>
                <w:rFonts w:eastAsia="Times New Roman"/>
                <w:sz w:val="22"/>
                <w:szCs w:val="22"/>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34EB17EA" w14:textId="26343418" w:rsidR="002926B1"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6</w:t>
            </w:r>
            <w:r w:rsidR="002926B1" w:rsidRPr="00BB14D8">
              <w:rPr>
                <w:rFonts w:eastAsia="Times New Roman"/>
                <w:sz w:val="22"/>
                <w:szCs w:val="22"/>
                <w:lang w:val="uk-UA"/>
              </w:rPr>
              <w:t>.3.2.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14:paraId="5D09A604" w14:textId="3429977D" w:rsidR="00282FFB"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6</w:t>
            </w:r>
            <w:r w:rsidR="002926B1" w:rsidRPr="00BB14D8">
              <w:rPr>
                <w:rFonts w:eastAsia="Times New Roman"/>
                <w:sz w:val="22"/>
                <w:szCs w:val="22"/>
                <w:lang w:val="uk-UA"/>
              </w:rPr>
              <w:t>.3.3.Учасник,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BB14D8" w:rsidRPr="00BB14D8" w14:paraId="56674AD2" w14:textId="77777777" w:rsidTr="00A40A14">
        <w:trPr>
          <w:gridAfter w:val="1"/>
          <w:wAfter w:w="10" w:type="dxa"/>
          <w:trHeight w:val="20"/>
        </w:trPr>
        <w:tc>
          <w:tcPr>
            <w:tcW w:w="9885" w:type="dxa"/>
            <w:gridSpan w:val="2"/>
          </w:tcPr>
          <w:p w14:paraId="50C5FC27" w14:textId="0FAEFA26" w:rsidR="00A22DC0" w:rsidRPr="00BB14D8" w:rsidRDefault="00113116" w:rsidP="00BB14D8">
            <w:pPr>
              <w:spacing w:after="0" w:line="240" w:lineRule="auto"/>
              <w:jc w:val="center"/>
              <w:rPr>
                <w:rFonts w:eastAsia="Times New Roman"/>
                <w:b/>
                <w:bCs/>
                <w:sz w:val="22"/>
                <w:szCs w:val="22"/>
                <w:lang w:val="uk-UA"/>
              </w:rPr>
            </w:pPr>
            <w:r w:rsidRPr="00BB14D8">
              <w:rPr>
                <w:rFonts w:eastAsia="Times New Roman"/>
                <w:b/>
                <w:bCs/>
                <w:sz w:val="22"/>
                <w:szCs w:val="22"/>
                <w:lang w:val="uk-UA"/>
              </w:rPr>
              <w:t>7</w:t>
            </w:r>
            <w:r w:rsidR="00A22DC0" w:rsidRPr="00BB14D8">
              <w:rPr>
                <w:rFonts w:eastAsia="Times New Roman"/>
                <w:b/>
                <w:bCs/>
                <w:sz w:val="22"/>
                <w:szCs w:val="22"/>
                <w:lang w:val="uk-UA"/>
              </w:rPr>
              <w:t>. Результати спрощеної закупівлі та укладання договору про закупівлю</w:t>
            </w:r>
          </w:p>
        </w:tc>
      </w:tr>
      <w:tr w:rsidR="00BB14D8" w:rsidRPr="00BB14D8" w14:paraId="44214B67" w14:textId="77777777" w:rsidTr="00A40A14">
        <w:trPr>
          <w:gridAfter w:val="1"/>
          <w:wAfter w:w="10" w:type="dxa"/>
          <w:trHeight w:val="20"/>
        </w:trPr>
        <w:tc>
          <w:tcPr>
            <w:tcW w:w="3667" w:type="dxa"/>
          </w:tcPr>
          <w:p w14:paraId="0E9A111E" w14:textId="33E8F21A" w:rsidR="00A22DC0" w:rsidRPr="00BB14D8" w:rsidRDefault="00113116" w:rsidP="00BB14D8">
            <w:pPr>
              <w:spacing w:after="0" w:line="240" w:lineRule="auto"/>
              <w:rPr>
                <w:rFonts w:eastAsia="Times New Roman"/>
                <w:b/>
                <w:bCs/>
                <w:sz w:val="22"/>
                <w:szCs w:val="22"/>
                <w:lang w:val="uk-UA"/>
              </w:rPr>
            </w:pPr>
            <w:r w:rsidRPr="00BB14D8">
              <w:rPr>
                <w:rFonts w:eastAsia="Times New Roman"/>
                <w:b/>
                <w:bCs/>
                <w:sz w:val="22"/>
                <w:szCs w:val="22"/>
                <w:lang w:val="uk-UA"/>
              </w:rPr>
              <w:t>7</w:t>
            </w:r>
            <w:r w:rsidR="00892237" w:rsidRPr="00BB14D8">
              <w:rPr>
                <w:rFonts w:eastAsia="Times New Roman"/>
                <w:b/>
                <w:bCs/>
                <w:sz w:val="22"/>
                <w:szCs w:val="22"/>
                <w:lang w:val="uk-UA"/>
              </w:rPr>
              <w:t>.1. Відміна спрощеної закупівлі</w:t>
            </w:r>
          </w:p>
          <w:p w14:paraId="629E13CB" w14:textId="77777777" w:rsidR="00A12157" w:rsidRPr="00BB14D8" w:rsidRDefault="00A12157" w:rsidP="00BB14D8">
            <w:pPr>
              <w:spacing w:after="0" w:line="240" w:lineRule="auto"/>
              <w:rPr>
                <w:rFonts w:eastAsia="Times New Roman"/>
                <w:sz w:val="22"/>
                <w:szCs w:val="22"/>
                <w:lang w:val="uk-UA"/>
              </w:rPr>
            </w:pPr>
          </w:p>
          <w:p w14:paraId="01E7A394" w14:textId="5D96C855" w:rsidR="00A12157" w:rsidRPr="00BB14D8" w:rsidRDefault="00A12157" w:rsidP="00BB14D8">
            <w:pPr>
              <w:spacing w:after="0" w:line="240" w:lineRule="auto"/>
              <w:rPr>
                <w:rFonts w:eastAsia="Times New Roman"/>
                <w:sz w:val="22"/>
                <w:szCs w:val="22"/>
                <w:lang w:val="uk-UA"/>
              </w:rPr>
            </w:pPr>
          </w:p>
        </w:tc>
        <w:tc>
          <w:tcPr>
            <w:tcW w:w="6218" w:type="dxa"/>
          </w:tcPr>
          <w:p w14:paraId="481FB2D6" w14:textId="341A8998" w:rsidR="00892237"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892237" w:rsidRPr="00BB14D8">
              <w:rPr>
                <w:rFonts w:eastAsia="Times New Roman"/>
                <w:sz w:val="22"/>
                <w:szCs w:val="22"/>
                <w:lang w:val="uk-UA"/>
              </w:rPr>
              <w:t>.1.1. Замовник відміняє спрощену закупівлю в разі:</w:t>
            </w:r>
          </w:p>
          <w:p w14:paraId="7ADFA415" w14:textId="4D79F8F9"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1) відсутності подальшої потреби в закупівлі товарів, робіт і послуг;</w:t>
            </w:r>
          </w:p>
          <w:p w14:paraId="45AA3AD9" w14:textId="5B513BED"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2) неможливості усунення порушень, що виникли через виявлені порушення законодавства з питань публічних закупівель;</w:t>
            </w:r>
          </w:p>
          <w:p w14:paraId="2EA06356" w14:textId="77777777"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3) скорочення видатків на здійснення закупівлі товарів, робіт і послуг.</w:t>
            </w:r>
          </w:p>
          <w:p w14:paraId="3A0A0ADE" w14:textId="755D3C16" w:rsidR="00892237"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892237" w:rsidRPr="00BB14D8">
              <w:rPr>
                <w:rFonts w:eastAsia="Times New Roman"/>
                <w:sz w:val="22"/>
                <w:szCs w:val="22"/>
                <w:lang w:val="uk-UA"/>
              </w:rPr>
              <w:t xml:space="preserve">.1.2. Спрощена закупівля автоматично відміняється </w:t>
            </w:r>
            <w:r w:rsidR="00892237" w:rsidRPr="00BB14D8">
              <w:rPr>
                <w:rFonts w:eastAsia="Times New Roman"/>
                <w:sz w:val="22"/>
                <w:szCs w:val="22"/>
                <w:lang w:val="uk-UA"/>
              </w:rPr>
              <w:lastRenderedPageBreak/>
              <w:t>електронною системою закупівель у разі:</w:t>
            </w:r>
          </w:p>
          <w:p w14:paraId="44700EE5" w14:textId="0C2E19AE"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1) відхилення всіх пропозицій згідно з частиною 13 цієї статті;</w:t>
            </w:r>
          </w:p>
          <w:p w14:paraId="60F84333" w14:textId="5F9BE4C0"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2) відсутності пропозицій учасників для участі в ній.</w:t>
            </w:r>
          </w:p>
          <w:p w14:paraId="2F36F896" w14:textId="77777777" w:rsidR="00892237" w:rsidRPr="00BB14D8" w:rsidRDefault="00892237" w:rsidP="00BB14D8">
            <w:pPr>
              <w:spacing w:after="0" w:line="240" w:lineRule="auto"/>
              <w:jc w:val="both"/>
              <w:rPr>
                <w:rFonts w:eastAsia="Times New Roman"/>
                <w:sz w:val="22"/>
                <w:szCs w:val="22"/>
                <w:lang w:val="uk-UA"/>
              </w:rPr>
            </w:pPr>
            <w:r w:rsidRPr="00BB14D8">
              <w:rPr>
                <w:rFonts w:eastAsia="Times New Roman"/>
                <w:sz w:val="22"/>
                <w:szCs w:val="22"/>
                <w:lang w:val="uk-UA"/>
              </w:rPr>
              <w:t>Спрощена закупівля може бути відмінена частково (за лотом).</w:t>
            </w:r>
          </w:p>
          <w:p w14:paraId="671FA2BB" w14:textId="2CDE22A8" w:rsidR="00113116"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892237" w:rsidRPr="00BB14D8">
              <w:rPr>
                <w:rFonts w:eastAsia="Times New Roman"/>
                <w:sz w:val="22"/>
                <w:szCs w:val="22"/>
                <w:lang w:val="uk-UA"/>
              </w:rPr>
              <w:t>.1.</w:t>
            </w:r>
            <w:r w:rsidRPr="00BB14D8">
              <w:rPr>
                <w:rFonts w:eastAsia="Times New Roman"/>
                <w:sz w:val="22"/>
                <w:szCs w:val="22"/>
                <w:lang w:val="uk-UA"/>
              </w:rPr>
              <w:t>3</w:t>
            </w:r>
            <w:r w:rsidR="00892237" w:rsidRPr="00BB14D8">
              <w:rPr>
                <w:rFonts w:eastAsia="Times New Roman"/>
                <w:sz w:val="22"/>
                <w:szCs w:val="22"/>
                <w:lang w:val="uk-UA"/>
              </w:rPr>
              <w:t>.Повідомлення про відміну закупівлі оприлюднюється в</w:t>
            </w:r>
            <w:r w:rsidRPr="00BB14D8">
              <w:rPr>
                <w:rFonts w:eastAsia="Times New Roman"/>
                <w:sz w:val="22"/>
                <w:szCs w:val="22"/>
                <w:lang w:val="uk-UA"/>
              </w:rPr>
              <w:t xml:space="preserve"> електронній системі закупівель</w:t>
            </w:r>
            <w:r w:rsidR="007D0A20" w:rsidRPr="00BB14D8">
              <w:rPr>
                <w:rFonts w:eastAsia="Times New Roman"/>
                <w:sz w:val="22"/>
                <w:szCs w:val="22"/>
                <w:lang w:val="uk-UA"/>
              </w:rPr>
              <w:t>:</w:t>
            </w:r>
          </w:p>
          <w:p w14:paraId="1ACD6737" w14:textId="1A72414C" w:rsidR="007D0A20" w:rsidRPr="00BB14D8" w:rsidRDefault="007D0A20" w:rsidP="00BB14D8">
            <w:pPr>
              <w:spacing w:after="0" w:line="240" w:lineRule="auto"/>
              <w:jc w:val="both"/>
              <w:rPr>
                <w:rFonts w:eastAsia="Times New Roman"/>
                <w:sz w:val="22"/>
                <w:szCs w:val="22"/>
                <w:lang w:val="uk-UA"/>
              </w:rPr>
            </w:pPr>
            <w:r w:rsidRPr="00BB14D8">
              <w:rPr>
                <w:rFonts w:eastAsia="Times New Roman"/>
                <w:sz w:val="22"/>
                <w:szCs w:val="22"/>
                <w:lang w:val="uk-UA"/>
              </w:rPr>
              <w:t>1) замовником протягом одного робочого дня з дня прийняття замовником відповідного рішення;</w:t>
            </w:r>
          </w:p>
          <w:p w14:paraId="1E8E0DCD" w14:textId="22A22B6A" w:rsidR="007D0A20" w:rsidRPr="00BB14D8" w:rsidRDefault="007D0A20" w:rsidP="00BB14D8">
            <w:pPr>
              <w:spacing w:after="0" w:line="240" w:lineRule="auto"/>
              <w:jc w:val="both"/>
              <w:rPr>
                <w:rFonts w:eastAsia="Times New Roman"/>
                <w:sz w:val="22"/>
                <w:szCs w:val="22"/>
                <w:lang w:val="uk-UA"/>
              </w:rPr>
            </w:pPr>
            <w:r w:rsidRPr="00BB14D8">
              <w:rPr>
                <w:rFonts w:eastAsia="Times New Roman"/>
                <w:sz w:val="22"/>
                <w:szCs w:val="22"/>
                <w:lang w:val="uk-UA"/>
              </w:rPr>
              <w:t>2) 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2E7B1D56" w14:textId="3BD84182" w:rsidR="00236705"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892237" w:rsidRPr="00BB14D8">
              <w:rPr>
                <w:rFonts w:eastAsia="Times New Roman"/>
                <w:sz w:val="22"/>
                <w:szCs w:val="22"/>
                <w:lang w:val="uk-UA"/>
              </w:rPr>
              <w:t>.1.</w:t>
            </w:r>
            <w:r w:rsidRPr="00BB14D8">
              <w:rPr>
                <w:rFonts w:eastAsia="Times New Roman"/>
                <w:sz w:val="22"/>
                <w:szCs w:val="22"/>
                <w:lang w:val="uk-UA"/>
              </w:rPr>
              <w:t>4</w:t>
            </w:r>
            <w:r w:rsidR="00892237" w:rsidRPr="00BB14D8">
              <w:rPr>
                <w:rFonts w:eastAsia="Times New Roman"/>
                <w:sz w:val="22"/>
                <w:szCs w:val="22"/>
                <w:lang w:val="uk-UA"/>
              </w:rPr>
              <w:t>. Повідомлення про відміну закупівлі автоматично надсилається всім учасникам електронною системою закупівель в день його оприлюднення.</w:t>
            </w:r>
          </w:p>
        </w:tc>
      </w:tr>
      <w:tr w:rsidR="00BB14D8" w:rsidRPr="00BB14D8" w14:paraId="1FF24EE5" w14:textId="77777777" w:rsidTr="00A40A14">
        <w:trPr>
          <w:gridAfter w:val="1"/>
          <w:wAfter w:w="10" w:type="dxa"/>
          <w:trHeight w:val="20"/>
        </w:trPr>
        <w:tc>
          <w:tcPr>
            <w:tcW w:w="3667" w:type="dxa"/>
          </w:tcPr>
          <w:p w14:paraId="7693687E" w14:textId="67901832" w:rsidR="00A12157" w:rsidRPr="00BB14D8" w:rsidRDefault="00113116" w:rsidP="00BB14D8">
            <w:pPr>
              <w:spacing w:after="0" w:line="240" w:lineRule="auto"/>
              <w:rPr>
                <w:rFonts w:eastAsia="Times New Roman"/>
                <w:b/>
                <w:bCs/>
                <w:sz w:val="22"/>
                <w:szCs w:val="22"/>
                <w:lang w:val="uk-UA"/>
              </w:rPr>
            </w:pPr>
            <w:r w:rsidRPr="00BB14D8">
              <w:rPr>
                <w:rFonts w:eastAsia="Times New Roman"/>
                <w:b/>
                <w:bCs/>
                <w:sz w:val="22"/>
                <w:szCs w:val="22"/>
                <w:lang w:val="uk-UA"/>
              </w:rPr>
              <w:lastRenderedPageBreak/>
              <w:t>7</w:t>
            </w:r>
            <w:r w:rsidR="00A12157" w:rsidRPr="00BB14D8">
              <w:rPr>
                <w:rFonts w:eastAsia="Times New Roman"/>
                <w:b/>
                <w:bCs/>
                <w:sz w:val="22"/>
                <w:szCs w:val="22"/>
                <w:lang w:val="uk-UA"/>
              </w:rPr>
              <w:t>.2. Строк укладання договору</w:t>
            </w:r>
          </w:p>
          <w:p w14:paraId="5D286557" w14:textId="77777777" w:rsidR="00A12157" w:rsidRPr="00BB14D8" w:rsidRDefault="00A12157" w:rsidP="00BB14D8">
            <w:pPr>
              <w:spacing w:after="0" w:line="240" w:lineRule="auto"/>
              <w:rPr>
                <w:rFonts w:eastAsia="Times New Roman"/>
                <w:sz w:val="22"/>
                <w:szCs w:val="22"/>
                <w:lang w:val="uk-UA"/>
              </w:rPr>
            </w:pPr>
          </w:p>
        </w:tc>
        <w:tc>
          <w:tcPr>
            <w:tcW w:w="6218" w:type="dxa"/>
          </w:tcPr>
          <w:p w14:paraId="71C4A4C7" w14:textId="6B37C526" w:rsidR="00A12157"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A12157" w:rsidRPr="00BB14D8">
              <w:rPr>
                <w:rFonts w:eastAsia="Times New Roman"/>
                <w:sz w:val="22"/>
                <w:szCs w:val="22"/>
                <w:lang w:val="uk-UA"/>
              </w:rPr>
              <w:t xml:space="preserve">.2.1. </w:t>
            </w:r>
            <w:r w:rsidR="002C0696" w:rsidRPr="00BB14D8">
              <w:rPr>
                <w:rFonts w:eastAsia="Times New Roman"/>
                <w:sz w:val="22"/>
                <w:szCs w:val="22"/>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BB14D8" w:rsidRPr="00BB14D8" w14:paraId="7BA6AC12" w14:textId="77777777" w:rsidTr="00A40A14">
        <w:trPr>
          <w:gridAfter w:val="1"/>
          <w:wAfter w:w="10" w:type="dxa"/>
          <w:trHeight w:val="20"/>
        </w:trPr>
        <w:tc>
          <w:tcPr>
            <w:tcW w:w="3667" w:type="dxa"/>
          </w:tcPr>
          <w:p w14:paraId="79965443" w14:textId="44FF4667" w:rsidR="00A12157" w:rsidRPr="00BB14D8" w:rsidRDefault="00113116" w:rsidP="00BB14D8">
            <w:pPr>
              <w:spacing w:after="0" w:line="240" w:lineRule="auto"/>
              <w:rPr>
                <w:rFonts w:eastAsia="Times New Roman"/>
                <w:b/>
                <w:bCs/>
                <w:sz w:val="22"/>
                <w:szCs w:val="22"/>
                <w:lang w:val="uk-UA"/>
              </w:rPr>
            </w:pPr>
            <w:r w:rsidRPr="00BB14D8">
              <w:rPr>
                <w:rFonts w:eastAsia="Times New Roman"/>
                <w:b/>
                <w:bCs/>
                <w:sz w:val="22"/>
                <w:szCs w:val="22"/>
                <w:lang w:val="uk-UA"/>
              </w:rPr>
              <w:t>7</w:t>
            </w:r>
            <w:r w:rsidR="00A12157" w:rsidRPr="00BB14D8">
              <w:rPr>
                <w:rFonts w:eastAsia="Times New Roman"/>
                <w:b/>
                <w:bCs/>
                <w:sz w:val="22"/>
                <w:szCs w:val="22"/>
                <w:lang w:val="uk-UA"/>
              </w:rPr>
              <w:t xml:space="preserve">.3. Проект договору </w:t>
            </w:r>
          </w:p>
        </w:tc>
        <w:tc>
          <w:tcPr>
            <w:tcW w:w="6218" w:type="dxa"/>
          </w:tcPr>
          <w:p w14:paraId="172B8554" w14:textId="7029701E" w:rsidR="00A12157" w:rsidRPr="00BB14D8" w:rsidRDefault="00156D4D" w:rsidP="00BB14D8">
            <w:pPr>
              <w:spacing w:after="0" w:line="240" w:lineRule="auto"/>
              <w:jc w:val="both"/>
              <w:rPr>
                <w:rFonts w:eastAsia="Times New Roman"/>
                <w:sz w:val="22"/>
                <w:szCs w:val="22"/>
                <w:lang w:val="uk-UA"/>
              </w:rPr>
            </w:pPr>
            <w:r w:rsidRPr="00BB14D8">
              <w:rPr>
                <w:rFonts w:eastAsia="Times New Roman"/>
                <w:sz w:val="22"/>
                <w:szCs w:val="22"/>
                <w:lang w:val="uk-UA"/>
              </w:rPr>
              <w:t xml:space="preserve">Проект договору подається в окремому файлі та наведений у </w:t>
            </w:r>
            <w:r w:rsidRPr="00BB14D8">
              <w:rPr>
                <w:rFonts w:eastAsia="Times New Roman"/>
                <w:b/>
                <w:bCs/>
                <w:sz w:val="22"/>
                <w:szCs w:val="22"/>
                <w:lang w:val="uk-UA"/>
              </w:rPr>
              <w:t>Додатку №5</w:t>
            </w:r>
            <w:r w:rsidRPr="00BB14D8">
              <w:rPr>
                <w:rFonts w:eastAsia="Times New Roman"/>
                <w:sz w:val="22"/>
                <w:szCs w:val="22"/>
                <w:lang w:val="uk-UA"/>
              </w:rPr>
              <w:t xml:space="preserve"> до </w:t>
            </w:r>
            <w:r w:rsidR="006A273A" w:rsidRPr="00BB14D8">
              <w:rPr>
                <w:rFonts w:eastAsia="Times New Roman"/>
                <w:sz w:val="22"/>
                <w:szCs w:val="22"/>
                <w:lang w:val="uk-UA"/>
              </w:rPr>
              <w:t>даного Оголошення.</w:t>
            </w:r>
          </w:p>
        </w:tc>
      </w:tr>
      <w:tr w:rsidR="00DE0BF1" w:rsidRPr="00BB14D8" w14:paraId="215888D5" w14:textId="77777777" w:rsidTr="00A40A14">
        <w:trPr>
          <w:gridAfter w:val="1"/>
          <w:wAfter w:w="10" w:type="dxa"/>
          <w:trHeight w:val="20"/>
        </w:trPr>
        <w:tc>
          <w:tcPr>
            <w:tcW w:w="3667" w:type="dxa"/>
          </w:tcPr>
          <w:p w14:paraId="7A6053FB" w14:textId="043DF16E" w:rsidR="00A12157" w:rsidRPr="00BB14D8" w:rsidRDefault="00113116" w:rsidP="00BB14D8">
            <w:pPr>
              <w:spacing w:after="0" w:line="240" w:lineRule="auto"/>
              <w:rPr>
                <w:rFonts w:eastAsia="Times New Roman"/>
                <w:b/>
                <w:bCs/>
                <w:sz w:val="22"/>
                <w:szCs w:val="22"/>
                <w:lang w:val="uk-UA"/>
              </w:rPr>
            </w:pPr>
            <w:r w:rsidRPr="00BB14D8">
              <w:rPr>
                <w:rFonts w:eastAsia="Times New Roman"/>
                <w:b/>
                <w:bCs/>
                <w:sz w:val="22"/>
                <w:szCs w:val="22"/>
                <w:lang w:val="uk-UA"/>
              </w:rPr>
              <w:t>7</w:t>
            </w:r>
            <w:r w:rsidR="00A12157" w:rsidRPr="00BB14D8">
              <w:rPr>
                <w:rFonts w:eastAsia="Times New Roman"/>
                <w:b/>
                <w:bCs/>
                <w:sz w:val="22"/>
                <w:szCs w:val="22"/>
                <w:lang w:val="uk-UA"/>
              </w:rPr>
              <w:t>.4. Основні вимоги до договору про закупівлю та внесення змін до нього</w:t>
            </w:r>
          </w:p>
        </w:tc>
        <w:tc>
          <w:tcPr>
            <w:tcW w:w="6218" w:type="dxa"/>
          </w:tcPr>
          <w:p w14:paraId="410D3C93" w14:textId="302A772B" w:rsidR="007D0A20" w:rsidRPr="00BB14D8" w:rsidRDefault="00113116" w:rsidP="00BB14D8">
            <w:pPr>
              <w:pStyle w:val="rvps2"/>
              <w:spacing w:before="0" w:beforeAutospacing="0" w:after="0" w:afterAutospacing="0"/>
              <w:ind w:firstLine="448"/>
              <w:jc w:val="both"/>
              <w:rPr>
                <w:shd w:val="clear" w:color="auto" w:fill="FFFFFF"/>
              </w:rPr>
            </w:pPr>
            <w:r w:rsidRPr="00BB14D8">
              <w:rPr>
                <w:sz w:val="22"/>
                <w:szCs w:val="22"/>
              </w:rPr>
              <w:t>7</w:t>
            </w:r>
            <w:r w:rsidR="00A12157" w:rsidRPr="00BB14D8">
              <w:rPr>
                <w:sz w:val="22"/>
                <w:szCs w:val="22"/>
              </w:rPr>
              <w:t>.4.1. Договір про закупівлю укладається відповідно до норм Цивільного та Господарського кодексів України з урахуванням особливостей, визначених</w:t>
            </w:r>
            <w:r w:rsidR="007D0A20" w:rsidRPr="00BB14D8">
              <w:rPr>
                <w:sz w:val="22"/>
                <w:szCs w:val="22"/>
              </w:rPr>
              <w:t xml:space="preserve"> в</w:t>
            </w:r>
            <w:r w:rsidR="00A12157" w:rsidRPr="00BB14D8">
              <w:rPr>
                <w:sz w:val="22"/>
                <w:szCs w:val="22"/>
              </w:rPr>
              <w:t xml:space="preserve"> </w:t>
            </w:r>
            <w:hyperlink r:id="rId12" w:anchor="n1760" w:history="1">
              <w:r w:rsidR="007D0A20" w:rsidRPr="00BB14D8">
                <w:rPr>
                  <w:rStyle w:val="a7"/>
                  <w:color w:val="auto"/>
                  <w:shd w:val="clear" w:color="auto" w:fill="FFFFFF"/>
                </w:rPr>
                <w:t>статті 41</w:t>
              </w:r>
            </w:hyperlink>
            <w:r w:rsidR="007D0A20" w:rsidRPr="00BB14D8">
              <w:rPr>
                <w:shd w:val="clear" w:color="auto" w:fill="FFFFFF"/>
              </w:rPr>
              <w:t> цього Закону.</w:t>
            </w:r>
          </w:p>
          <w:p w14:paraId="33D9AA52" w14:textId="77777777" w:rsidR="007D0A20" w:rsidRPr="00BB14D8" w:rsidRDefault="007D0A20" w:rsidP="00BB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rPr>
            </w:pPr>
            <w:r w:rsidRPr="00BB14D8">
              <w:rPr>
                <w:rFonts w:eastAsia="Calibri"/>
              </w:rPr>
              <w:t>Основними істотними умовами договору про закупівлю є:</w:t>
            </w:r>
          </w:p>
          <w:p w14:paraId="4067DA3D" w14:textId="77777777" w:rsidR="007D0A20" w:rsidRPr="00BB14D8" w:rsidRDefault="007D0A20" w:rsidP="00BB14D8">
            <w:pPr>
              <w:widowControl w:val="0"/>
              <w:numPr>
                <w:ilvl w:val="0"/>
                <w:numId w:val="19"/>
              </w:numPr>
              <w:tabs>
                <w:tab w:val="left" w:pos="0"/>
              </w:tabs>
              <w:suppressAutoHyphens/>
              <w:autoSpaceDE w:val="0"/>
              <w:spacing w:after="0" w:line="240" w:lineRule="auto"/>
              <w:ind w:left="586" w:hanging="226"/>
              <w:jc w:val="both"/>
            </w:pPr>
            <w:r w:rsidRPr="00BB14D8">
              <w:t xml:space="preserve">предмет договору; </w:t>
            </w:r>
          </w:p>
          <w:p w14:paraId="6B2C36D1" w14:textId="77777777" w:rsidR="007D0A20" w:rsidRPr="00BB14D8" w:rsidRDefault="007D0A20" w:rsidP="00BB14D8">
            <w:pPr>
              <w:widowControl w:val="0"/>
              <w:numPr>
                <w:ilvl w:val="0"/>
                <w:numId w:val="19"/>
              </w:numPr>
              <w:tabs>
                <w:tab w:val="left" w:pos="0"/>
              </w:tabs>
              <w:suppressAutoHyphens/>
              <w:autoSpaceDE w:val="0"/>
              <w:spacing w:after="0" w:line="240" w:lineRule="auto"/>
              <w:ind w:left="586" w:hanging="226"/>
              <w:jc w:val="both"/>
            </w:pPr>
            <w:r w:rsidRPr="00BB14D8">
              <w:t xml:space="preserve">сума договору, в тому числі ціна за одиницю; </w:t>
            </w:r>
          </w:p>
          <w:p w14:paraId="1A3FD5E8" w14:textId="77777777" w:rsidR="007D0A20" w:rsidRPr="00BB14D8" w:rsidRDefault="007D0A20" w:rsidP="00BB14D8">
            <w:pPr>
              <w:widowControl w:val="0"/>
              <w:numPr>
                <w:ilvl w:val="0"/>
                <w:numId w:val="19"/>
              </w:numPr>
              <w:tabs>
                <w:tab w:val="left" w:pos="0"/>
              </w:tabs>
              <w:suppressAutoHyphens/>
              <w:autoSpaceDE w:val="0"/>
              <w:spacing w:after="0" w:line="240" w:lineRule="auto"/>
              <w:ind w:left="586" w:hanging="226"/>
              <w:jc w:val="both"/>
            </w:pPr>
            <w:r w:rsidRPr="00BB14D8">
              <w:t>строк дії договору та строк поставки товарів/надання послуг;</w:t>
            </w:r>
          </w:p>
          <w:p w14:paraId="1DFDE100" w14:textId="5887C3EB" w:rsidR="007D0A20" w:rsidRPr="00BB14D8" w:rsidRDefault="007D0A20" w:rsidP="00BB14D8">
            <w:pPr>
              <w:widowControl w:val="0"/>
              <w:numPr>
                <w:ilvl w:val="0"/>
                <w:numId w:val="19"/>
              </w:numPr>
              <w:tabs>
                <w:tab w:val="left" w:pos="0"/>
              </w:tabs>
              <w:suppressAutoHyphens/>
              <w:autoSpaceDE w:val="0"/>
              <w:spacing w:after="0" w:line="240" w:lineRule="auto"/>
              <w:ind w:left="586" w:hanging="226"/>
              <w:jc w:val="both"/>
            </w:pPr>
            <w:r w:rsidRPr="00BB14D8">
              <w:t>якість та кількість товару/послуг</w:t>
            </w:r>
          </w:p>
          <w:p w14:paraId="57C19715" w14:textId="77777777" w:rsidR="007D0A20" w:rsidRPr="00BB14D8" w:rsidRDefault="007D0A20" w:rsidP="00BB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lang w:val="uk-UA"/>
              </w:rPr>
            </w:pPr>
            <w:r w:rsidRPr="00BB14D8">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7C6A2292" w14:textId="38CDDE4A" w:rsidR="00A12157" w:rsidRPr="00BB14D8" w:rsidRDefault="00113116" w:rsidP="00BB1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lang w:val="uk-UA"/>
              </w:rPr>
            </w:pPr>
            <w:r w:rsidRPr="00BB14D8">
              <w:rPr>
                <w:rFonts w:eastAsia="Times New Roman"/>
                <w:sz w:val="22"/>
                <w:szCs w:val="22"/>
                <w:lang w:val="uk-UA"/>
              </w:rPr>
              <w:t>7</w:t>
            </w:r>
            <w:r w:rsidR="00A12157" w:rsidRPr="00BB14D8">
              <w:rPr>
                <w:rFonts w:eastAsia="Times New Roman"/>
                <w:sz w:val="22"/>
                <w:szCs w:val="22"/>
                <w:lang w:val="uk-UA"/>
              </w:rPr>
              <w:t>.4.2.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81F2448" w14:textId="1EF0E5F5" w:rsidR="00A12157"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A12157" w:rsidRPr="00BB14D8">
              <w:rPr>
                <w:rFonts w:eastAsia="Times New Roman"/>
                <w:sz w:val="22"/>
                <w:szCs w:val="22"/>
                <w:lang w:val="uk-UA"/>
              </w:rPr>
              <w:t>.4.</w:t>
            </w:r>
            <w:r w:rsidRPr="00BB14D8">
              <w:rPr>
                <w:rFonts w:eastAsia="Times New Roman"/>
                <w:sz w:val="22"/>
                <w:szCs w:val="22"/>
                <w:lang w:val="uk-UA"/>
              </w:rPr>
              <w:t>3</w:t>
            </w:r>
            <w:r w:rsidR="00A12157" w:rsidRPr="00BB14D8">
              <w:rPr>
                <w:rFonts w:eastAsia="Times New Roman"/>
                <w:sz w:val="22"/>
                <w:szCs w:val="22"/>
                <w:lang w:val="uk-UA"/>
              </w:rPr>
              <w:t>.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w:t>
            </w:r>
            <w:r w:rsidR="005F58C2" w:rsidRPr="00BB14D8">
              <w:rPr>
                <w:rFonts w:eastAsia="Times New Roman"/>
                <w:sz w:val="22"/>
                <w:szCs w:val="22"/>
                <w:lang w:val="uk-UA"/>
              </w:rPr>
              <w:t xml:space="preserve">, </w:t>
            </w:r>
            <w:r w:rsidR="00A12157" w:rsidRPr="00BB14D8">
              <w:rPr>
                <w:rFonts w:eastAsia="Times New Roman"/>
                <w:sz w:val="22"/>
                <w:szCs w:val="22"/>
                <w:lang w:val="uk-UA"/>
              </w:rPr>
              <w:t>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r w:rsidR="00796BFD" w:rsidRPr="00BB14D8">
              <w:rPr>
                <w:rFonts w:eastAsia="Times New Roman"/>
                <w:sz w:val="22"/>
                <w:szCs w:val="22"/>
                <w:lang w:val="uk-UA"/>
              </w:rPr>
              <w:t xml:space="preserve"> Учасник повинен надати в складі пропозиції лист-згоду з істотними умовами договору.</w:t>
            </w:r>
          </w:p>
          <w:p w14:paraId="19695D48" w14:textId="1D79A8A0" w:rsidR="00A12157" w:rsidRPr="00BB14D8" w:rsidRDefault="00113116" w:rsidP="00BB14D8">
            <w:pPr>
              <w:spacing w:after="0" w:line="240" w:lineRule="auto"/>
              <w:jc w:val="both"/>
              <w:rPr>
                <w:rFonts w:eastAsia="Times New Roman"/>
                <w:sz w:val="22"/>
                <w:szCs w:val="22"/>
                <w:lang w:val="uk-UA"/>
              </w:rPr>
            </w:pPr>
            <w:r w:rsidRPr="00BB14D8">
              <w:rPr>
                <w:rFonts w:eastAsia="Times New Roman"/>
                <w:sz w:val="22"/>
                <w:szCs w:val="22"/>
                <w:lang w:val="uk-UA"/>
              </w:rPr>
              <w:t>7</w:t>
            </w:r>
            <w:r w:rsidR="005F58C2" w:rsidRPr="00BB14D8">
              <w:rPr>
                <w:rFonts w:eastAsia="Times New Roman"/>
                <w:sz w:val="22"/>
                <w:szCs w:val="22"/>
                <w:lang w:val="uk-UA"/>
              </w:rPr>
              <w:t>.4.</w:t>
            </w:r>
            <w:r w:rsidRPr="00BB14D8">
              <w:rPr>
                <w:rFonts w:eastAsia="Times New Roman"/>
                <w:sz w:val="22"/>
                <w:szCs w:val="22"/>
                <w:lang w:val="uk-UA"/>
              </w:rPr>
              <w:t>4</w:t>
            </w:r>
            <w:r w:rsidR="005F58C2" w:rsidRPr="00BB14D8">
              <w:rPr>
                <w:rFonts w:eastAsia="Times New Roman"/>
                <w:sz w:val="22"/>
                <w:szCs w:val="22"/>
                <w:lang w:val="uk-UA"/>
              </w:rPr>
              <w:t xml:space="preserve">. </w:t>
            </w:r>
            <w:r w:rsidR="00A12157" w:rsidRPr="00BB14D8">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F884B62"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lastRenderedPageBreak/>
              <w:t>1)  зменшення обсягів закупівлі, зокрема з урахуванням фактичного обсягу видатків замовника;</w:t>
            </w:r>
          </w:p>
          <w:p w14:paraId="4AC0C1D9"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FD9741A"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447F438"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770DBF7"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FB3617B" w14:textId="77777777" w:rsidR="00104059"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5A523212" w14:textId="546D0B83" w:rsidR="00A12157" w:rsidRPr="00BB14D8" w:rsidRDefault="00104059" w:rsidP="00BB14D8">
            <w:pPr>
              <w:spacing w:after="0" w:line="240" w:lineRule="auto"/>
              <w:jc w:val="both"/>
              <w:rPr>
                <w:rFonts w:eastAsia="Times New Roman"/>
                <w:sz w:val="22"/>
                <w:szCs w:val="22"/>
                <w:lang w:val="uk-UA"/>
              </w:rPr>
            </w:pPr>
            <w:r w:rsidRPr="00BB14D8">
              <w:rPr>
                <w:rFonts w:eastAsia="Times New Roman"/>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C95F72A" w14:textId="04796DB7" w:rsidR="00203E69" w:rsidRPr="00BB14D8" w:rsidRDefault="00203E69" w:rsidP="00BB14D8">
            <w:pPr>
              <w:pStyle w:val="rvps2"/>
              <w:spacing w:before="0" w:beforeAutospacing="0" w:after="0" w:afterAutospacing="0"/>
              <w:jc w:val="both"/>
              <w:rPr>
                <w:sz w:val="22"/>
                <w:szCs w:val="22"/>
              </w:rPr>
            </w:pPr>
            <w:r w:rsidRPr="00BB14D8">
              <w:rPr>
                <w:sz w:val="22"/>
                <w:szCs w:val="22"/>
              </w:rPr>
              <w:t>7.4.5.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82CF53" w14:textId="3B431793" w:rsidR="00A12157" w:rsidRPr="00BB14D8" w:rsidRDefault="00203E69" w:rsidP="00BB14D8">
            <w:pPr>
              <w:pStyle w:val="rvps2"/>
              <w:spacing w:before="0" w:beforeAutospacing="0" w:after="0" w:afterAutospacing="0"/>
              <w:jc w:val="both"/>
              <w:rPr>
                <w:sz w:val="22"/>
                <w:szCs w:val="22"/>
              </w:rPr>
            </w:pPr>
            <w:bookmarkStart w:id="7" w:name="n1779"/>
            <w:bookmarkEnd w:id="7"/>
            <w:r w:rsidRPr="00BB14D8">
              <w:rPr>
                <w:sz w:val="22"/>
                <w:szCs w:val="22"/>
              </w:rPr>
              <w:t>7.4.6. У разі внесення змін до істотних умов договору про закупівлю у випадках, передбачених </w:t>
            </w:r>
            <w:hyperlink r:id="rId13" w:anchor="n1768" w:history="1">
              <w:r w:rsidRPr="00BB14D8">
                <w:rPr>
                  <w:rStyle w:val="a7"/>
                  <w:color w:val="auto"/>
                  <w:sz w:val="22"/>
                  <w:szCs w:val="22"/>
                </w:rPr>
                <w:t>частиною п’ятою</w:t>
              </w:r>
            </w:hyperlink>
            <w:r w:rsidRPr="00BB14D8">
              <w:rPr>
                <w:sz w:val="22"/>
                <w:szCs w:val="22"/>
              </w:rPr>
              <w:t> цієї статті, замовник обов’язково оприлюднює повідомлення про внесення змін до договору про закупівлю.</w:t>
            </w:r>
          </w:p>
        </w:tc>
      </w:tr>
    </w:tbl>
    <w:p w14:paraId="40FA9FC2" w14:textId="77777777" w:rsidR="00B321DF" w:rsidRPr="00BB14D8" w:rsidRDefault="00B321DF" w:rsidP="00BB14D8">
      <w:pPr>
        <w:spacing w:after="0" w:line="240" w:lineRule="auto"/>
        <w:jc w:val="right"/>
        <w:rPr>
          <w:rFonts w:eastAsia="Times New Roman"/>
          <w:b/>
          <w:sz w:val="22"/>
          <w:szCs w:val="22"/>
          <w:lang w:val="uk-UA"/>
        </w:rPr>
      </w:pPr>
    </w:p>
    <w:p w14:paraId="69CFAD5D" w14:textId="77777777" w:rsidR="00B321DF" w:rsidRPr="00BB14D8" w:rsidRDefault="00B321DF" w:rsidP="00BB14D8">
      <w:pPr>
        <w:spacing w:after="0" w:line="240" w:lineRule="auto"/>
        <w:rPr>
          <w:rFonts w:eastAsia="Times New Roman"/>
          <w:b/>
          <w:sz w:val="22"/>
          <w:szCs w:val="22"/>
          <w:lang w:val="uk-UA"/>
        </w:rPr>
      </w:pPr>
    </w:p>
    <w:p w14:paraId="3EFB4150" w14:textId="0218741E" w:rsidR="006A273A" w:rsidRPr="00BB14D8" w:rsidRDefault="006A273A" w:rsidP="00BB14D8">
      <w:pPr>
        <w:spacing w:after="0" w:line="240" w:lineRule="auto"/>
        <w:rPr>
          <w:rFonts w:eastAsia="Times New Roman"/>
          <w:b/>
          <w:sz w:val="22"/>
          <w:szCs w:val="22"/>
          <w:lang w:val="uk-UA"/>
        </w:rPr>
      </w:pPr>
    </w:p>
    <w:sectPr w:rsidR="006A273A" w:rsidRPr="00BB14D8" w:rsidSect="00E626B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9B5B" w14:textId="77777777" w:rsidR="00873E15" w:rsidRDefault="00873E15" w:rsidP="00B321DF">
      <w:pPr>
        <w:spacing w:after="0" w:line="240" w:lineRule="auto"/>
      </w:pPr>
      <w:r>
        <w:separator/>
      </w:r>
    </w:p>
  </w:endnote>
  <w:endnote w:type="continuationSeparator" w:id="0">
    <w:p w14:paraId="26354342" w14:textId="77777777" w:rsidR="00873E15" w:rsidRDefault="00873E15" w:rsidP="00B32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AC59" w14:textId="77777777" w:rsidR="00873E15" w:rsidRDefault="00873E15" w:rsidP="00B321DF">
      <w:pPr>
        <w:spacing w:after="0" w:line="240" w:lineRule="auto"/>
      </w:pPr>
      <w:r>
        <w:separator/>
      </w:r>
    </w:p>
  </w:footnote>
  <w:footnote w:type="continuationSeparator" w:id="0">
    <w:p w14:paraId="7EE96531" w14:textId="77777777" w:rsidR="00873E15" w:rsidRDefault="00873E15" w:rsidP="00B321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90"/>
    <w:multiLevelType w:val="hybridMultilevel"/>
    <w:tmpl w:val="5D76CA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9027E1"/>
    <w:multiLevelType w:val="multilevel"/>
    <w:tmpl w:val="4CEC7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1F292A12"/>
    <w:multiLevelType w:val="hybridMultilevel"/>
    <w:tmpl w:val="19D8BA52"/>
    <w:lvl w:ilvl="0" w:tplc="90D4B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6C50971"/>
    <w:multiLevelType w:val="multilevel"/>
    <w:tmpl w:val="E500D9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B56F0D"/>
    <w:multiLevelType w:val="multilevel"/>
    <w:tmpl w:val="09EA96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B115AE"/>
    <w:multiLevelType w:val="hybridMultilevel"/>
    <w:tmpl w:val="E5B86650"/>
    <w:lvl w:ilvl="0" w:tplc="0422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6A148A"/>
    <w:multiLevelType w:val="hybridMultilevel"/>
    <w:tmpl w:val="5BC0528E"/>
    <w:lvl w:ilvl="0" w:tplc="04220005">
      <w:start w:val="1"/>
      <w:numFmt w:val="bullet"/>
      <w:lvlText w:val=""/>
      <w:lvlJc w:val="left"/>
      <w:pPr>
        <w:ind w:left="360" w:hanging="360"/>
      </w:pPr>
      <w:rPr>
        <w:rFonts w:ascii="Wingdings" w:hAnsi="Wingdings" w:hint="default"/>
      </w:rPr>
    </w:lvl>
    <w:lvl w:ilvl="1" w:tplc="04220003">
      <w:start w:val="1"/>
      <w:numFmt w:val="bullet"/>
      <w:lvlText w:val="o"/>
      <w:lvlJc w:val="left"/>
      <w:pPr>
        <w:ind w:left="1080" w:hanging="360"/>
      </w:pPr>
      <w:rPr>
        <w:rFonts w:ascii="Courier New" w:hAnsi="Courier New" w:cs="Times New Roman"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8">
    <w:nsid w:val="33050ADE"/>
    <w:multiLevelType w:val="multilevel"/>
    <w:tmpl w:val="40B6E7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3FF4B8E"/>
    <w:multiLevelType w:val="hybridMultilevel"/>
    <w:tmpl w:val="723E5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50563F6"/>
    <w:multiLevelType w:val="hybridMultilevel"/>
    <w:tmpl w:val="DB02669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589925D1"/>
    <w:multiLevelType w:val="hybridMultilevel"/>
    <w:tmpl w:val="A4FAB460"/>
    <w:lvl w:ilvl="0" w:tplc="4B6AB1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B813CE5"/>
    <w:multiLevelType w:val="multilevel"/>
    <w:tmpl w:val="C7BE52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1764DB"/>
    <w:multiLevelType w:val="multilevel"/>
    <w:tmpl w:val="F9E42E0A"/>
    <w:lvl w:ilvl="0">
      <w:start w:val="1"/>
      <w:numFmt w:val="decimal"/>
      <w:lvlText w:val="%1"/>
      <w:lvlJc w:val="left"/>
      <w:pPr>
        <w:ind w:left="384" w:hanging="384"/>
      </w:pPr>
      <w:rPr>
        <w:rFonts w:hint="default"/>
      </w:rPr>
    </w:lvl>
    <w:lvl w:ilvl="1">
      <w:start w:val="2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860963"/>
    <w:multiLevelType w:val="multilevel"/>
    <w:tmpl w:val="AF28FDCC"/>
    <w:lvl w:ilvl="0">
      <w:start w:val="1"/>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4"/>
  </w:num>
  <w:num w:numId="5">
    <w:abstractNumId w:val="10"/>
  </w:num>
  <w:num w:numId="6">
    <w:abstractNumId w:val="15"/>
  </w:num>
  <w:num w:numId="7">
    <w:abstractNumId w:val="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14"/>
  </w:num>
  <w:num w:numId="13">
    <w:abstractNumId w:val="16"/>
  </w:num>
  <w:num w:numId="14">
    <w:abstractNumId w:val="1"/>
  </w:num>
  <w:num w:numId="15">
    <w:abstractNumId w:val="5"/>
  </w:num>
  <w:num w:numId="16">
    <w:abstractNumId w:val="7"/>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D4"/>
    <w:rsid w:val="00000389"/>
    <w:rsid w:val="0000626F"/>
    <w:rsid w:val="00014A7F"/>
    <w:rsid w:val="00024C58"/>
    <w:rsid w:val="000275A7"/>
    <w:rsid w:val="00030A7D"/>
    <w:rsid w:val="0004071C"/>
    <w:rsid w:val="00044D63"/>
    <w:rsid w:val="00052533"/>
    <w:rsid w:val="0007605C"/>
    <w:rsid w:val="000777BC"/>
    <w:rsid w:val="00080CF6"/>
    <w:rsid w:val="000A07F6"/>
    <w:rsid w:val="000C1AB0"/>
    <w:rsid w:val="000C361F"/>
    <w:rsid w:val="000D6B4A"/>
    <w:rsid w:val="000E76B8"/>
    <w:rsid w:val="000F45BC"/>
    <w:rsid w:val="00104059"/>
    <w:rsid w:val="00106200"/>
    <w:rsid w:val="00113116"/>
    <w:rsid w:val="00132323"/>
    <w:rsid w:val="00133A1B"/>
    <w:rsid w:val="001527C7"/>
    <w:rsid w:val="00156D4D"/>
    <w:rsid w:val="00166B4F"/>
    <w:rsid w:val="00176FFA"/>
    <w:rsid w:val="00184816"/>
    <w:rsid w:val="001C3E19"/>
    <w:rsid w:val="001D321C"/>
    <w:rsid w:val="001E77FD"/>
    <w:rsid w:val="001F34C5"/>
    <w:rsid w:val="00203E69"/>
    <w:rsid w:val="00205E73"/>
    <w:rsid w:val="00236705"/>
    <w:rsid w:val="00240F82"/>
    <w:rsid w:val="002510D1"/>
    <w:rsid w:val="00262EF2"/>
    <w:rsid w:val="00265F40"/>
    <w:rsid w:val="00267A53"/>
    <w:rsid w:val="00282FFB"/>
    <w:rsid w:val="00285C34"/>
    <w:rsid w:val="002914FF"/>
    <w:rsid w:val="00291643"/>
    <w:rsid w:val="00291802"/>
    <w:rsid w:val="002926B1"/>
    <w:rsid w:val="002A0D29"/>
    <w:rsid w:val="002A2262"/>
    <w:rsid w:val="002B0119"/>
    <w:rsid w:val="002B3F98"/>
    <w:rsid w:val="002C0696"/>
    <w:rsid w:val="002D4027"/>
    <w:rsid w:val="002F0D70"/>
    <w:rsid w:val="002F53D0"/>
    <w:rsid w:val="00302403"/>
    <w:rsid w:val="00311771"/>
    <w:rsid w:val="00311FFD"/>
    <w:rsid w:val="00313622"/>
    <w:rsid w:val="00352730"/>
    <w:rsid w:val="00357584"/>
    <w:rsid w:val="003678C1"/>
    <w:rsid w:val="003702CC"/>
    <w:rsid w:val="003A1D27"/>
    <w:rsid w:val="003B04D3"/>
    <w:rsid w:val="003B29D0"/>
    <w:rsid w:val="003B4613"/>
    <w:rsid w:val="003B5E48"/>
    <w:rsid w:val="003B6B17"/>
    <w:rsid w:val="003D2FB6"/>
    <w:rsid w:val="003F437B"/>
    <w:rsid w:val="00425F35"/>
    <w:rsid w:val="00451801"/>
    <w:rsid w:val="00485430"/>
    <w:rsid w:val="004C2CEA"/>
    <w:rsid w:val="004D57D4"/>
    <w:rsid w:val="004E51F4"/>
    <w:rsid w:val="0050596C"/>
    <w:rsid w:val="00507093"/>
    <w:rsid w:val="00514CDA"/>
    <w:rsid w:val="0052076A"/>
    <w:rsid w:val="00521926"/>
    <w:rsid w:val="00560921"/>
    <w:rsid w:val="0056410B"/>
    <w:rsid w:val="0058102C"/>
    <w:rsid w:val="005819BC"/>
    <w:rsid w:val="00587F70"/>
    <w:rsid w:val="00593BC9"/>
    <w:rsid w:val="005C13C6"/>
    <w:rsid w:val="005F3BCA"/>
    <w:rsid w:val="005F58C2"/>
    <w:rsid w:val="0062574F"/>
    <w:rsid w:val="006271C3"/>
    <w:rsid w:val="00627F89"/>
    <w:rsid w:val="006311B1"/>
    <w:rsid w:val="00633FDB"/>
    <w:rsid w:val="00647C72"/>
    <w:rsid w:val="00655F1C"/>
    <w:rsid w:val="00665461"/>
    <w:rsid w:val="00680E37"/>
    <w:rsid w:val="006826A6"/>
    <w:rsid w:val="00682C81"/>
    <w:rsid w:val="006950C2"/>
    <w:rsid w:val="00696540"/>
    <w:rsid w:val="006A273A"/>
    <w:rsid w:val="006A4AD8"/>
    <w:rsid w:val="006F0811"/>
    <w:rsid w:val="00721A48"/>
    <w:rsid w:val="00722B04"/>
    <w:rsid w:val="00765543"/>
    <w:rsid w:val="007828D7"/>
    <w:rsid w:val="00783B49"/>
    <w:rsid w:val="00796BFD"/>
    <w:rsid w:val="00797654"/>
    <w:rsid w:val="007D0A20"/>
    <w:rsid w:val="007E2D9F"/>
    <w:rsid w:val="007F3742"/>
    <w:rsid w:val="007F76E4"/>
    <w:rsid w:val="0080299E"/>
    <w:rsid w:val="0081222E"/>
    <w:rsid w:val="00842996"/>
    <w:rsid w:val="00845BD9"/>
    <w:rsid w:val="00853537"/>
    <w:rsid w:val="00862116"/>
    <w:rsid w:val="00865B46"/>
    <w:rsid w:val="00873E15"/>
    <w:rsid w:val="00892237"/>
    <w:rsid w:val="008A33A2"/>
    <w:rsid w:val="008A7C10"/>
    <w:rsid w:val="008C5E6C"/>
    <w:rsid w:val="008D009B"/>
    <w:rsid w:val="008D4217"/>
    <w:rsid w:val="008E538D"/>
    <w:rsid w:val="009173BD"/>
    <w:rsid w:val="00932A33"/>
    <w:rsid w:val="00947022"/>
    <w:rsid w:val="00961737"/>
    <w:rsid w:val="00965135"/>
    <w:rsid w:val="00996E3B"/>
    <w:rsid w:val="009A10A0"/>
    <w:rsid w:val="009A3384"/>
    <w:rsid w:val="009E6466"/>
    <w:rsid w:val="009E72E6"/>
    <w:rsid w:val="00A107FF"/>
    <w:rsid w:val="00A12157"/>
    <w:rsid w:val="00A12942"/>
    <w:rsid w:val="00A22DC0"/>
    <w:rsid w:val="00A25795"/>
    <w:rsid w:val="00A33CEB"/>
    <w:rsid w:val="00A40A14"/>
    <w:rsid w:val="00A642D9"/>
    <w:rsid w:val="00A804B5"/>
    <w:rsid w:val="00A861DF"/>
    <w:rsid w:val="00A90505"/>
    <w:rsid w:val="00A959FA"/>
    <w:rsid w:val="00AF610B"/>
    <w:rsid w:val="00B321DF"/>
    <w:rsid w:val="00B42E83"/>
    <w:rsid w:val="00B5210E"/>
    <w:rsid w:val="00B75EE9"/>
    <w:rsid w:val="00B81069"/>
    <w:rsid w:val="00B96D3C"/>
    <w:rsid w:val="00BA209F"/>
    <w:rsid w:val="00BA4C86"/>
    <w:rsid w:val="00BB14D8"/>
    <w:rsid w:val="00BC78BA"/>
    <w:rsid w:val="00C004C0"/>
    <w:rsid w:val="00C16D0C"/>
    <w:rsid w:val="00C648B9"/>
    <w:rsid w:val="00C72E7A"/>
    <w:rsid w:val="00C972DD"/>
    <w:rsid w:val="00CA5A24"/>
    <w:rsid w:val="00CA77B4"/>
    <w:rsid w:val="00CB3BFC"/>
    <w:rsid w:val="00CC67D1"/>
    <w:rsid w:val="00CD6A3B"/>
    <w:rsid w:val="00CD6D63"/>
    <w:rsid w:val="00D101D6"/>
    <w:rsid w:val="00D2476E"/>
    <w:rsid w:val="00D258F0"/>
    <w:rsid w:val="00D261A8"/>
    <w:rsid w:val="00D902DB"/>
    <w:rsid w:val="00D92F70"/>
    <w:rsid w:val="00D9633C"/>
    <w:rsid w:val="00DB678C"/>
    <w:rsid w:val="00DD4EF2"/>
    <w:rsid w:val="00DE0BF1"/>
    <w:rsid w:val="00DE0E3C"/>
    <w:rsid w:val="00E03495"/>
    <w:rsid w:val="00E1730C"/>
    <w:rsid w:val="00E53DE6"/>
    <w:rsid w:val="00E5750E"/>
    <w:rsid w:val="00E60398"/>
    <w:rsid w:val="00E626BA"/>
    <w:rsid w:val="00E77AB7"/>
    <w:rsid w:val="00E80F78"/>
    <w:rsid w:val="00E861D6"/>
    <w:rsid w:val="00EA2FC3"/>
    <w:rsid w:val="00EB7DC8"/>
    <w:rsid w:val="00EC7017"/>
    <w:rsid w:val="00ED3A1D"/>
    <w:rsid w:val="00EE42FB"/>
    <w:rsid w:val="00F05BD8"/>
    <w:rsid w:val="00F10C86"/>
    <w:rsid w:val="00F1327B"/>
    <w:rsid w:val="00F217B9"/>
    <w:rsid w:val="00F24FDE"/>
    <w:rsid w:val="00F265BD"/>
    <w:rsid w:val="00F30660"/>
    <w:rsid w:val="00F44B54"/>
    <w:rsid w:val="00F730C7"/>
    <w:rsid w:val="00F95D86"/>
    <w:rsid w:val="00FA091A"/>
    <w:rsid w:val="00FB3F95"/>
    <w:rsid w:val="00FC2ECE"/>
    <w:rsid w:val="00FC7214"/>
    <w:rsid w:val="00FD153D"/>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paragraph" w:styleId="ac">
    <w:name w:val="Balloon Text"/>
    <w:basedOn w:val="a"/>
    <w:link w:val="ad"/>
    <w:uiPriority w:val="99"/>
    <w:semiHidden/>
    <w:unhideWhenUsed/>
    <w:rsid w:val="00655F1C"/>
    <w:pPr>
      <w:spacing w:after="0" w:line="240" w:lineRule="auto"/>
    </w:pPr>
    <w:rPr>
      <w:rFonts w:ascii="Tahoma" w:eastAsia="Arial" w:hAnsi="Tahoma" w:cs="Tahoma"/>
      <w:sz w:val="16"/>
      <w:szCs w:val="16"/>
      <w:lang w:val="uk-UA" w:eastAsia="ru-RU"/>
    </w:rPr>
  </w:style>
  <w:style w:type="character" w:customStyle="1" w:styleId="ad">
    <w:name w:val="Текст выноски Знак"/>
    <w:basedOn w:val="a0"/>
    <w:link w:val="ac"/>
    <w:uiPriority w:val="99"/>
    <w:semiHidden/>
    <w:rsid w:val="00655F1C"/>
    <w:rPr>
      <w:rFonts w:ascii="Tahoma" w:eastAsia="Arial" w:hAnsi="Tahoma" w:cs="Tahoma"/>
      <w:sz w:val="16"/>
      <w:szCs w:val="16"/>
      <w:lang w:val="uk-UA" w:eastAsia="ru-RU"/>
    </w:rPr>
  </w:style>
  <w:style w:type="paragraph" w:customStyle="1" w:styleId="1">
    <w:name w:val="Звичайний1"/>
    <w:semiHidden/>
    <w:rsid w:val="00291643"/>
    <w:pPr>
      <w:suppressAutoHyphens/>
      <w:spacing w:after="200" w:line="276" w:lineRule="auto"/>
    </w:pPr>
    <w:rPr>
      <w:rFonts w:ascii="Calibri" w:eastAsia="Calibri" w:hAnsi="Calibri"/>
      <w:lang w:eastAsia="ru-RU"/>
    </w:rPr>
  </w:style>
  <w:style w:type="paragraph" w:customStyle="1" w:styleId="2">
    <w:name w:val="Без интервала2"/>
    <w:semiHidden/>
    <w:rsid w:val="00291643"/>
    <w:pPr>
      <w:suppressAutoHyphens/>
      <w:spacing w:after="0" w:line="240" w:lineRule="auto"/>
    </w:pPr>
    <w:rPr>
      <w:rFonts w:ascii="Calibri" w:eastAsia="Calibri" w:hAnsi="Calibri" w:cs="Calibri"/>
      <w:sz w:val="22"/>
      <w:szCs w:val="22"/>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B321DF"/>
    <w:rPr>
      <w:rFonts w:cs="Times New Roman"/>
      <w:vertAlign w:val="superscript"/>
    </w:rPr>
  </w:style>
  <w:style w:type="paragraph" w:styleId="a4">
    <w:name w:val="endnote text"/>
    <w:basedOn w:val="a"/>
    <w:link w:val="a5"/>
    <w:uiPriority w:val="99"/>
    <w:semiHidden/>
    <w:unhideWhenUsed/>
    <w:rsid w:val="00B321DF"/>
    <w:pPr>
      <w:spacing w:after="0" w:line="240" w:lineRule="auto"/>
    </w:pPr>
    <w:rPr>
      <w:rFonts w:ascii="Calibri" w:eastAsia="Times New Roman" w:hAnsi="Calibri"/>
      <w:sz w:val="20"/>
      <w:szCs w:val="20"/>
      <w:lang w:val="uk-UA"/>
    </w:rPr>
  </w:style>
  <w:style w:type="character" w:customStyle="1" w:styleId="a5">
    <w:name w:val="Текст концевой сноски Знак"/>
    <w:basedOn w:val="a0"/>
    <w:link w:val="a4"/>
    <w:uiPriority w:val="99"/>
    <w:semiHidden/>
    <w:rsid w:val="00B321DF"/>
    <w:rPr>
      <w:rFonts w:ascii="Calibri" w:eastAsia="Times New Roman" w:hAnsi="Calibri" w:cs="Times New Roman"/>
      <w:sz w:val="20"/>
      <w:szCs w:val="20"/>
      <w:lang w:val="uk-UA"/>
    </w:rPr>
  </w:style>
  <w:style w:type="paragraph" w:styleId="a6">
    <w:name w:val="List Paragraph"/>
    <w:basedOn w:val="a"/>
    <w:uiPriority w:val="34"/>
    <w:qFormat/>
    <w:rsid w:val="00A90505"/>
    <w:pPr>
      <w:ind w:left="720"/>
      <w:contextualSpacing/>
    </w:pPr>
  </w:style>
  <w:style w:type="character" w:styleId="a7">
    <w:name w:val="Hyperlink"/>
    <w:basedOn w:val="a0"/>
    <w:unhideWhenUsed/>
    <w:rsid w:val="00A25795"/>
    <w:rPr>
      <w:color w:val="0000FF"/>
      <w:u w:val="single"/>
    </w:rPr>
  </w:style>
  <w:style w:type="paragraph" w:customStyle="1" w:styleId="rvps2">
    <w:name w:val="rvps2"/>
    <w:basedOn w:val="a"/>
    <w:rsid w:val="00C972DD"/>
    <w:pPr>
      <w:spacing w:before="100" w:beforeAutospacing="1" w:after="100" w:afterAutospacing="1" w:line="240" w:lineRule="auto"/>
    </w:pPr>
    <w:rPr>
      <w:rFonts w:eastAsia="Times New Roman"/>
      <w:lang w:val="uk-UA" w:eastAsia="uk-UA"/>
    </w:rPr>
  </w:style>
  <w:style w:type="paragraph" w:styleId="a8">
    <w:name w:val="No Spacing"/>
    <w:uiPriority w:val="1"/>
    <w:qFormat/>
    <w:rsid w:val="00D902DB"/>
    <w:pPr>
      <w:spacing w:after="0" w:line="240" w:lineRule="auto"/>
    </w:pPr>
  </w:style>
  <w:style w:type="character" w:styleId="a9">
    <w:name w:val="endnote reference"/>
    <w:basedOn w:val="a0"/>
    <w:uiPriority w:val="99"/>
    <w:semiHidden/>
    <w:unhideWhenUsed/>
    <w:rsid w:val="009A10A0"/>
    <w:rPr>
      <w:vertAlign w:val="superscript"/>
    </w:rPr>
  </w:style>
  <w:style w:type="paragraph" w:styleId="aa">
    <w:name w:val="footnote text"/>
    <w:basedOn w:val="a"/>
    <w:link w:val="ab"/>
    <w:uiPriority w:val="99"/>
    <w:semiHidden/>
    <w:unhideWhenUsed/>
    <w:rsid w:val="009A10A0"/>
    <w:pPr>
      <w:spacing w:after="0" w:line="240" w:lineRule="auto"/>
    </w:pPr>
    <w:rPr>
      <w:sz w:val="20"/>
      <w:szCs w:val="20"/>
    </w:rPr>
  </w:style>
  <w:style w:type="character" w:customStyle="1" w:styleId="ab">
    <w:name w:val="Текст сноски Знак"/>
    <w:basedOn w:val="a0"/>
    <w:link w:val="aa"/>
    <w:uiPriority w:val="99"/>
    <w:semiHidden/>
    <w:rsid w:val="009A10A0"/>
    <w:rPr>
      <w:sz w:val="20"/>
      <w:szCs w:val="20"/>
    </w:rPr>
  </w:style>
  <w:style w:type="character" w:customStyle="1" w:styleId="UnresolvedMention">
    <w:name w:val="Unresolved Mention"/>
    <w:basedOn w:val="a0"/>
    <w:uiPriority w:val="99"/>
    <w:semiHidden/>
    <w:unhideWhenUsed/>
    <w:rsid w:val="00A33CEB"/>
    <w:rPr>
      <w:color w:val="605E5C"/>
      <w:shd w:val="clear" w:color="auto" w:fill="E1DFDD"/>
    </w:rPr>
  </w:style>
  <w:style w:type="paragraph" w:styleId="ac">
    <w:name w:val="Balloon Text"/>
    <w:basedOn w:val="a"/>
    <w:link w:val="ad"/>
    <w:uiPriority w:val="99"/>
    <w:semiHidden/>
    <w:unhideWhenUsed/>
    <w:rsid w:val="00655F1C"/>
    <w:pPr>
      <w:spacing w:after="0" w:line="240" w:lineRule="auto"/>
    </w:pPr>
    <w:rPr>
      <w:rFonts w:ascii="Tahoma" w:eastAsia="Arial" w:hAnsi="Tahoma" w:cs="Tahoma"/>
      <w:sz w:val="16"/>
      <w:szCs w:val="16"/>
      <w:lang w:val="uk-UA" w:eastAsia="ru-RU"/>
    </w:rPr>
  </w:style>
  <w:style w:type="character" w:customStyle="1" w:styleId="ad">
    <w:name w:val="Текст выноски Знак"/>
    <w:basedOn w:val="a0"/>
    <w:link w:val="ac"/>
    <w:uiPriority w:val="99"/>
    <w:semiHidden/>
    <w:rsid w:val="00655F1C"/>
    <w:rPr>
      <w:rFonts w:ascii="Tahoma" w:eastAsia="Arial" w:hAnsi="Tahoma" w:cs="Tahoma"/>
      <w:sz w:val="16"/>
      <w:szCs w:val="16"/>
      <w:lang w:val="uk-UA" w:eastAsia="ru-RU"/>
    </w:rPr>
  </w:style>
  <w:style w:type="paragraph" w:customStyle="1" w:styleId="1">
    <w:name w:val="Звичайний1"/>
    <w:semiHidden/>
    <w:rsid w:val="00291643"/>
    <w:pPr>
      <w:suppressAutoHyphens/>
      <w:spacing w:after="200" w:line="276" w:lineRule="auto"/>
    </w:pPr>
    <w:rPr>
      <w:rFonts w:ascii="Calibri" w:eastAsia="Calibri" w:hAnsi="Calibri"/>
      <w:lang w:eastAsia="ru-RU"/>
    </w:rPr>
  </w:style>
  <w:style w:type="paragraph" w:customStyle="1" w:styleId="2">
    <w:name w:val="Без интервала2"/>
    <w:semiHidden/>
    <w:rsid w:val="00291643"/>
    <w:pPr>
      <w:suppressAutoHyphens/>
      <w:spacing w:after="0" w:line="240" w:lineRule="auto"/>
    </w:pPr>
    <w:rPr>
      <w:rFonts w:ascii="Calibri" w:eastAsia="Calibri" w:hAnsi="Calibri" w:cs="Calibri"/>
      <w:sz w:val="22"/>
      <w:szCs w:val="22"/>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29865">
      <w:bodyDiv w:val="1"/>
      <w:marLeft w:val="0"/>
      <w:marRight w:val="0"/>
      <w:marTop w:val="0"/>
      <w:marBottom w:val="0"/>
      <w:divBdr>
        <w:top w:val="none" w:sz="0" w:space="0" w:color="auto"/>
        <w:left w:val="none" w:sz="0" w:space="0" w:color="auto"/>
        <w:bottom w:val="none" w:sz="0" w:space="0" w:color="auto"/>
        <w:right w:val="none" w:sz="0" w:space="0" w:color="auto"/>
      </w:divBdr>
    </w:div>
    <w:div w:id="631716622">
      <w:bodyDiv w:val="1"/>
      <w:marLeft w:val="0"/>
      <w:marRight w:val="0"/>
      <w:marTop w:val="0"/>
      <w:marBottom w:val="0"/>
      <w:divBdr>
        <w:top w:val="none" w:sz="0" w:space="0" w:color="auto"/>
        <w:left w:val="none" w:sz="0" w:space="0" w:color="auto"/>
        <w:bottom w:val="none" w:sz="0" w:space="0" w:color="auto"/>
        <w:right w:val="none" w:sz="0" w:space="0" w:color="auto"/>
      </w:divBdr>
    </w:div>
    <w:div w:id="691808812">
      <w:bodyDiv w:val="1"/>
      <w:marLeft w:val="0"/>
      <w:marRight w:val="0"/>
      <w:marTop w:val="0"/>
      <w:marBottom w:val="0"/>
      <w:divBdr>
        <w:top w:val="none" w:sz="0" w:space="0" w:color="auto"/>
        <w:left w:val="none" w:sz="0" w:space="0" w:color="auto"/>
        <w:bottom w:val="none" w:sz="0" w:space="0" w:color="auto"/>
        <w:right w:val="none" w:sz="0" w:space="0" w:color="auto"/>
      </w:divBdr>
      <w:divsChild>
        <w:div w:id="1955868443">
          <w:marLeft w:val="-284"/>
          <w:marRight w:val="0"/>
          <w:marTop w:val="0"/>
          <w:marBottom w:val="0"/>
          <w:divBdr>
            <w:top w:val="none" w:sz="0" w:space="0" w:color="auto"/>
            <w:left w:val="none" w:sz="0" w:space="0" w:color="auto"/>
            <w:bottom w:val="none" w:sz="0" w:space="0" w:color="auto"/>
            <w:right w:val="none" w:sz="0" w:space="0" w:color="auto"/>
          </w:divBdr>
        </w:div>
        <w:div w:id="526453732">
          <w:marLeft w:val="-115"/>
          <w:marRight w:val="0"/>
          <w:marTop w:val="0"/>
          <w:marBottom w:val="0"/>
          <w:divBdr>
            <w:top w:val="none" w:sz="0" w:space="0" w:color="auto"/>
            <w:left w:val="none" w:sz="0" w:space="0" w:color="auto"/>
            <w:bottom w:val="none" w:sz="0" w:space="0" w:color="auto"/>
            <w:right w:val="none" w:sz="0" w:space="0" w:color="auto"/>
          </w:divBdr>
        </w:div>
      </w:divsChild>
    </w:div>
    <w:div w:id="741025516">
      <w:bodyDiv w:val="1"/>
      <w:marLeft w:val="0"/>
      <w:marRight w:val="0"/>
      <w:marTop w:val="0"/>
      <w:marBottom w:val="0"/>
      <w:divBdr>
        <w:top w:val="none" w:sz="0" w:space="0" w:color="auto"/>
        <w:left w:val="none" w:sz="0" w:space="0" w:color="auto"/>
        <w:bottom w:val="none" w:sz="0" w:space="0" w:color="auto"/>
        <w:right w:val="none" w:sz="0" w:space="0" w:color="auto"/>
      </w:divBdr>
    </w:div>
    <w:div w:id="765882881">
      <w:bodyDiv w:val="1"/>
      <w:marLeft w:val="0"/>
      <w:marRight w:val="0"/>
      <w:marTop w:val="0"/>
      <w:marBottom w:val="0"/>
      <w:divBdr>
        <w:top w:val="none" w:sz="0" w:space="0" w:color="auto"/>
        <w:left w:val="none" w:sz="0" w:space="0" w:color="auto"/>
        <w:bottom w:val="none" w:sz="0" w:space="0" w:color="auto"/>
        <w:right w:val="none" w:sz="0" w:space="0" w:color="auto"/>
      </w:divBdr>
    </w:div>
    <w:div w:id="825246798">
      <w:bodyDiv w:val="1"/>
      <w:marLeft w:val="0"/>
      <w:marRight w:val="0"/>
      <w:marTop w:val="0"/>
      <w:marBottom w:val="0"/>
      <w:divBdr>
        <w:top w:val="none" w:sz="0" w:space="0" w:color="auto"/>
        <w:left w:val="none" w:sz="0" w:space="0" w:color="auto"/>
        <w:bottom w:val="none" w:sz="0" w:space="0" w:color="auto"/>
        <w:right w:val="none" w:sz="0" w:space="0" w:color="auto"/>
      </w:divBdr>
    </w:div>
    <w:div w:id="1051734180">
      <w:bodyDiv w:val="1"/>
      <w:marLeft w:val="0"/>
      <w:marRight w:val="0"/>
      <w:marTop w:val="0"/>
      <w:marBottom w:val="0"/>
      <w:divBdr>
        <w:top w:val="none" w:sz="0" w:space="0" w:color="auto"/>
        <w:left w:val="none" w:sz="0" w:space="0" w:color="auto"/>
        <w:bottom w:val="none" w:sz="0" w:space="0" w:color="auto"/>
        <w:right w:val="none" w:sz="0" w:space="0" w:color="auto"/>
      </w:divBdr>
      <w:divsChild>
        <w:div w:id="561865606">
          <w:marLeft w:val="-115"/>
          <w:marRight w:val="0"/>
          <w:marTop w:val="0"/>
          <w:marBottom w:val="0"/>
          <w:divBdr>
            <w:top w:val="none" w:sz="0" w:space="0" w:color="auto"/>
            <w:left w:val="none" w:sz="0" w:space="0" w:color="auto"/>
            <w:bottom w:val="none" w:sz="0" w:space="0" w:color="auto"/>
            <w:right w:val="none" w:sz="0" w:space="0" w:color="auto"/>
          </w:divBdr>
        </w:div>
      </w:divsChild>
    </w:div>
    <w:div w:id="1073817997">
      <w:bodyDiv w:val="1"/>
      <w:marLeft w:val="0"/>
      <w:marRight w:val="0"/>
      <w:marTop w:val="0"/>
      <w:marBottom w:val="0"/>
      <w:divBdr>
        <w:top w:val="none" w:sz="0" w:space="0" w:color="auto"/>
        <w:left w:val="none" w:sz="0" w:space="0" w:color="auto"/>
        <w:bottom w:val="none" w:sz="0" w:space="0" w:color="auto"/>
        <w:right w:val="none" w:sz="0" w:space="0" w:color="auto"/>
      </w:divBdr>
    </w:div>
    <w:div w:id="1697845930">
      <w:bodyDiv w:val="1"/>
      <w:marLeft w:val="0"/>
      <w:marRight w:val="0"/>
      <w:marTop w:val="0"/>
      <w:marBottom w:val="0"/>
      <w:divBdr>
        <w:top w:val="none" w:sz="0" w:space="0" w:color="auto"/>
        <w:left w:val="none" w:sz="0" w:space="0" w:color="auto"/>
        <w:bottom w:val="none" w:sz="0" w:space="0" w:color="auto"/>
        <w:right w:val="none" w:sz="0" w:space="0" w:color="auto"/>
      </w:divBdr>
    </w:div>
    <w:div w:id="1944603967">
      <w:bodyDiv w:val="1"/>
      <w:marLeft w:val="0"/>
      <w:marRight w:val="0"/>
      <w:marTop w:val="0"/>
      <w:marBottom w:val="0"/>
      <w:divBdr>
        <w:top w:val="none" w:sz="0" w:space="0" w:color="auto"/>
        <w:left w:val="none" w:sz="0" w:space="0" w:color="auto"/>
        <w:bottom w:val="none" w:sz="0" w:space="0" w:color="auto"/>
        <w:right w:val="none" w:sz="0" w:space="0" w:color="auto"/>
      </w:divBdr>
    </w:div>
    <w:div w:id="1988512665">
      <w:bodyDiv w:val="1"/>
      <w:marLeft w:val="0"/>
      <w:marRight w:val="0"/>
      <w:marTop w:val="0"/>
      <w:marBottom w:val="0"/>
      <w:divBdr>
        <w:top w:val="none" w:sz="0" w:space="0" w:color="auto"/>
        <w:left w:val="none" w:sz="0" w:space="0" w:color="auto"/>
        <w:bottom w:val="none" w:sz="0" w:space="0" w:color="auto"/>
        <w:right w:val="none" w:sz="0" w:space="0" w:color="auto"/>
      </w:divBdr>
    </w:div>
    <w:div w:id="2101633571">
      <w:bodyDiv w:val="1"/>
      <w:marLeft w:val="0"/>
      <w:marRight w:val="0"/>
      <w:marTop w:val="0"/>
      <w:marBottom w:val="0"/>
      <w:divBdr>
        <w:top w:val="none" w:sz="0" w:space="0" w:color="auto"/>
        <w:left w:val="none" w:sz="0" w:space="0" w:color="auto"/>
        <w:bottom w:val="none" w:sz="0" w:space="0" w:color="auto"/>
        <w:right w:val="none" w:sz="0" w:space="0" w:color="auto"/>
      </w:divBdr>
    </w:div>
    <w:div w:id="214450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85-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A4C7B-3C36-42C2-8119-29D577C9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10</Pages>
  <Words>4283</Words>
  <Characters>24414</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65</cp:revision>
  <cp:lastPrinted>2022-07-07T07:40:00Z</cp:lastPrinted>
  <dcterms:created xsi:type="dcterms:W3CDTF">2020-04-24T07:28:00Z</dcterms:created>
  <dcterms:modified xsi:type="dcterms:W3CDTF">2022-07-07T08:29:00Z</dcterms:modified>
</cp:coreProperties>
</file>