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FF" w:rsidRDefault="00D36FFF" w:rsidP="00D36FFF">
      <w:pPr>
        <w:spacing w:after="0" w:line="240" w:lineRule="auto"/>
        <w:ind w:left="75"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 3</w:t>
      </w:r>
    </w:p>
    <w:p w:rsidR="00D36FFF" w:rsidRDefault="00D36FFF" w:rsidP="008951AE">
      <w:pPr>
        <w:spacing w:after="0" w:line="240" w:lineRule="auto"/>
        <w:ind w:left="75"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 тендерної документації </w:t>
      </w:r>
    </w:p>
    <w:p w:rsidR="00EF48F3" w:rsidRDefault="00EF48F3" w:rsidP="008951AE">
      <w:pPr>
        <w:spacing w:after="0" w:line="240" w:lineRule="auto"/>
        <w:ind w:left="75" w:right="-1"/>
        <w:jc w:val="right"/>
        <w:rPr>
          <w:rFonts w:ascii="Times New Roman" w:eastAsia="Times New Roman" w:hAnsi="Times New Roman" w:cs="Times New Roman"/>
          <w:b/>
          <w:sz w:val="24"/>
          <w:szCs w:val="24"/>
          <w:lang w:eastAsia="ru-RU"/>
        </w:rPr>
      </w:pPr>
    </w:p>
    <w:p w:rsidR="008951AE" w:rsidRDefault="008951AE" w:rsidP="008951AE">
      <w:pPr>
        <w:spacing w:after="0" w:line="240" w:lineRule="auto"/>
        <w:ind w:left="75" w:right="-1"/>
        <w:jc w:val="right"/>
        <w:rPr>
          <w:rFonts w:ascii="Times New Roman" w:eastAsia="Times New Roman" w:hAnsi="Times New Roman" w:cs="Times New Roman"/>
          <w:b/>
          <w:bCs/>
          <w:sz w:val="12"/>
          <w:szCs w:val="12"/>
          <w:lang w:eastAsia="ru-RU"/>
        </w:rPr>
      </w:pPr>
    </w:p>
    <w:p w:rsidR="00D36FFF" w:rsidRDefault="00D36FFF" w:rsidP="00D36FFF">
      <w:pPr>
        <w:widowControl w:val="0"/>
        <w:suppressAutoHyphens/>
        <w:autoSpaceDE w:val="0"/>
        <w:spacing w:after="0" w:line="240" w:lineRule="auto"/>
        <w:ind w:left="709"/>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ПЕРЕЛІК ДОКУМЕНТІВ, ЯКІ НАДАЮТЬСЯ УЧАСНИКОМ В ДОВІЛЬНІЙ  ФОРМІ ВІДПОВІДНО ДО ВИМОГ СТАТТІ 17 ЗАКОНУ*</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Інформація в довільній формі за підписом уповноваженої особи учасника та завірена печаткою (у разі її використання)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2.Інформація в довільній формі за підписом уповноваженої особи учасника та завірена печаткою (у разі її використання) з посиланням на Зведені відомості про рішення органів АМКУ, що</w:t>
      </w:r>
      <w:r>
        <w:rPr>
          <w:rFonts w:ascii="Times New Roman" w:eastAsia="Times New Roman" w:hAnsi="Times New Roman" w:cs="Times New Roman"/>
          <w:sz w:val="24"/>
          <w:szCs w:val="24"/>
          <w:shd w:val="clear" w:color="auto" w:fill="FFFFFF"/>
          <w:lang w:eastAsia="ar-S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w:t>
      </w:r>
      <w:r>
        <w:rPr>
          <w:rFonts w:ascii="Times New Roman" w:eastAsia="Times New Roman" w:hAnsi="Times New Roman" w:cs="Times New Roman"/>
          <w:sz w:val="24"/>
          <w:szCs w:val="24"/>
          <w:lang w:eastAsia="ar-SA"/>
        </w:rPr>
        <w:t> </w:t>
      </w:r>
      <w:hyperlink r:id="rId5" w:tgtFrame="_blank" w:history="1">
        <w:r>
          <w:rPr>
            <w:rStyle w:val="a3"/>
            <w:rFonts w:ascii="Times New Roman" w:eastAsia="Times New Roman" w:hAnsi="Times New Roman" w:cs="Times New Roman"/>
            <w:sz w:val="24"/>
            <w:szCs w:val="24"/>
            <w:lang w:eastAsia="ar-SA"/>
          </w:rPr>
          <w:t>Закону України "Про захист економічної конкуренції"</w:t>
        </w:r>
      </w:hyperlink>
      <w:r>
        <w:rPr>
          <w:rFonts w:ascii="Times New Roman" w:eastAsia="Times New Roman" w:hAnsi="Times New Roman" w:cs="Times New Roman"/>
          <w:sz w:val="24"/>
          <w:szCs w:val="24"/>
          <w:shd w:val="clear" w:color="auto" w:fill="FFFFFF"/>
          <w:lang w:eastAsia="ar-SA"/>
        </w:rPr>
        <w:t xml:space="preserve">, у вигляді вчинення </w:t>
      </w:r>
      <w:proofErr w:type="spellStart"/>
      <w:r>
        <w:rPr>
          <w:rFonts w:ascii="Times New Roman" w:eastAsia="Times New Roman" w:hAnsi="Times New Roman" w:cs="Times New Roman"/>
          <w:sz w:val="24"/>
          <w:szCs w:val="24"/>
          <w:shd w:val="clear" w:color="auto" w:fill="FFFFFF"/>
          <w:lang w:eastAsia="ar-SA"/>
        </w:rPr>
        <w:t>антиконкурентних</w:t>
      </w:r>
      <w:proofErr w:type="spellEnd"/>
      <w:r>
        <w:rPr>
          <w:rFonts w:ascii="Times New Roman" w:eastAsia="Times New Roman" w:hAnsi="Times New Roman" w:cs="Times New Roman"/>
          <w:sz w:val="24"/>
          <w:szCs w:val="24"/>
          <w:shd w:val="clear" w:color="auto" w:fill="FFFFFF"/>
          <w:lang w:eastAsia="ar-SA"/>
        </w:rPr>
        <w:t xml:space="preserve"> узгоджених дій, які стосуються спотворення результатів торгів (тендерів)</w:t>
      </w:r>
      <w:r>
        <w:rPr>
          <w:rFonts w:ascii="Times New Roman" w:eastAsia="Times New Roman" w:hAnsi="Times New Roman" w:cs="Times New Roman"/>
          <w:sz w:val="24"/>
          <w:szCs w:val="24"/>
          <w:lang w:eastAsia="ar-SA"/>
        </w:rPr>
        <w:t>.</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Інформація в довільній формі за підписом уповноваженої особи учасника та завірена печаткою (у разі її використання) про те, що фізична особа, яка є учасником, не була засуджена за кримінальне правопорушення, вчинене з корисливих мотивів ( зокрема, пов'язаний з хабарництвом та відмиванням коштів), судимість з якої не знято або не погашено у встановленому законом порядку;</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 Інформація в довільній формі за підписом уповноваженої особи учасника та завірена печаткою (у разі її використання)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 зокрема, пов'язаний з хаб</w:t>
      </w:r>
      <w:r w:rsidR="00855886">
        <w:rPr>
          <w:rFonts w:ascii="Times New Roman" w:eastAsia="Times New Roman" w:hAnsi="Times New Roman" w:cs="Times New Roman"/>
          <w:sz w:val="24"/>
          <w:szCs w:val="24"/>
          <w:lang w:eastAsia="ar-SA"/>
        </w:rPr>
        <w:t>арництвом та відмиванням коштів</w:t>
      </w:r>
      <w:r>
        <w:rPr>
          <w:rFonts w:ascii="Times New Roman" w:eastAsia="Times New Roman" w:hAnsi="Times New Roman" w:cs="Times New Roman"/>
          <w:sz w:val="24"/>
          <w:szCs w:val="24"/>
          <w:lang w:eastAsia="ar-SA"/>
        </w:rPr>
        <w:t>), судимість з якої не знято або не погашено у встановленому законом порядку;</w:t>
      </w:r>
    </w:p>
    <w:p w:rsidR="00D73C3B" w:rsidRPr="00F8551A" w:rsidRDefault="00D36FFF" w:rsidP="00D73C3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54">
        <w:rPr>
          <w:rFonts w:ascii="Times New Roman" w:eastAsia="Times New Roman" w:hAnsi="Times New Roman" w:cs="Times New Roman"/>
          <w:sz w:val="24"/>
          <w:szCs w:val="24"/>
          <w:lang w:eastAsia="ar-SA"/>
        </w:rPr>
        <w:t>5</w:t>
      </w:r>
      <w:r w:rsidR="00D73C3B" w:rsidRPr="00D73C3B">
        <w:rPr>
          <w:rFonts w:ascii="Times New Roman" w:eastAsia="Times New Roman" w:hAnsi="Times New Roman" w:cs="Times New Roman"/>
          <w:sz w:val="24"/>
          <w:szCs w:val="24"/>
          <w:lang w:eastAsia="ar-SA"/>
        </w:rPr>
        <w:t xml:space="preserve">. 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   </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p>
    <w:p w:rsidR="00075802" w:rsidRDefault="00075802" w:rsidP="00D36FFF">
      <w:pPr>
        <w:suppressAutoHyphens/>
        <w:spacing w:after="0" w:line="240" w:lineRule="auto"/>
        <w:jc w:val="both"/>
        <w:rPr>
          <w:rFonts w:ascii="Times New Roman" w:eastAsia="Times New Roman" w:hAnsi="Times New Roman" w:cs="Times New Roman"/>
          <w:sz w:val="24"/>
          <w:szCs w:val="24"/>
          <w:lang w:eastAsia="ar-SA"/>
        </w:rPr>
      </w:pPr>
    </w:p>
    <w:p w:rsidR="00D36FFF" w:rsidRDefault="00D36FFF" w:rsidP="00D36FFF">
      <w:pPr>
        <w:spacing w:after="0" w:line="240" w:lineRule="auto"/>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Інформація в довільній формі може бути надана по всіх пунктах в одній довідці.   Інформація, що міститься у відкритих єдиних державних реєстрах, доступ до яких є вільним,  не вимагається з моменту початку функціонування таких реєстрів.</w:t>
      </w:r>
    </w:p>
    <w:p w:rsidR="00075802" w:rsidRDefault="00075802" w:rsidP="00D36FFF">
      <w:pPr>
        <w:spacing w:after="0" w:line="240" w:lineRule="auto"/>
        <w:rPr>
          <w:rFonts w:ascii="Times New Roman" w:eastAsia="Calibri" w:hAnsi="Times New Roman" w:cs="Times New Roman"/>
          <w:b/>
          <w:i/>
          <w:sz w:val="20"/>
          <w:szCs w:val="20"/>
          <w:lang w:eastAsia="en-US"/>
        </w:rPr>
      </w:pPr>
    </w:p>
    <w:p w:rsidR="00D36FFF" w:rsidRDefault="00D36FFF" w:rsidP="00D36FFF">
      <w:pPr>
        <w:spacing w:after="0" w:line="240" w:lineRule="auto"/>
        <w:rPr>
          <w:rFonts w:ascii="Times New Roman" w:eastAsia="Calibri" w:hAnsi="Times New Roman" w:cs="Times New Roman"/>
          <w:b/>
          <w:i/>
          <w:sz w:val="20"/>
          <w:szCs w:val="20"/>
          <w:lang w:eastAsia="en-US"/>
        </w:rPr>
      </w:pPr>
    </w:p>
    <w:p w:rsidR="00D36FFF" w:rsidRDefault="00D36FFF" w:rsidP="00D36FFF">
      <w:pPr>
        <w:widowControl w:val="0"/>
        <w:suppressAutoHyphens/>
        <w:autoSpaceDE w:val="0"/>
        <w:spacing w:after="0" w:line="240" w:lineRule="auto"/>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b/>
          <w:bCs/>
          <w:iCs/>
          <w:sz w:val="24"/>
          <w:szCs w:val="24"/>
          <w:lang w:eastAsia="ar-SA"/>
        </w:rPr>
        <w:t xml:space="preserve">Інші документи, які необхідно надати у складі </w:t>
      </w:r>
      <w:r w:rsidR="009412C8">
        <w:rPr>
          <w:rFonts w:ascii="Times New Roman CYR" w:eastAsia="Times New Roman" w:hAnsi="Times New Roman CYR" w:cs="Times New Roman CYR"/>
          <w:b/>
          <w:bCs/>
          <w:iCs/>
          <w:sz w:val="24"/>
          <w:szCs w:val="24"/>
          <w:lang w:eastAsia="ar-SA"/>
        </w:rPr>
        <w:t xml:space="preserve"> </w:t>
      </w:r>
      <w:r>
        <w:rPr>
          <w:rFonts w:ascii="Times New Roman CYR" w:eastAsia="Times New Roman" w:hAnsi="Times New Roman CYR" w:cs="Times New Roman CYR"/>
          <w:b/>
          <w:bCs/>
          <w:iCs/>
          <w:sz w:val="24"/>
          <w:szCs w:val="24"/>
          <w:lang w:eastAsia="ar-SA"/>
        </w:rPr>
        <w:t>тендерної пропозиції</w:t>
      </w:r>
    </w:p>
    <w:p w:rsidR="00D36FFF" w:rsidRDefault="00D36FFF" w:rsidP="00D36FFF">
      <w:pPr>
        <w:widowControl w:val="0"/>
        <w:suppressAutoHyphens/>
        <w:autoSpaceDE w:val="0"/>
        <w:spacing w:after="0" w:line="240" w:lineRule="auto"/>
        <w:ind w:right="-1"/>
        <w:rPr>
          <w:rFonts w:ascii="Times New Roman" w:eastAsia="Times New Roman" w:hAnsi="Times New Roman" w:cs="Times New Roman"/>
          <w:b/>
          <w:color w:val="000000"/>
          <w:sz w:val="24"/>
          <w:szCs w:val="24"/>
          <w:lang w:eastAsia="ar-SA"/>
        </w:rPr>
      </w:pPr>
    </w:p>
    <w:p w:rsidR="00D36FFF" w:rsidRDefault="00D36FFF" w:rsidP="00120001">
      <w:pPr>
        <w:widowControl w:val="0"/>
        <w:numPr>
          <w:ilvl w:val="0"/>
          <w:numId w:val="1"/>
        </w:numPr>
        <w:suppressAutoHyphens/>
        <w:autoSpaceDE w:val="0"/>
        <w:spacing w:after="0" w:line="240" w:lineRule="auto"/>
        <w:ind w:left="0" w:right="-1" w:firstLine="360"/>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реквізити (адреса – юридична та фактична, телефон, факс, телефон для контактів);</w:t>
      </w:r>
    </w:p>
    <w:p w:rsidR="00D36FFF" w:rsidRDefault="00D36FFF" w:rsidP="00120001">
      <w:pPr>
        <w:widowControl w:val="0"/>
        <w:suppressAutoHyphens/>
        <w:autoSpaceDE w:val="0"/>
        <w:spacing w:after="0" w:line="240" w:lineRule="auto"/>
        <w:ind w:right="-1" w:firstLine="360"/>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2. Копія Витягу з Єдиного державного реєстру юридичних осіб та фізичних осіб</w:t>
      </w:r>
      <w:r w:rsidR="001200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підприємців;</w:t>
      </w:r>
    </w:p>
    <w:p w:rsidR="00D36FFF" w:rsidRDefault="00D36FFF" w:rsidP="00120001">
      <w:pPr>
        <w:widowControl w:val="0"/>
        <w:suppressAutoHyphens/>
        <w:autoSpaceDE w:val="0"/>
        <w:spacing w:after="0" w:line="240" w:lineRule="auto"/>
        <w:ind w:right="-1" w:firstLine="360"/>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3. Копія Статуту Учасника з останніми змінами (у разі, якщо Учасник є юридичною особою);</w:t>
      </w:r>
    </w:p>
    <w:p w:rsidR="00D36FFF" w:rsidRDefault="00D36FFF" w:rsidP="00120001">
      <w:pPr>
        <w:widowControl w:val="0"/>
        <w:tabs>
          <w:tab w:val="left" w:pos="1080"/>
        </w:tabs>
        <w:suppressAutoHyphens/>
        <w:autoSpaceDE w:val="0"/>
        <w:spacing w:after="0" w:line="240" w:lineRule="auto"/>
        <w:ind w:firstLine="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стор. паспорта з відповідною відміткою (для фізичних осіб) та копія паспорту (сторінки 1, 2, 3, 4, 5, 6, 11-16) (для фізичних осіб); </w:t>
      </w:r>
    </w:p>
    <w:p w:rsidR="00D36FFF" w:rsidRDefault="00D36FFF" w:rsidP="00120001">
      <w:pPr>
        <w:widowControl w:val="0"/>
        <w:tabs>
          <w:tab w:val="left" w:pos="1080"/>
        </w:tabs>
        <w:suppressAutoHyphens/>
        <w:autoSpaceDE w:val="0"/>
        <w:spacing w:after="0" w:line="240" w:lineRule="auto"/>
        <w:ind w:firstLine="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Лист-згода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rsidR="00EF48F3" w:rsidRDefault="00D36FFF" w:rsidP="00EF48F3">
      <w:pPr>
        <w:widowControl w:val="0"/>
        <w:tabs>
          <w:tab w:val="left" w:pos="1080"/>
        </w:tabs>
        <w:suppressAutoHyphens/>
        <w:autoSpaceDE w:val="0"/>
        <w:spacing w:before="60" w:after="0" w:line="240" w:lineRule="auto"/>
        <w:ind w:firstLine="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Копі</w:t>
      </w:r>
      <w:r w:rsidR="00D10DF3">
        <w:rPr>
          <w:rFonts w:ascii="Times New Roman" w:eastAsia="Times New Roman" w:hAnsi="Times New Roman" w:cs="Times New Roman"/>
          <w:sz w:val="24"/>
          <w:szCs w:val="24"/>
          <w:lang w:eastAsia="ar-SA"/>
        </w:rPr>
        <w:t>я витягу з Реєстру платників ПДВ</w:t>
      </w:r>
      <w:bookmarkStart w:id="0" w:name="_GoBack"/>
      <w:bookmarkEnd w:id="0"/>
      <w:r>
        <w:rPr>
          <w:rFonts w:ascii="Times New Roman" w:eastAsia="Times New Roman" w:hAnsi="Times New Roman" w:cs="Times New Roman"/>
          <w:sz w:val="24"/>
          <w:szCs w:val="24"/>
          <w:lang w:eastAsia="ar-SA"/>
        </w:rPr>
        <w:t xml:space="preserve"> (чинний на дату подання його у складі тендерної пропозиції).</w:t>
      </w:r>
    </w:p>
    <w:p w:rsidR="00D36FFF" w:rsidRDefault="00D36FFF" w:rsidP="00D36FFF">
      <w:pPr>
        <w:jc w:val="right"/>
      </w:pPr>
    </w:p>
    <w:sectPr w:rsidR="00D36FFF" w:rsidSect="008951AE">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B2A"/>
    <w:multiLevelType w:val="hybridMultilevel"/>
    <w:tmpl w:val="D236EB58"/>
    <w:lvl w:ilvl="0" w:tplc="19260E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6602"/>
    <w:rsid w:val="00075802"/>
    <w:rsid w:val="00085313"/>
    <w:rsid w:val="00120001"/>
    <w:rsid w:val="001817BF"/>
    <w:rsid w:val="00340F61"/>
    <w:rsid w:val="003474AC"/>
    <w:rsid w:val="004A7454"/>
    <w:rsid w:val="00855886"/>
    <w:rsid w:val="00871134"/>
    <w:rsid w:val="008951AE"/>
    <w:rsid w:val="008D5C33"/>
    <w:rsid w:val="009412C8"/>
    <w:rsid w:val="00981ADC"/>
    <w:rsid w:val="00985F3C"/>
    <w:rsid w:val="00BF0E2C"/>
    <w:rsid w:val="00C00256"/>
    <w:rsid w:val="00C86602"/>
    <w:rsid w:val="00D10DF3"/>
    <w:rsid w:val="00D36FFF"/>
    <w:rsid w:val="00D73C3B"/>
    <w:rsid w:val="00EF48F3"/>
    <w:rsid w:val="00FC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F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F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FFF"/>
    <w:rPr>
      <w:color w:val="0000FF"/>
      <w:u w:val="single"/>
    </w:rPr>
  </w:style>
</w:styles>
</file>

<file path=word/webSettings.xml><?xml version="1.0" encoding="utf-8"?>
<w:webSettings xmlns:r="http://schemas.openxmlformats.org/officeDocument/2006/relationships" xmlns:w="http://schemas.openxmlformats.org/wordprocessingml/2006/main">
  <w:divs>
    <w:div w:id="13678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2023-03-02T13:36:00Z</dcterms:created>
  <dcterms:modified xsi:type="dcterms:W3CDTF">2023-03-02T14:22:00Z</dcterms:modified>
</cp:coreProperties>
</file>