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13274" w:rsidRDefault="0020531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0444E" w:rsidRPr="00C63904" w:rsidRDefault="0090444E" w:rsidP="0090444E">
      <w:pPr>
        <w:spacing w:after="0" w:line="240" w:lineRule="auto"/>
        <w:ind w:firstLine="432"/>
        <w:jc w:val="center"/>
        <w:rPr>
          <w:rFonts w:ascii="Times New Roman" w:hAnsi="Times New Roman" w:cs="Times New Roman"/>
          <w:b/>
          <w:sz w:val="24"/>
          <w:szCs w:val="24"/>
          <w:lang w:eastAsia="ru-RU"/>
        </w:rPr>
      </w:pPr>
      <w:r w:rsidRPr="00C63904">
        <w:rPr>
          <w:rFonts w:ascii="Times New Roman" w:hAnsi="Times New Roman" w:cs="Times New Roman"/>
          <w:b/>
          <w:sz w:val="24"/>
          <w:szCs w:val="24"/>
          <w:lang w:eastAsia="ru-RU"/>
        </w:rPr>
        <w:t xml:space="preserve"> (Інформація про необхідні технічні, якісні та кількісні характеристики предмета закупівлі)</w:t>
      </w:r>
    </w:p>
    <w:p w:rsidR="0090444E" w:rsidRPr="00C63904" w:rsidRDefault="0090444E" w:rsidP="0090444E">
      <w:pPr>
        <w:spacing w:after="0" w:line="240" w:lineRule="auto"/>
        <w:ind w:firstLine="432"/>
        <w:jc w:val="center"/>
        <w:rPr>
          <w:rFonts w:ascii="Times New Roman" w:hAnsi="Times New Roman" w:cs="Times New Roman"/>
          <w:b/>
          <w:sz w:val="24"/>
          <w:szCs w:val="24"/>
          <w:lang w:eastAsia="ru-RU"/>
        </w:rPr>
      </w:pPr>
    </w:p>
    <w:p w:rsidR="0090444E" w:rsidRPr="00C63904" w:rsidRDefault="0090444E" w:rsidP="0090444E">
      <w:pPr>
        <w:pStyle w:val="af8"/>
        <w:spacing w:after="0" w:afterAutospacing="0"/>
        <w:rPr>
          <w:b/>
          <w:i/>
          <w:color w:val="000000"/>
        </w:rPr>
      </w:pPr>
      <w:r w:rsidRPr="00C63904">
        <w:rPr>
          <w:b/>
          <w:i/>
          <w:color w:val="000000"/>
        </w:rPr>
        <w:t>Загальні вимоги:</w:t>
      </w:r>
    </w:p>
    <w:p w:rsidR="0090444E" w:rsidRPr="00C63904" w:rsidRDefault="0090444E" w:rsidP="0090444E">
      <w:pPr>
        <w:pStyle w:val="af8"/>
        <w:spacing w:before="0" w:beforeAutospacing="0" w:after="0" w:afterAutospacing="0"/>
        <w:jc w:val="both"/>
        <w:rPr>
          <w:color w:val="000000"/>
        </w:rPr>
      </w:pPr>
      <w:r w:rsidRPr="00C63904">
        <w:rPr>
          <w:color w:val="000000"/>
        </w:rPr>
        <w:t xml:space="preserve">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 xml:space="preserve">Довідка в довільній формі про гарантії наявності сертифікатів якості та реєстраційних посвідчень на товар. </w:t>
      </w: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Довідка в довільній формі в якій учасник торгів зазначає детальний опис товару за наступним взірцем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2409"/>
        <w:gridCol w:w="1843"/>
        <w:gridCol w:w="2693"/>
      </w:tblGrid>
      <w:tr w:rsidR="00FF03DD" w:rsidRPr="00C63904" w:rsidTr="00FF03DD">
        <w:trPr>
          <w:trHeight w:val="679"/>
        </w:trPr>
        <w:tc>
          <w:tcPr>
            <w:tcW w:w="709" w:type="dxa"/>
            <w:vAlign w:val="center"/>
          </w:tcPr>
          <w:p w:rsidR="00FF03DD" w:rsidRPr="00C63904" w:rsidRDefault="00FF03DD" w:rsidP="000D3ECD">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tcPr>
          <w:p w:rsidR="00FF03DD" w:rsidRDefault="00FF03DD" w:rsidP="000D3ECD">
            <w:pPr>
              <w:jc w:val="center"/>
              <w:rPr>
                <w:rFonts w:ascii="Times New Roman" w:hAnsi="Times New Roman" w:cs="Times New Roman"/>
                <w:sz w:val="24"/>
                <w:szCs w:val="24"/>
              </w:rPr>
            </w:pPr>
          </w:p>
          <w:p w:rsidR="00FF03DD" w:rsidRPr="00C63904" w:rsidRDefault="00FF03DD" w:rsidP="000D3ECD">
            <w:pPr>
              <w:jc w:val="center"/>
              <w:rPr>
                <w:rFonts w:ascii="Times New Roman" w:hAnsi="Times New Roman" w:cs="Times New Roman"/>
                <w:sz w:val="24"/>
                <w:szCs w:val="24"/>
              </w:rPr>
            </w:pPr>
            <w:r>
              <w:rPr>
                <w:rFonts w:ascii="Times New Roman" w:hAnsi="Times New Roman" w:cs="Times New Roman"/>
                <w:sz w:val="24"/>
                <w:szCs w:val="24"/>
              </w:rPr>
              <w:t>МНН</w:t>
            </w:r>
          </w:p>
        </w:tc>
        <w:tc>
          <w:tcPr>
            <w:tcW w:w="2409"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Назва товару</w:t>
            </w:r>
          </w:p>
        </w:tc>
        <w:tc>
          <w:tcPr>
            <w:tcW w:w="1843"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Виробник, країна походження</w:t>
            </w:r>
          </w:p>
        </w:tc>
        <w:tc>
          <w:tcPr>
            <w:tcW w:w="2693" w:type="dxa"/>
            <w:vAlign w:val="center"/>
          </w:tcPr>
          <w:p w:rsidR="00FF03DD" w:rsidRPr="00C63904" w:rsidRDefault="00FF03DD" w:rsidP="000D3ECD">
            <w:pPr>
              <w:jc w:val="center"/>
              <w:rPr>
                <w:rFonts w:ascii="Times New Roman" w:hAnsi="Times New Roman" w:cs="Times New Roman"/>
                <w:sz w:val="24"/>
                <w:szCs w:val="24"/>
              </w:rPr>
            </w:pPr>
            <w:r w:rsidRPr="00C63904">
              <w:rPr>
                <w:rFonts w:ascii="Times New Roman" w:hAnsi="Times New Roman" w:cs="Times New Roman"/>
                <w:sz w:val="24"/>
                <w:szCs w:val="24"/>
              </w:rPr>
              <w:t>Реєстраційне посвідчення і(№)</w:t>
            </w:r>
          </w:p>
        </w:tc>
      </w:tr>
    </w:tbl>
    <w:p w:rsidR="0090444E" w:rsidRPr="00C63904" w:rsidRDefault="0090444E" w:rsidP="0090444E">
      <w:pPr>
        <w:pStyle w:val="af8"/>
        <w:spacing w:before="0" w:beforeAutospacing="0" w:after="0" w:afterAutospacing="0"/>
        <w:ind w:left="720"/>
        <w:jc w:val="both"/>
        <w:rPr>
          <w:color w:val="000000"/>
        </w:rPr>
      </w:pPr>
    </w:p>
    <w:p w:rsidR="0090444E" w:rsidRPr="00C63904" w:rsidRDefault="0090444E" w:rsidP="0090444E">
      <w:pPr>
        <w:pStyle w:val="af8"/>
        <w:numPr>
          <w:ilvl w:val="0"/>
          <w:numId w:val="6"/>
        </w:numPr>
        <w:spacing w:before="0" w:beforeAutospacing="0" w:after="0" w:afterAutospacing="0"/>
        <w:jc w:val="both"/>
        <w:rPr>
          <w:color w:val="000000"/>
        </w:rPr>
      </w:pPr>
      <w:r w:rsidRPr="00C63904">
        <w:rPr>
          <w:color w:val="000000"/>
        </w:rPr>
        <w:t>Довідка в довільній формі, яка містить інформацію про залишковий термін придатності товару, який повинен становити на день поставки не менше 80% від загального терміну придатності (гарантійний термін).</w:t>
      </w:r>
    </w:p>
    <w:p w:rsidR="0090444E" w:rsidRPr="00FD59C8" w:rsidRDefault="0090444E" w:rsidP="0090444E">
      <w:pPr>
        <w:pStyle w:val="af8"/>
        <w:numPr>
          <w:ilvl w:val="0"/>
          <w:numId w:val="6"/>
        </w:numPr>
        <w:spacing w:before="0" w:beforeAutospacing="0" w:after="0" w:afterAutospacing="0"/>
        <w:jc w:val="both"/>
      </w:pPr>
      <w:r w:rsidRPr="00C63904">
        <w:rPr>
          <w:color w:val="000000"/>
        </w:rPr>
        <w:t xml:space="preserve">Довідка в довільній формі, яка містить інформацію про можливість здійснення поставки </w:t>
      </w:r>
      <w:r w:rsidRPr="00FD59C8">
        <w:rPr>
          <w:color w:val="000000"/>
        </w:rPr>
        <w:t xml:space="preserve">лікарських засобів не пізніше як протягом 6 </w:t>
      </w:r>
      <w:r w:rsidRPr="00FD59C8">
        <w:t>діб з моменту письмового замовлення товару.</w:t>
      </w:r>
    </w:p>
    <w:p w:rsidR="0090444E" w:rsidRPr="00C103AA" w:rsidRDefault="0090444E" w:rsidP="0090444E">
      <w:pPr>
        <w:pStyle w:val="af8"/>
        <w:numPr>
          <w:ilvl w:val="0"/>
          <w:numId w:val="6"/>
        </w:numPr>
        <w:spacing w:before="0" w:beforeAutospacing="0" w:after="0" w:afterAutospacing="0"/>
        <w:jc w:val="both"/>
        <w:rPr>
          <w:color w:val="000000"/>
        </w:rPr>
      </w:pPr>
      <w:r w:rsidRPr="00FD59C8">
        <w:rPr>
          <w:color w:val="000000"/>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w:t>
      </w:r>
      <w:r w:rsidRPr="00C103AA">
        <w:rPr>
          <w:color w:val="000000"/>
        </w:rPr>
        <w:t xml:space="preserve"> в МТВ з відомостями щодо відповідності вимогам Замовника </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27"/>
        <w:gridCol w:w="1984"/>
        <w:gridCol w:w="2183"/>
        <w:gridCol w:w="968"/>
        <w:gridCol w:w="1275"/>
      </w:tblGrid>
      <w:tr w:rsidR="00C675B7" w:rsidRPr="00C675B7" w:rsidTr="00C675B7">
        <w:trPr>
          <w:trHeight w:val="780"/>
          <w:jc w:val="center"/>
        </w:trPr>
        <w:tc>
          <w:tcPr>
            <w:tcW w:w="708"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 п/п</w:t>
            </w:r>
          </w:p>
        </w:tc>
        <w:tc>
          <w:tcPr>
            <w:tcW w:w="2127"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Міжнародна непатентована назва</w:t>
            </w:r>
          </w:p>
        </w:tc>
        <w:tc>
          <w:tcPr>
            <w:tcW w:w="1984"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Найменування товару*</w:t>
            </w:r>
          </w:p>
        </w:tc>
        <w:tc>
          <w:tcPr>
            <w:tcW w:w="2183"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Форма випуску, дозування</w:t>
            </w:r>
          </w:p>
        </w:tc>
        <w:tc>
          <w:tcPr>
            <w:tcW w:w="968"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Од. виміру</w:t>
            </w:r>
          </w:p>
        </w:tc>
        <w:tc>
          <w:tcPr>
            <w:tcW w:w="1275" w:type="dxa"/>
            <w:vMerge w:val="restart"/>
            <w:shd w:val="clear" w:color="auto" w:fill="auto"/>
            <w:vAlign w:val="center"/>
            <w:hideMark/>
          </w:tcPr>
          <w:p w:rsidR="00C675B7" w:rsidRPr="00C675B7" w:rsidRDefault="00C675B7" w:rsidP="00C675B7">
            <w:pPr>
              <w:jc w:val="center"/>
              <w:rPr>
                <w:rFonts w:ascii="Times New Roman" w:hAnsi="Times New Roman" w:cs="Times New Roman"/>
                <w:b/>
                <w:bCs/>
                <w:sz w:val="24"/>
                <w:szCs w:val="24"/>
              </w:rPr>
            </w:pPr>
            <w:r w:rsidRPr="00C675B7">
              <w:rPr>
                <w:rFonts w:ascii="Times New Roman" w:hAnsi="Times New Roman" w:cs="Times New Roman"/>
                <w:b/>
                <w:bCs/>
                <w:sz w:val="24"/>
                <w:szCs w:val="24"/>
              </w:rPr>
              <w:t>Кількість</w:t>
            </w:r>
          </w:p>
        </w:tc>
      </w:tr>
      <w:tr w:rsidR="00C675B7" w:rsidRPr="00C675B7" w:rsidTr="00C675B7">
        <w:trPr>
          <w:trHeight w:val="1020"/>
          <w:jc w:val="center"/>
        </w:trPr>
        <w:tc>
          <w:tcPr>
            <w:tcW w:w="708" w:type="dxa"/>
            <w:vMerge/>
            <w:vAlign w:val="center"/>
            <w:hideMark/>
          </w:tcPr>
          <w:p w:rsidR="00C675B7" w:rsidRPr="00C675B7" w:rsidRDefault="00C675B7" w:rsidP="00C675B7">
            <w:pPr>
              <w:rPr>
                <w:rFonts w:ascii="Times New Roman" w:hAnsi="Times New Roman" w:cs="Times New Roman"/>
              </w:rPr>
            </w:pPr>
          </w:p>
        </w:tc>
        <w:tc>
          <w:tcPr>
            <w:tcW w:w="2127" w:type="dxa"/>
            <w:vMerge/>
            <w:vAlign w:val="center"/>
            <w:hideMark/>
          </w:tcPr>
          <w:p w:rsidR="00C675B7" w:rsidRPr="00C675B7" w:rsidRDefault="00C675B7" w:rsidP="00C675B7">
            <w:pPr>
              <w:rPr>
                <w:rFonts w:ascii="Times New Roman" w:hAnsi="Times New Roman" w:cs="Times New Roman"/>
              </w:rPr>
            </w:pPr>
          </w:p>
        </w:tc>
        <w:tc>
          <w:tcPr>
            <w:tcW w:w="1984" w:type="dxa"/>
            <w:vMerge/>
            <w:vAlign w:val="center"/>
            <w:hideMark/>
          </w:tcPr>
          <w:p w:rsidR="00C675B7" w:rsidRPr="00C675B7" w:rsidRDefault="00C675B7" w:rsidP="00C675B7">
            <w:pPr>
              <w:rPr>
                <w:rFonts w:ascii="Times New Roman" w:hAnsi="Times New Roman" w:cs="Times New Roman"/>
              </w:rPr>
            </w:pPr>
          </w:p>
        </w:tc>
        <w:tc>
          <w:tcPr>
            <w:tcW w:w="2183" w:type="dxa"/>
            <w:vMerge/>
            <w:vAlign w:val="center"/>
            <w:hideMark/>
          </w:tcPr>
          <w:p w:rsidR="00C675B7" w:rsidRPr="00C675B7" w:rsidRDefault="00C675B7" w:rsidP="00C675B7">
            <w:pPr>
              <w:rPr>
                <w:rFonts w:ascii="Times New Roman" w:hAnsi="Times New Roman" w:cs="Times New Roman"/>
              </w:rPr>
            </w:pPr>
          </w:p>
        </w:tc>
        <w:tc>
          <w:tcPr>
            <w:tcW w:w="968" w:type="dxa"/>
            <w:vMerge/>
            <w:vAlign w:val="center"/>
            <w:hideMark/>
          </w:tcPr>
          <w:p w:rsidR="00C675B7" w:rsidRPr="00C675B7" w:rsidRDefault="00C675B7" w:rsidP="00C675B7">
            <w:pPr>
              <w:rPr>
                <w:rFonts w:ascii="Times New Roman" w:hAnsi="Times New Roman" w:cs="Times New Roman"/>
              </w:rPr>
            </w:pPr>
          </w:p>
        </w:tc>
        <w:tc>
          <w:tcPr>
            <w:tcW w:w="1275" w:type="dxa"/>
            <w:vMerge/>
            <w:vAlign w:val="center"/>
            <w:hideMark/>
          </w:tcPr>
          <w:p w:rsidR="00C675B7" w:rsidRPr="00C675B7" w:rsidRDefault="00C675B7" w:rsidP="00C675B7">
            <w:pPr>
              <w:rPr>
                <w:rFonts w:ascii="Times New Roman" w:hAnsi="Times New Roman" w:cs="Times New Roman"/>
              </w:rPr>
            </w:pPr>
          </w:p>
        </w:tc>
      </w:tr>
      <w:tr w:rsidR="00C675B7" w:rsidRPr="00C675B7" w:rsidTr="00C675B7">
        <w:trPr>
          <w:trHeight w:val="450"/>
          <w:jc w:val="center"/>
        </w:trPr>
        <w:tc>
          <w:tcPr>
            <w:tcW w:w="708" w:type="dxa"/>
            <w:vMerge/>
            <w:vAlign w:val="center"/>
            <w:hideMark/>
          </w:tcPr>
          <w:p w:rsidR="00C675B7" w:rsidRPr="00C675B7" w:rsidRDefault="00C675B7" w:rsidP="00C675B7">
            <w:pPr>
              <w:rPr>
                <w:rFonts w:ascii="Times New Roman" w:hAnsi="Times New Roman" w:cs="Times New Roman"/>
              </w:rPr>
            </w:pPr>
          </w:p>
        </w:tc>
        <w:tc>
          <w:tcPr>
            <w:tcW w:w="2127" w:type="dxa"/>
            <w:vMerge/>
            <w:vAlign w:val="center"/>
            <w:hideMark/>
          </w:tcPr>
          <w:p w:rsidR="00C675B7" w:rsidRPr="00C675B7" w:rsidRDefault="00C675B7" w:rsidP="00C675B7">
            <w:pPr>
              <w:rPr>
                <w:rFonts w:ascii="Times New Roman" w:hAnsi="Times New Roman" w:cs="Times New Roman"/>
              </w:rPr>
            </w:pPr>
          </w:p>
        </w:tc>
        <w:tc>
          <w:tcPr>
            <w:tcW w:w="1984" w:type="dxa"/>
            <w:vMerge/>
            <w:vAlign w:val="center"/>
            <w:hideMark/>
          </w:tcPr>
          <w:p w:rsidR="00C675B7" w:rsidRPr="00C675B7" w:rsidRDefault="00C675B7" w:rsidP="00C675B7">
            <w:pPr>
              <w:rPr>
                <w:rFonts w:ascii="Times New Roman" w:hAnsi="Times New Roman" w:cs="Times New Roman"/>
              </w:rPr>
            </w:pPr>
          </w:p>
        </w:tc>
        <w:tc>
          <w:tcPr>
            <w:tcW w:w="2183" w:type="dxa"/>
            <w:vMerge/>
            <w:vAlign w:val="center"/>
            <w:hideMark/>
          </w:tcPr>
          <w:p w:rsidR="00C675B7" w:rsidRPr="00C675B7" w:rsidRDefault="00C675B7" w:rsidP="00C675B7">
            <w:pPr>
              <w:rPr>
                <w:rFonts w:ascii="Times New Roman" w:hAnsi="Times New Roman" w:cs="Times New Roman"/>
              </w:rPr>
            </w:pPr>
          </w:p>
        </w:tc>
        <w:tc>
          <w:tcPr>
            <w:tcW w:w="968" w:type="dxa"/>
            <w:vMerge/>
            <w:vAlign w:val="center"/>
            <w:hideMark/>
          </w:tcPr>
          <w:p w:rsidR="00C675B7" w:rsidRPr="00C675B7" w:rsidRDefault="00C675B7" w:rsidP="00C675B7">
            <w:pPr>
              <w:rPr>
                <w:rFonts w:ascii="Times New Roman" w:hAnsi="Times New Roman" w:cs="Times New Roman"/>
              </w:rPr>
            </w:pPr>
          </w:p>
        </w:tc>
        <w:tc>
          <w:tcPr>
            <w:tcW w:w="1275" w:type="dxa"/>
            <w:vMerge/>
            <w:vAlign w:val="center"/>
            <w:hideMark/>
          </w:tcPr>
          <w:p w:rsidR="00C675B7" w:rsidRPr="00C675B7" w:rsidRDefault="00C675B7" w:rsidP="00C675B7">
            <w:pPr>
              <w:rPr>
                <w:rFonts w:ascii="Times New Roman" w:hAnsi="Times New Roman" w:cs="Times New Roman"/>
              </w:rPr>
            </w:pPr>
          </w:p>
        </w:tc>
      </w:tr>
      <w:tr w:rsidR="00C675B7" w:rsidRPr="00C675B7" w:rsidTr="00C675B7">
        <w:trPr>
          <w:trHeight w:val="1106"/>
          <w:jc w:val="center"/>
        </w:trPr>
        <w:tc>
          <w:tcPr>
            <w:tcW w:w="708" w:type="dxa"/>
            <w:shd w:val="clear" w:color="auto" w:fill="auto"/>
            <w:noWrap/>
            <w:vAlign w:val="center"/>
            <w:hideMark/>
          </w:tcPr>
          <w:p w:rsidR="00C675B7" w:rsidRPr="00C675B7" w:rsidRDefault="00C675B7" w:rsidP="00C675B7">
            <w:pPr>
              <w:rPr>
                <w:rFonts w:ascii="Times New Roman" w:hAnsi="Times New Roman" w:cs="Times New Roman"/>
              </w:rPr>
            </w:pPr>
            <w:r w:rsidRPr="00C675B7">
              <w:rPr>
                <w:rFonts w:ascii="Times New Roman" w:hAnsi="Times New Roman" w:cs="Times New Roman"/>
              </w:rPr>
              <w:t>1</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Loperamide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Лопераміду</w:t>
            </w:r>
            <w:proofErr w:type="spellEnd"/>
            <w:r w:rsidRPr="00C675B7">
              <w:rPr>
                <w:rFonts w:ascii="Times New Roman" w:hAnsi="Times New Roman" w:cs="Times New Roman"/>
              </w:rPr>
              <w:t xml:space="preserve"> гідрохлорид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табл. 2 мг блістер, в пачці №10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40</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2</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Allopurinol</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Алопуринол</w:t>
            </w:r>
            <w:proofErr w:type="spellEnd"/>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табл. 300 мг блістер, в пачці №30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30</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3</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Magnesium</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different</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salts</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in</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combination</w:t>
            </w:r>
            <w:proofErr w:type="spellEnd"/>
            <w:r w:rsidRPr="00C675B7">
              <w:rPr>
                <w:rFonts w:ascii="Times New Roman" w:hAnsi="Times New Roman" w:cs="Times New Roman"/>
              </w:rPr>
              <w:t>)</w:t>
            </w:r>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Аспаркам</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табл. блістер у пачці №50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24</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lastRenderedPageBreak/>
              <w:t>4</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Thiamine</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vit</w:t>
            </w:r>
            <w:proofErr w:type="spellEnd"/>
            <w:r w:rsidRPr="00C675B7">
              <w:rPr>
                <w:rFonts w:ascii="Times New Roman" w:hAnsi="Times New Roman" w:cs="Times New Roman"/>
              </w:rPr>
              <w:t xml:space="preserve"> B1)</w:t>
            </w:r>
          </w:p>
        </w:tc>
        <w:tc>
          <w:tcPr>
            <w:tcW w:w="1984"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Тіаміну хлорид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р-н д/ін. 50 мг/мл </w:t>
            </w:r>
            <w:proofErr w:type="spellStart"/>
            <w:r w:rsidRPr="00C675B7">
              <w:rPr>
                <w:rFonts w:ascii="Times New Roman" w:hAnsi="Times New Roman" w:cs="Times New Roman"/>
              </w:rPr>
              <w:t>амп</w:t>
            </w:r>
            <w:proofErr w:type="spellEnd"/>
            <w:r w:rsidRPr="00C675B7">
              <w:rPr>
                <w:rFonts w:ascii="Times New Roman" w:hAnsi="Times New Roman" w:cs="Times New Roman"/>
              </w:rPr>
              <w:t xml:space="preserve">. 1 мл, </w:t>
            </w:r>
            <w:proofErr w:type="spellStart"/>
            <w:r w:rsidRPr="00C675B7">
              <w:rPr>
                <w:rFonts w:ascii="Times New Roman" w:hAnsi="Times New Roman" w:cs="Times New Roman"/>
              </w:rPr>
              <w:t>контурн</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чарунк</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yп</w:t>
            </w:r>
            <w:proofErr w:type="spellEnd"/>
            <w:r w:rsidRPr="00C675B7">
              <w:rPr>
                <w:rFonts w:ascii="Times New Roman" w:hAnsi="Times New Roman" w:cs="Times New Roman"/>
              </w:rPr>
              <w:t>., пачка №10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12</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5</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Ademetionine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Гептрал</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пор. </w:t>
            </w:r>
            <w:proofErr w:type="spellStart"/>
            <w:r w:rsidRPr="00C675B7">
              <w:rPr>
                <w:rFonts w:ascii="Times New Roman" w:hAnsi="Times New Roman" w:cs="Times New Roman"/>
              </w:rPr>
              <w:t>ліофіл</w:t>
            </w:r>
            <w:proofErr w:type="spellEnd"/>
            <w:r w:rsidRPr="00C675B7">
              <w:rPr>
                <w:rFonts w:ascii="Times New Roman" w:hAnsi="Times New Roman" w:cs="Times New Roman"/>
              </w:rPr>
              <w:t xml:space="preserve">. д/р-ну д/ін. 500 мг </w:t>
            </w:r>
            <w:proofErr w:type="spellStart"/>
            <w:r w:rsidRPr="00C675B7">
              <w:rPr>
                <w:rFonts w:ascii="Times New Roman" w:hAnsi="Times New Roman" w:cs="Times New Roman"/>
              </w:rPr>
              <w:t>фл</w:t>
            </w:r>
            <w:proofErr w:type="spellEnd"/>
            <w:r w:rsidRPr="00C675B7">
              <w:rPr>
                <w:rFonts w:ascii="Times New Roman" w:hAnsi="Times New Roman" w:cs="Times New Roman"/>
              </w:rPr>
              <w:t xml:space="preserve">., з </w:t>
            </w:r>
            <w:proofErr w:type="spellStart"/>
            <w:r w:rsidRPr="00C675B7">
              <w:rPr>
                <w:rFonts w:ascii="Times New Roman" w:hAnsi="Times New Roman" w:cs="Times New Roman"/>
              </w:rPr>
              <w:t>розч</w:t>
            </w:r>
            <w:proofErr w:type="spellEnd"/>
            <w:r w:rsidRPr="00C675B7">
              <w:rPr>
                <w:rFonts w:ascii="Times New Roman" w:hAnsi="Times New Roman" w:cs="Times New Roman"/>
              </w:rPr>
              <w:t xml:space="preserve">. в </w:t>
            </w:r>
            <w:proofErr w:type="spellStart"/>
            <w:r w:rsidRPr="00C675B7">
              <w:rPr>
                <w:rFonts w:ascii="Times New Roman" w:hAnsi="Times New Roman" w:cs="Times New Roman"/>
              </w:rPr>
              <w:t>амп</w:t>
            </w:r>
            <w:proofErr w:type="spellEnd"/>
            <w:r w:rsidRPr="00C675B7">
              <w:rPr>
                <w:rFonts w:ascii="Times New Roman" w:hAnsi="Times New Roman" w:cs="Times New Roman"/>
              </w:rPr>
              <w:t>. 5 мл №5</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400</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6</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Etamsylate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Етамзилат</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р-н д/ін. 12,5 % </w:t>
            </w:r>
            <w:proofErr w:type="spellStart"/>
            <w:r w:rsidRPr="00C675B7">
              <w:rPr>
                <w:rFonts w:ascii="Times New Roman" w:hAnsi="Times New Roman" w:cs="Times New Roman"/>
              </w:rPr>
              <w:t>амп</w:t>
            </w:r>
            <w:proofErr w:type="spellEnd"/>
            <w:r w:rsidRPr="00C675B7">
              <w:rPr>
                <w:rFonts w:ascii="Times New Roman" w:hAnsi="Times New Roman" w:cs="Times New Roman"/>
              </w:rPr>
              <w:t>. 2 мл, в пачці №10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5</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7</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Drotaverine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Но-</w:t>
            </w:r>
            <w:proofErr w:type="spellStart"/>
            <w:r w:rsidRPr="00C675B7">
              <w:rPr>
                <w:rFonts w:ascii="Times New Roman" w:hAnsi="Times New Roman" w:cs="Times New Roman"/>
              </w:rPr>
              <w:t>шпа</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р-н д/ін. 40мг </w:t>
            </w:r>
            <w:proofErr w:type="spellStart"/>
            <w:r w:rsidRPr="00C675B7">
              <w:rPr>
                <w:rFonts w:ascii="Times New Roman" w:hAnsi="Times New Roman" w:cs="Times New Roman"/>
              </w:rPr>
              <w:t>амп</w:t>
            </w:r>
            <w:proofErr w:type="spellEnd"/>
            <w:r w:rsidRPr="00C675B7">
              <w:rPr>
                <w:rFonts w:ascii="Times New Roman" w:hAnsi="Times New Roman" w:cs="Times New Roman"/>
              </w:rPr>
              <w:t>. 2мл №25</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3</w:t>
            </w:r>
          </w:p>
        </w:tc>
      </w:tr>
      <w:tr w:rsidR="00C675B7" w:rsidRPr="00C675B7" w:rsidTr="00C675B7">
        <w:trPr>
          <w:trHeight w:val="1106"/>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8</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Omeprazole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Омепразол</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капс</w:t>
            </w:r>
            <w:proofErr w:type="spellEnd"/>
            <w:r w:rsidRPr="00C675B7">
              <w:rPr>
                <w:rFonts w:ascii="Times New Roman" w:hAnsi="Times New Roman" w:cs="Times New Roman"/>
              </w:rPr>
              <w:t xml:space="preserve">. 20 мг </w:t>
            </w:r>
            <w:proofErr w:type="spellStart"/>
            <w:r w:rsidRPr="00C675B7">
              <w:rPr>
                <w:rFonts w:ascii="Times New Roman" w:hAnsi="Times New Roman" w:cs="Times New Roman"/>
              </w:rPr>
              <w:t>контурн</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чарунк</w:t>
            </w:r>
            <w:proofErr w:type="spellEnd"/>
            <w:r w:rsidRPr="00C675B7">
              <w:rPr>
                <w:rFonts w:ascii="Times New Roman" w:hAnsi="Times New Roman" w:cs="Times New Roman"/>
              </w:rPr>
              <w:t xml:space="preserve">. </w:t>
            </w:r>
            <w:proofErr w:type="spellStart"/>
            <w:r w:rsidRPr="00C675B7">
              <w:rPr>
                <w:rFonts w:ascii="Times New Roman" w:hAnsi="Times New Roman" w:cs="Times New Roman"/>
              </w:rPr>
              <w:t>уп</w:t>
            </w:r>
            <w:proofErr w:type="spellEnd"/>
            <w:r w:rsidRPr="00C675B7">
              <w:rPr>
                <w:rFonts w:ascii="Times New Roman" w:hAnsi="Times New Roman" w:cs="Times New Roman"/>
              </w:rPr>
              <w:t>., в пачці №30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40</w:t>
            </w:r>
          </w:p>
        </w:tc>
      </w:tr>
      <w:tr w:rsidR="00C675B7" w:rsidRPr="00C675B7" w:rsidTr="00C675B7">
        <w:trPr>
          <w:trHeight w:val="900"/>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9</w:t>
            </w:r>
          </w:p>
        </w:tc>
        <w:tc>
          <w:tcPr>
            <w:tcW w:w="2127"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Pantoprazole</w:t>
            </w:r>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Пантопразол</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ліофіл</w:t>
            </w:r>
            <w:proofErr w:type="spellEnd"/>
            <w:r w:rsidRPr="00C675B7">
              <w:rPr>
                <w:rFonts w:ascii="Times New Roman" w:hAnsi="Times New Roman" w:cs="Times New Roman"/>
              </w:rPr>
              <w:t xml:space="preserve">. д/р-ну д/ін. 40 мг </w:t>
            </w:r>
            <w:proofErr w:type="spellStart"/>
            <w:r w:rsidRPr="00C675B7">
              <w:rPr>
                <w:rFonts w:ascii="Times New Roman" w:hAnsi="Times New Roman" w:cs="Times New Roman"/>
              </w:rPr>
              <w:t>фл</w:t>
            </w:r>
            <w:proofErr w:type="spellEnd"/>
            <w:r w:rsidRPr="00C675B7">
              <w:rPr>
                <w:rFonts w:ascii="Times New Roman" w:hAnsi="Times New Roman" w:cs="Times New Roman"/>
              </w:rPr>
              <w:t>. №5</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20</w:t>
            </w:r>
          </w:p>
        </w:tc>
      </w:tr>
      <w:tr w:rsidR="00C675B7" w:rsidRPr="00C675B7" w:rsidTr="00C675B7">
        <w:trPr>
          <w:trHeight w:val="900"/>
          <w:jc w:val="center"/>
        </w:trPr>
        <w:tc>
          <w:tcPr>
            <w:tcW w:w="708" w:type="dxa"/>
            <w:shd w:val="clear" w:color="auto" w:fill="auto"/>
            <w:noWrap/>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10</w:t>
            </w:r>
          </w:p>
          <w:p w:rsidR="00C675B7" w:rsidRPr="00C675B7" w:rsidRDefault="00C675B7" w:rsidP="00C675B7">
            <w:pPr>
              <w:rPr>
                <w:rFonts w:ascii="Times New Roman" w:hAnsi="Times New Roman" w:cs="Times New Roman"/>
              </w:rPr>
            </w:pPr>
          </w:p>
        </w:tc>
        <w:tc>
          <w:tcPr>
            <w:tcW w:w="2127" w:type="dxa"/>
            <w:shd w:val="clear" w:color="auto" w:fill="auto"/>
            <w:vAlign w:val="center"/>
          </w:tcPr>
          <w:p w:rsidR="00C675B7" w:rsidRPr="00C675B7" w:rsidRDefault="00C675B7" w:rsidP="00C675B7">
            <w:pPr>
              <w:rPr>
                <w:rFonts w:ascii="Times New Roman" w:hAnsi="Times New Roman" w:cs="Times New Roman"/>
              </w:rPr>
            </w:pPr>
            <w:bookmarkStart w:id="0" w:name="_GoBack"/>
            <w:proofErr w:type="spellStart"/>
            <w:r w:rsidRPr="00C675B7">
              <w:rPr>
                <w:rFonts w:ascii="Times New Roman" w:hAnsi="Times New Roman" w:cs="Times New Roman"/>
              </w:rPr>
              <w:t>Pantoprazole</w:t>
            </w:r>
            <w:bookmarkEnd w:id="0"/>
            <w:proofErr w:type="spellEnd"/>
          </w:p>
        </w:tc>
        <w:tc>
          <w:tcPr>
            <w:tcW w:w="1984" w:type="dxa"/>
            <w:shd w:val="clear" w:color="000000" w:fill="FFFFFF"/>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Золопент</w:t>
            </w:r>
            <w:proofErr w:type="spellEnd"/>
            <w:r w:rsidRPr="00C675B7">
              <w:rPr>
                <w:rFonts w:ascii="Times New Roman" w:hAnsi="Times New Roman" w:cs="Times New Roman"/>
              </w:rPr>
              <w:t xml:space="preserve"> </w:t>
            </w:r>
          </w:p>
        </w:tc>
        <w:tc>
          <w:tcPr>
            <w:tcW w:w="2183" w:type="dxa"/>
            <w:shd w:val="clear" w:color="auto" w:fill="auto"/>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 xml:space="preserve">табл. в/о </w:t>
            </w:r>
            <w:proofErr w:type="spellStart"/>
            <w:r w:rsidRPr="00C675B7">
              <w:rPr>
                <w:rFonts w:ascii="Times New Roman" w:hAnsi="Times New Roman" w:cs="Times New Roman"/>
              </w:rPr>
              <w:t>кишково-розч</w:t>
            </w:r>
            <w:proofErr w:type="spellEnd"/>
            <w:r w:rsidRPr="00C675B7">
              <w:rPr>
                <w:rFonts w:ascii="Times New Roman" w:hAnsi="Times New Roman" w:cs="Times New Roman"/>
              </w:rPr>
              <w:t>. 40 мг блістер №30</w:t>
            </w:r>
          </w:p>
        </w:tc>
        <w:tc>
          <w:tcPr>
            <w:tcW w:w="968" w:type="dxa"/>
            <w:shd w:val="clear" w:color="auto" w:fill="auto"/>
            <w:vAlign w:val="center"/>
          </w:tcPr>
          <w:p w:rsidR="00C675B7" w:rsidRPr="00C675B7" w:rsidRDefault="00C675B7" w:rsidP="00C675B7">
            <w:pPr>
              <w:rPr>
                <w:rFonts w:ascii="Times New Roman" w:hAnsi="Times New Roman" w:cs="Times New Roman"/>
              </w:rPr>
            </w:pPr>
            <w:proofErr w:type="spellStart"/>
            <w:r w:rsidRPr="00C675B7">
              <w:rPr>
                <w:rFonts w:ascii="Times New Roman" w:hAnsi="Times New Roman" w:cs="Times New Roman"/>
              </w:rPr>
              <w:t>уп</w:t>
            </w:r>
            <w:proofErr w:type="spellEnd"/>
          </w:p>
        </w:tc>
        <w:tc>
          <w:tcPr>
            <w:tcW w:w="1275" w:type="dxa"/>
            <w:shd w:val="clear" w:color="000000" w:fill="FFFFFF"/>
            <w:vAlign w:val="center"/>
          </w:tcPr>
          <w:p w:rsidR="00C675B7" w:rsidRPr="00C675B7" w:rsidRDefault="00C675B7" w:rsidP="00C675B7">
            <w:pPr>
              <w:rPr>
                <w:rFonts w:ascii="Times New Roman" w:hAnsi="Times New Roman" w:cs="Times New Roman"/>
              </w:rPr>
            </w:pPr>
            <w:r w:rsidRPr="00C675B7">
              <w:rPr>
                <w:rFonts w:ascii="Times New Roman" w:hAnsi="Times New Roman" w:cs="Times New Roman"/>
              </w:rPr>
              <w:t>7</w:t>
            </w:r>
          </w:p>
        </w:tc>
      </w:tr>
    </w:tbl>
    <w:p w:rsidR="0090444E" w:rsidRPr="00C63904" w:rsidRDefault="0090444E" w:rsidP="0090444E">
      <w:pPr>
        <w:pStyle w:val="af8"/>
        <w:spacing w:before="0" w:beforeAutospacing="0" w:after="0" w:afterAutospacing="0"/>
        <w:jc w:val="both"/>
        <w:rPr>
          <w:color w:val="000000"/>
        </w:rPr>
      </w:pPr>
    </w:p>
    <w:p w:rsidR="001911AC" w:rsidRPr="0090444E" w:rsidRDefault="001911AC" w:rsidP="001911AC">
      <w:pPr>
        <w:tabs>
          <w:tab w:val="left" w:pos="540"/>
        </w:tabs>
        <w:spacing w:after="0" w:line="220" w:lineRule="atLeast"/>
        <w:ind w:right="-23"/>
        <w:jc w:val="both"/>
        <w:rPr>
          <w:rFonts w:ascii="Times New Roman" w:eastAsia="Times New Roman" w:hAnsi="Times New Roman"/>
          <w:b/>
          <w:i/>
          <w:color w:val="000000"/>
          <w:sz w:val="24"/>
          <w:szCs w:val="24"/>
          <w:lang w:eastAsia="ru-RU"/>
        </w:rPr>
      </w:pPr>
    </w:p>
    <w:p w:rsidR="00CA25E4" w:rsidRPr="00CA25E4" w:rsidRDefault="00CA25E4" w:rsidP="00CA25E4">
      <w:pPr>
        <w:spacing w:line="240" w:lineRule="auto"/>
        <w:ind w:firstLine="284"/>
        <w:contextualSpacing/>
        <w:jc w:val="both"/>
        <w:rPr>
          <w:rFonts w:ascii="Times New Roman" w:eastAsia="Times New Roman" w:hAnsi="Times New Roman" w:cs="Times New Roman"/>
          <w:i/>
          <w:sz w:val="20"/>
          <w:szCs w:val="20"/>
          <w:lang w:eastAsia="ar-SA"/>
        </w:rPr>
      </w:pPr>
      <w:r w:rsidRPr="00CA25E4">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CA25E4">
        <w:rPr>
          <w:rFonts w:ascii="Times New Roman" w:eastAsia="Times New Roman" w:hAnsi="Times New Roman" w:cs="Times New Roman"/>
          <w:b/>
          <w:i/>
          <w:sz w:val="20"/>
          <w:szCs w:val="20"/>
          <w:lang w:eastAsia="ar-SA"/>
        </w:rPr>
        <w:t>«або еквівалент»</w:t>
      </w:r>
      <w:r w:rsidRPr="00CA25E4">
        <w:rPr>
          <w:rFonts w:ascii="Times New Roman" w:eastAsia="Times New Roman" w:hAnsi="Times New Roman" w:cs="Times New Roman"/>
          <w:i/>
          <w:sz w:val="20"/>
          <w:szCs w:val="20"/>
          <w:lang w:eastAsia="ar-SA"/>
        </w:rPr>
        <w:t>.</w:t>
      </w:r>
    </w:p>
    <w:p w:rsidR="007B3967" w:rsidRPr="00CA25E4" w:rsidRDefault="007B3967" w:rsidP="007B3967">
      <w:pPr>
        <w:shd w:val="clear" w:color="auto" w:fill="FFFFFF"/>
        <w:spacing w:after="0" w:line="240" w:lineRule="auto"/>
        <w:ind w:firstLine="720"/>
        <w:jc w:val="both"/>
        <w:rPr>
          <w:rFonts w:ascii="Times New Roman" w:eastAsia="Times New Roman" w:hAnsi="Times New Roman" w:cs="Times New Roman"/>
          <w:i/>
          <w:iCs/>
          <w:sz w:val="20"/>
          <w:szCs w:val="20"/>
        </w:rPr>
      </w:pPr>
      <w:r w:rsidRPr="00CA25E4">
        <w:rPr>
          <w:rFonts w:ascii="Times New Roman" w:eastAsia="Times New Roman" w:hAnsi="Times New Roman" w:cs="Times New Roman"/>
          <w:i/>
          <w:iCs/>
          <w:sz w:val="20"/>
          <w:szCs w:val="20"/>
        </w:rPr>
        <w:t xml:space="preserve">Якщо Учасником пропонується </w:t>
      </w:r>
      <w:r w:rsidRPr="00CA25E4">
        <w:rPr>
          <w:rFonts w:ascii="Times New Roman" w:eastAsia="Times New Roman" w:hAnsi="Times New Roman" w:cs="Times New Roman"/>
          <w:b/>
          <w:i/>
          <w:iCs/>
          <w:sz w:val="20"/>
          <w:szCs w:val="20"/>
        </w:rPr>
        <w:t xml:space="preserve">еквівалент товару </w:t>
      </w:r>
      <w:r w:rsidRPr="00CA25E4">
        <w:rPr>
          <w:rFonts w:ascii="Times New Roman" w:eastAsia="Times New Roman" w:hAnsi="Times New Roman" w:cs="Times New Roman"/>
          <w:i/>
          <w:iCs/>
          <w:sz w:val="20"/>
          <w:szCs w:val="20"/>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тендерну пропозицію такого учасника буде </w:t>
      </w:r>
      <w:proofErr w:type="spellStart"/>
      <w:r w:rsidRPr="00CA25E4">
        <w:rPr>
          <w:rFonts w:ascii="Times New Roman" w:eastAsia="Times New Roman" w:hAnsi="Times New Roman" w:cs="Times New Roman"/>
          <w:i/>
          <w:iCs/>
          <w:sz w:val="20"/>
          <w:szCs w:val="20"/>
        </w:rPr>
        <w:t>відхилено</w:t>
      </w:r>
      <w:proofErr w:type="spellEnd"/>
      <w:r w:rsidRPr="00CA25E4">
        <w:rPr>
          <w:rFonts w:ascii="Times New Roman" w:eastAsia="Times New Roman" w:hAnsi="Times New Roman" w:cs="Times New Roman"/>
          <w:i/>
          <w:iCs/>
          <w:sz w:val="20"/>
          <w:szCs w:val="20"/>
        </w:rPr>
        <w:t xml:space="preserve"> як таку, що не відповідає умовам технічної специфікації та іншим вимогам щодо предмета закупівлі тендерної документації”.</w:t>
      </w:r>
    </w:p>
    <w:p w:rsidR="00213274" w:rsidRDefault="00213274">
      <w:pPr>
        <w:spacing w:after="0" w:line="240" w:lineRule="auto"/>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213274" w:rsidRPr="006A3DCD" w:rsidRDefault="00205311">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w:t>
      </w:r>
      <w:r w:rsidR="006A3DCD" w:rsidRPr="006A3DCD">
        <w:rPr>
          <w:rFonts w:ascii="Times New Roman" w:eastAsia="Times New Roman" w:hAnsi="Times New Roman" w:cs="Times New Roman"/>
          <w:b/>
          <w:i/>
          <w:sz w:val="24"/>
          <w:szCs w:val="24"/>
        </w:rPr>
        <w:t>О</w:t>
      </w:r>
      <w:r w:rsidRPr="006A3DCD">
        <w:rPr>
          <w:rFonts w:ascii="Times New Roman" w:eastAsia="Times New Roman" w:hAnsi="Times New Roman" w:cs="Times New Roman"/>
          <w:b/>
          <w:i/>
          <w:sz w:val="24"/>
          <w:szCs w:val="24"/>
        </w:rPr>
        <w:t>бґрунтування:</w:t>
      </w:r>
    </w:p>
    <w:p w:rsidR="00CA25E4" w:rsidRPr="00CA25E4" w:rsidRDefault="00CA25E4" w:rsidP="00CA25E4">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18C"/>
    <w:multiLevelType w:val="hybridMultilevel"/>
    <w:tmpl w:val="A668592E"/>
    <w:lvl w:ilvl="0" w:tplc="F1F02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5" w15:restartNumberingAfterBreak="0">
    <w:nsid w:val="704C615A"/>
    <w:multiLevelType w:val="hybridMultilevel"/>
    <w:tmpl w:val="15305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F8604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74"/>
    <w:rsid w:val="0002464F"/>
    <w:rsid w:val="00061FE1"/>
    <w:rsid w:val="001911AC"/>
    <w:rsid w:val="00205311"/>
    <w:rsid w:val="00213274"/>
    <w:rsid w:val="002138A0"/>
    <w:rsid w:val="00246257"/>
    <w:rsid w:val="004031E9"/>
    <w:rsid w:val="00460BE8"/>
    <w:rsid w:val="004676DB"/>
    <w:rsid w:val="00515551"/>
    <w:rsid w:val="005A6349"/>
    <w:rsid w:val="006A3DCD"/>
    <w:rsid w:val="007B3967"/>
    <w:rsid w:val="00820B81"/>
    <w:rsid w:val="0090444E"/>
    <w:rsid w:val="009C012B"/>
    <w:rsid w:val="009C5C80"/>
    <w:rsid w:val="00A20DE1"/>
    <w:rsid w:val="00AA259E"/>
    <w:rsid w:val="00C332E7"/>
    <w:rsid w:val="00C675B7"/>
    <w:rsid w:val="00CA25E4"/>
    <w:rsid w:val="00D87E94"/>
    <w:rsid w:val="00FB0580"/>
    <w:rsid w:val="00FC138D"/>
    <w:rsid w:val="00FD0B1A"/>
    <w:rsid w:val="00FF03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8AFA-6C8D-4134-835B-86EB9A8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qFormat/>
    <w:rsid w:val="006A3DCD"/>
    <w:pPr>
      <w:ind w:left="720"/>
      <w:contextualSpacing/>
    </w:pPr>
  </w:style>
  <w:style w:type="character" w:customStyle="1" w:styleId="af6">
    <w:name w:val="Абзац списка Знак"/>
    <w:link w:val="af5"/>
    <w:uiPriority w:val="99"/>
    <w:locked/>
    <w:rsid w:val="007B3967"/>
  </w:style>
  <w:style w:type="paragraph" w:customStyle="1" w:styleId="10">
    <w:name w:val="Без интервала1"/>
    <w:qFormat/>
    <w:rsid w:val="00FC138D"/>
    <w:pPr>
      <w:suppressAutoHyphens/>
      <w:spacing w:after="0" w:line="240" w:lineRule="auto"/>
    </w:pPr>
    <w:rPr>
      <w:rFonts w:ascii="UkrainianBaltica" w:eastAsia="Times New Roman" w:hAnsi="UkrainianBaltica" w:cs="UkrainianBaltica"/>
      <w:sz w:val="20"/>
      <w:szCs w:val="20"/>
      <w:lang w:val="ru-RU" w:eastAsia="zh-CN"/>
    </w:rPr>
  </w:style>
  <w:style w:type="paragraph" w:styleId="af7">
    <w:name w:val="No Spacing"/>
    <w:uiPriority w:val="1"/>
    <w:qFormat/>
    <w:rsid w:val="009C012B"/>
    <w:pPr>
      <w:spacing w:after="0" w:line="240" w:lineRule="auto"/>
    </w:pPr>
  </w:style>
  <w:style w:type="paragraph" w:customStyle="1" w:styleId="Standard">
    <w:name w:val="Standard"/>
    <w:rsid w:val="001911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1911AC"/>
    <w:pPr>
      <w:suppressLineNumbers/>
    </w:pPr>
  </w:style>
  <w:style w:type="paragraph" w:styleId="af8">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link w:val="af9"/>
    <w:qFormat/>
    <w:rsid w:val="00904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бычный (Интернет)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8"/>
    <w:locked/>
    <w:rsid w:val="009044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2</Pages>
  <Words>2784</Words>
  <Characters>1587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22</cp:revision>
  <dcterms:created xsi:type="dcterms:W3CDTF">2022-10-27T08:54:00Z</dcterms:created>
  <dcterms:modified xsi:type="dcterms:W3CDTF">2022-11-30T10:08:00Z</dcterms:modified>
</cp:coreProperties>
</file>