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08" w:rsidRPr="00373108" w:rsidRDefault="00373108" w:rsidP="00373108">
      <w:pPr>
        <w:spacing w:after="0"/>
        <w:ind w:left="-1418"/>
        <w:jc w:val="center"/>
        <w:rPr>
          <w:rFonts w:eastAsia="Calibri" w:cs="Times New Roman"/>
          <w:b/>
          <w:bCs/>
          <w:iCs/>
          <w:sz w:val="24"/>
          <w:szCs w:val="24"/>
          <w:lang w:eastAsia="en-US"/>
        </w:rPr>
      </w:pPr>
      <w:r w:rsidRPr="00373108">
        <w:rPr>
          <w:rFonts w:eastAsia="Calibri" w:cs="Times New Roman"/>
          <w:b/>
          <w:bCs/>
          <w:iCs/>
          <w:sz w:val="24"/>
          <w:szCs w:val="24"/>
          <w:lang w:eastAsia="en-US"/>
        </w:rPr>
        <w:t>ТЕРНОПІЛЬСЬКА РЕГІОНАЛЬНА ДЕРЖАВНА ЛАБОРАТОРІЯ</w:t>
      </w:r>
    </w:p>
    <w:p w:rsidR="00373108" w:rsidRPr="00373108" w:rsidRDefault="00373108" w:rsidP="00373108">
      <w:pPr>
        <w:spacing w:after="0"/>
        <w:ind w:left="-1418"/>
        <w:jc w:val="center"/>
        <w:rPr>
          <w:rFonts w:eastAsia="Calibri" w:cs="Times New Roman"/>
          <w:b/>
          <w:bCs/>
          <w:iCs/>
          <w:sz w:val="24"/>
          <w:szCs w:val="24"/>
          <w:lang w:eastAsia="en-US"/>
        </w:rPr>
      </w:pPr>
      <w:r w:rsidRPr="00373108">
        <w:rPr>
          <w:rFonts w:eastAsia="Calibri" w:cs="Times New Roman"/>
          <w:b/>
          <w:bCs/>
          <w:iCs/>
          <w:sz w:val="24"/>
          <w:szCs w:val="24"/>
          <w:lang w:eastAsia="en-US"/>
        </w:rPr>
        <w:t xml:space="preserve">ДЕРЖАВНОЇ СЛУЖБИ УКРАЇНИ З ПИТАНЬ БЕЗПЕЧНОСТІ ХАРЧОВИХ </w:t>
      </w:r>
    </w:p>
    <w:p w:rsidR="00373108" w:rsidRPr="00373108" w:rsidRDefault="00373108" w:rsidP="00373108">
      <w:pPr>
        <w:spacing w:after="0"/>
        <w:ind w:left="-141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73108">
        <w:rPr>
          <w:rFonts w:eastAsia="Calibri" w:cs="Times New Roman"/>
          <w:b/>
          <w:bCs/>
          <w:iCs/>
          <w:sz w:val="24"/>
          <w:szCs w:val="24"/>
          <w:lang w:eastAsia="en-US"/>
        </w:rPr>
        <w:t>ПРОДУКТІВ ТА ЗАХИСТУ СПОЖИВАЧІВ</w:t>
      </w:r>
    </w:p>
    <w:p w:rsidR="0082598B" w:rsidRPr="008B76EA" w:rsidRDefault="0082598B" w:rsidP="0082598B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82598B" w:rsidRPr="008B76EA" w:rsidRDefault="0082598B" w:rsidP="0082598B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8B76EA">
        <w:rPr>
          <w:rFonts w:eastAsia="Times New Roman" w:cs="Times New Roman"/>
          <w:b/>
          <w:sz w:val="24"/>
          <w:szCs w:val="24"/>
        </w:rPr>
        <w:t xml:space="preserve">ПРОТОКОЛЬНЕ РІШЕННЯ (ПРОТОКОЛ) </w:t>
      </w:r>
    </w:p>
    <w:p w:rsidR="0082598B" w:rsidRPr="008B76EA" w:rsidRDefault="0082598B" w:rsidP="0082598B">
      <w:pPr>
        <w:shd w:val="clear" w:color="auto" w:fill="FFFFFF"/>
        <w:spacing w:after="0"/>
        <w:rPr>
          <w:rFonts w:eastAsia="Times New Roman" w:cs="Times New Roman"/>
          <w:b/>
          <w:sz w:val="24"/>
          <w:szCs w:val="24"/>
        </w:rPr>
      </w:pPr>
    </w:p>
    <w:p w:rsidR="0082598B" w:rsidRPr="00AC0241" w:rsidRDefault="00D1230B" w:rsidP="0082598B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02</w:t>
      </w:r>
      <w:r w:rsidR="0082598B" w:rsidRPr="00AC0241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04</w:t>
      </w:r>
      <w:r w:rsidR="0082598B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2024</w:t>
      </w:r>
      <w:r w:rsidR="0082598B" w:rsidRPr="00AC0241">
        <w:rPr>
          <w:rFonts w:eastAsia="Times New Roman" w:cs="Times New Roman"/>
          <w:sz w:val="24"/>
          <w:szCs w:val="24"/>
        </w:rPr>
        <w:t xml:space="preserve">                                               м.</w:t>
      </w:r>
      <w:r w:rsidR="006C2DA1">
        <w:rPr>
          <w:rFonts w:eastAsia="Times New Roman" w:cs="Times New Roman"/>
          <w:sz w:val="24"/>
          <w:szCs w:val="24"/>
        </w:rPr>
        <w:t xml:space="preserve"> </w:t>
      </w:r>
      <w:r w:rsidR="0082598B" w:rsidRPr="00AC0241">
        <w:rPr>
          <w:rFonts w:eastAsia="Times New Roman" w:cs="Times New Roman"/>
          <w:sz w:val="24"/>
          <w:szCs w:val="24"/>
        </w:rPr>
        <w:t xml:space="preserve">Тернопіль                              </w:t>
      </w:r>
      <w:r w:rsidR="00E71312">
        <w:rPr>
          <w:rFonts w:eastAsia="Times New Roman" w:cs="Times New Roman"/>
          <w:sz w:val="24"/>
          <w:szCs w:val="24"/>
        </w:rPr>
        <w:t xml:space="preserve">                             </w:t>
      </w:r>
      <w:r w:rsidR="0082598B" w:rsidRPr="00AC0241">
        <w:rPr>
          <w:rFonts w:eastAsia="Times New Roman" w:cs="Times New Roman"/>
          <w:sz w:val="24"/>
          <w:szCs w:val="24"/>
        </w:rPr>
        <w:t xml:space="preserve"> </w:t>
      </w:r>
      <w:r w:rsidR="0082598B">
        <w:rPr>
          <w:rFonts w:eastAsia="Times New Roman" w:cs="Times New Roman"/>
          <w:sz w:val="24"/>
          <w:szCs w:val="24"/>
        </w:rPr>
        <w:t xml:space="preserve">  </w:t>
      </w:r>
      <w:r w:rsidR="0082598B" w:rsidRPr="00AC0241">
        <w:rPr>
          <w:rFonts w:eastAsia="Times New Roman" w:cs="Times New Roman"/>
          <w:sz w:val="24"/>
          <w:szCs w:val="24"/>
        </w:rPr>
        <w:t xml:space="preserve">№ </w:t>
      </w:r>
      <w:r>
        <w:rPr>
          <w:rFonts w:eastAsia="Times New Roman" w:cs="Times New Roman"/>
          <w:sz w:val="24"/>
          <w:szCs w:val="24"/>
        </w:rPr>
        <w:t>9</w:t>
      </w:r>
    </w:p>
    <w:p w:rsidR="0082598B" w:rsidRPr="008B76EA" w:rsidRDefault="0082598B" w:rsidP="0082598B">
      <w:pPr>
        <w:shd w:val="clear" w:color="auto" w:fill="FFFFFF"/>
        <w:spacing w:after="0"/>
        <w:rPr>
          <w:rFonts w:eastAsia="Times New Roman" w:cs="Times New Roman"/>
          <w:i/>
          <w:sz w:val="24"/>
          <w:szCs w:val="24"/>
        </w:rPr>
      </w:pPr>
      <w:r w:rsidRPr="008B76EA">
        <w:rPr>
          <w:rFonts w:eastAsia="Times New Roman" w:cs="Times New Roman"/>
          <w:sz w:val="24"/>
          <w:szCs w:val="24"/>
        </w:rPr>
        <w:t xml:space="preserve">                                                            </w:t>
      </w:r>
      <w:r w:rsidRPr="008B76EA">
        <w:rPr>
          <w:rFonts w:eastAsia="Times New Roman" w:cs="Times New Roman"/>
          <w:i/>
          <w:sz w:val="24"/>
          <w:szCs w:val="24"/>
        </w:rPr>
        <w:t xml:space="preserve">                                               </w:t>
      </w:r>
    </w:p>
    <w:p w:rsidR="0082598B" w:rsidRPr="00240D1F" w:rsidRDefault="0082598B" w:rsidP="0082598B">
      <w:pPr>
        <w:shd w:val="clear" w:color="auto" w:fill="FFFFFF"/>
        <w:spacing w:after="0"/>
        <w:rPr>
          <w:rFonts w:eastAsia="Times New Roman" w:cs="Times New Roman"/>
          <w:b/>
          <w:i/>
          <w:iCs/>
          <w:sz w:val="24"/>
          <w:szCs w:val="24"/>
        </w:rPr>
      </w:pPr>
      <w:r w:rsidRPr="008B76EA">
        <w:rPr>
          <w:rFonts w:eastAsia="Times New Roman" w:cs="Times New Roman"/>
          <w:b/>
          <w:i/>
          <w:iCs/>
          <w:sz w:val="24"/>
          <w:szCs w:val="24"/>
        </w:rPr>
        <w:t>Уповноваженої особи</w:t>
      </w:r>
      <w:r w:rsidRPr="00240D1F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</w:p>
    <w:p w:rsidR="0082598B" w:rsidRDefault="0082598B" w:rsidP="0082598B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82598B" w:rsidRPr="00F274D6" w:rsidRDefault="0082598B" w:rsidP="00F86D6C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eastAsia="Times New Roman" w:cs="Times New Roman"/>
          <w:b/>
          <w:bCs/>
          <w:i/>
        </w:rPr>
      </w:pPr>
      <w:bookmarkStart w:id="0" w:name="_heading=h.30j0zll" w:colFirst="0" w:colLast="0"/>
      <w:bookmarkEnd w:id="0"/>
      <w:r>
        <w:rPr>
          <w:sz w:val="24"/>
          <w:szCs w:val="24"/>
        </w:rPr>
        <w:t xml:space="preserve">Про розгляд та затвердження тендерної документації щодо </w:t>
      </w:r>
      <w:r w:rsidRPr="006A7C31">
        <w:rPr>
          <w:sz w:val="24"/>
          <w:szCs w:val="24"/>
        </w:rPr>
        <w:t xml:space="preserve">закупівлі </w:t>
      </w:r>
      <w:r>
        <w:rPr>
          <w:sz w:val="24"/>
          <w:szCs w:val="24"/>
        </w:rPr>
        <w:t xml:space="preserve">послуг </w:t>
      </w:r>
      <w:r w:rsidR="0067798F">
        <w:rPr>
          <w:rFonts w:eastAsia="Times New Roman" w:cs="Times New Roman"/>
          <w:b/>
          <w:i/>
        </w:rPr>
        <w:t>ДК 021:2015:</w:t>
      </w:r>
      <w:r w:rsidR="00F86D6C">
        <w:rPr>
          <w:rFonts w:eastAsia="Times New Roman" w:cs="Times New Roman"/>
          <w:b/>
          <w:i/>
        </w:rPr>
        <w:t xml:space="preserve"> 09120000-6  Газове паливо (П</w:t>
      </w:r>
      <w:r w:rsidR="00F86D6C" w:rsidRPr="00F86D6C">
        <w:rPr>
          <w:rFonts w:eastAsia="Times New Roman" w:cs="Times New Roman"/>
          <w:b/>
          <w:i/>
        </w:rPr>
        <w:t>риродний газ (09123000-7))</w:t>
      </w:r>
      <w:r w:rsidR="00373108" w:rsidRPr="00373108">
        <w:rPr>
          <w:rFonts w:eastAsia="Times New Roman" w:cs="Times New Roman"/>
          <w:b/>
          <w:i/>
        </w:rPr>
        <w:t xml:space="preserve"> </w:t>
      </w:r>
      <w:r w:rsidRPr="00F274D6">
        <w:rPr>
          <w:sz w:val="24"/>
          <w:szCs w:val="24"/>
        </w:rPr>
        <w:t xml:space="preserve">(далі – </w:t>
      </w:r>
      <w:r w:rsidRPr="00F274D6">
        <w:rPr>
          <w:b/>
          <w:i/>
          <w:sz w:val="24"/>
          <w:szCs w:val="24"/>
        </w:rPr>
        <w:t>Закупівля</w:t>
      </w:r>
      <w:r w:rsidRPr="00F274D6">
        <w:rPr>
          <w:sz w:val="24"/>
          <w:szCs w:val="24"/>
        </w:rPr>
        <w:t>)</w:t>
      </w:r>
      <w:r w:rsidRPr="00F274D6">
        <w:rPr>
          <w:color w:val="000000"/>
          <w:sz w:val="24"/>
          <w:szCs w:val="24"/>
        </w:rPr>
        <w:t>.</w:t>
      </w:r>
    </w:p>
    <w:p w:rsidR="0082598B" w:rsidRDefault="0082598B" w:rsidP="0082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82598B" w:rsidRDefault="0082598B" w:rsidP="0082598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82598B" w:rsidRDefault="0082598B" w:rsidP="0082598B">
      <w:pPr>
        <w:spacing w:after="0"/>
        <w:ind w:firstLine="709"/>
        <w:jc w:val="both"/>
        <w:rPr>
          <w:sz w:val="24"/>
          <w:szCs w:val="24"/>
        </w:rPr>
      </w:pPr>
      <w:bookmarkStart w:id="1" w:name="_heading=h.1fob9te" w:colFirst="0" w:colLast="0"/>
      <w:bookmarkEnd w:id="1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:rsidR="0082598B" w:rsidRDefault="0082598B" w:rsidP="0082598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</w:t>
      </w:r>
      <w:r w:rsidR="001D01D4">
        <w:rPr>
          <w:sz w:val="24"/>
          <w:szCs w:val="24"/>
        </w:rPr>
        <w:t>ь</w:t>
      </w:r>
      <w:r w:rsidR="00D1230B">
        <w:rPr>
          <w:sz w:val="24"/>
          <w:szCs w:val="24"/>
        </w:rPr>
        <w:t xml:space="preserve"> на очікувану вартість 10002,00</w:t>
      </w:r>
      <w:r w:rsidR="00483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Крок аукціону </w:t>
      </w:r>
      <w:r w:rsidR="004835C6">
        <w:rPr>
          <w:sz w:val="24"/>
          <w:szCs w:val="24"/>
        </w:rPr>
        <w:t>– 0,5</w:t>
      </w:r>
      <w:r w:rsidRPr="00693003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від очікуваної вартості </w:t>
      </w:r>
      <w:r>
        <w:rPr>
          <w:b/>
          <w:i/>
          <w:sz w:val="24"/>
          <w:szCs w:val="24"/>
        </w:rPr>
        <w:t>Закупівлі.</w:t>
      </w:r>
    </w:p>
    <w:p w:rsidR="0082598B" w:rsidRDefault="0082598B" w:rsidP="0082598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:rsidR="0082598B" w:rsidRDefault="0082598B" w:rsidP="0082598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82598B" w:rsidRDefault="0082598B" w:rsidP="0082598B">
      <w:pPr>
        <w:spacing w:after="0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На виконання вимог пунктом 24 Особливостей встановлено, що </w:t>
      </w:r>
      <w:r>
        <w:rPr>
          <w:sz w:val="24"/>
          <w:szCs w:val="24"/>
          <w:highlight w:val="white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  <w:highlight w:val="white"/>
        </w:rPr>
        <w:t>не пізніше ніж за сім днів до кінцевого строку подання тендерних пропозицій</w:t>
      </w:r>
      <w:r>
        <w:rPr>
          <w:sz w:val="24"/>
          <w:szCs w:val="24"/>
          <w:highlight w:val="white"/>
        </w:rPr>
        <w:t>.</w:t>
      </w:r>
    </w:p>
    <w:p w:rsidR="0082598B" w:rsidRPr="00FB7CD2" w:rsidRDefault="0082598B" w:rsidP="0082598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вищезазначеного:</w:t>
      </w:r>
    </w:p>
    <w:p w:rsidR="0082598B" w:rsidRDefault="006C2DA1" w:rsidP="0082598B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 w:rsidR="0082598B">
        <w:rPr>
          <w:color w:val="000000"/>
          <w:sz w:val="24"/>
          <w:szCs w:val="24"/>
        </w:rPr>
        <w:t>:</w:t>
      </w:r>
    </w:p>
    <w:p w:rsidR="0082598B" w:rsidRPr="00D21CA1" w:rsidRDefault="0082598B" w:rsidP="0082598B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D21CA1"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21CA1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Pr="00D21CA1">
        <w:rPr>
          <w:b/>
          <w:i/>
          <w:sz w:val="24"/>
          <w:szCs w:val="24"/>
        </w:rPr>
        <w:t xml:space="preserve"> </w:t>
      </w:r>
      <w:r w:rsidRPr="00D21CA1">
        <w:rPr>
          <w:sz w:val="24"/>
          <w:szCs w:val="24"/>
        </w:rPr>
        <w:t>з усіма Додатками,</w:t>
      </w:r>
      <w:r w:rsidRPr="00D21CA1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Pr="00D21CA1"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21CA1"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 w:rsidRPr="00D21CA1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82598B" w:rsidRPr="00D21CA1" w:rsidRDefault="0082598B" w:rsidP="0082598B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D21CA1">
        <w:rPr>
          <w:rFonts w:eastAsia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21CA1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Pr="00D21CA1"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21CA1"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21CA1"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21CA1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Pr="00D21CA1"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21CA1">
        <w:rPr>
          <w:b/>
          <w:i/>
          <w:sz w:val="24"/>
          <w:szCs w:val="24"/>
        </w:rPr>
        <w:t xml:space="preserve"> </w:t>
      </w:r>
      <w:r w:rsidRPr="00D21CA1">
        <w:rPr>
          <w:sz w:val="24"/>
          <w:szCs w:val="24"/>
        </w:rPr>
        <w:t>з урахуванням Особливостей.</w:t>
      </w:r>
    </w:p>
    <w:p w:rsidR="0082598B" w:rsidRDefault="0082598B" w:rsidP="0082598B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>
        <w:rPr>
          <w:b/>
          <w:sz w:val="24"/>
          <w:szCs w:val="24"/>
        </w:rPr>
        <w:t xml:space="preserve">1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на </w:t>
      </w:r>
      <w:r>
        <w:rPr>
          <w:b/>
          <w:sz w:val="24"/>
          <w:szCs w:val="24"/>
        </w:rPr>
        <w:t>2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арк.</w:t>
      </w:r>
    </w:p>
    <w:p w:rsidR="0082598B" w:rsidRDefault="0082598B" w:rsidP="0082598B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2598B" w:rsidRPr="00240D1F" w:rsidRDefault="0082598B" w:rsidP="008259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heading=h.3znysh7" w:colFirst="0" w:colLast="0"/>
      <w:bookmarkEnd w:id="2"/>
      <w:r w:rsidRPr="00240D1F">
        <w:rPr>
          <w:rFonts w:eastAsia="Times New Roman" w:cs="Times New Roman"/>
          <w:b/>
          <w:bCs/>
          <w:i/>
          <w:iCs/>
          <w:sz w:val="24"/>
          <w:szCs w:val="24"/>
        </w:rPr>
        <w:t xml:space="preserve">Уповноважена особа                                 __________________ </w:t>
      </w:r>
      <w:r w:rsidR="00C770EE">
        <w:rPr>
          <w:rFonts w:eastAsia="Times New Roman" w:cs="Times New Roman"/>
          <w:b/>
          <w:bCs/>
          <w:i/>
          <w:iCs/>
          <w:sz w:val="24"/>
          <w:szCs w:val="24"/>
        </w:rPr>
        <w:t xml:space="preserve">               Ірина СЛЮСАРЧУК</w:t>
      </w:r>
    </w:p>
    <w:p w:rsidR="0082598B" w:rsidRDefault="00584CB5" w:rsidP="0082598B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bookmarkStart w:id="3" w:name="_heading=h.2et92p0" w:colFirst="0" w:colLast="0"/>
      <w:bookmarkStart w:id="4" w:name="_heading=h.o6r0pmex9w4" w:colFirst="0" w:colLast="0"/>
      <w:bookmarkEnd w:id="3"/>
      <w:bookmarkEnd w:id="4"/>
      <w:r>
        <w:rPr>
          <w:b/>
          <w:sz w:val="24"/>
          <w:szCs w:val="24"/>
        </w:rPr>
        <w:lastRenderedPageBreak/>
        <w:t>Д</w:t>
      </w:r>
      <w:r w:rsidR="0082598B">
        <w:rPr>
          <w:b/>
          <w:sz w:val="24"/>
          <w:szCs w:val="24"/>
        </w:rPr>
        <w:t>одаток  1</w:t>
      </w:r>
    </w:p>
    <w:p w:rsidR="0082598B" w:rsidRDefault="0082598B" w:rsidP="0082598B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5" w:name="bookmark=id.tyjcwt" w:colFirst="0" w:colLast="0"/>
      <w:bookmarkEnd w:id="5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</w:t>
      </w:r>
      <w:r w:rsidR="00AA33DF"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 xml:space="preserve"> проведення відкритих торгів</w:t>
      </w:r>
      <w:bookmarkStart w:id="6" w:name="bookmark=id.2s8eyo1" w:colFirst="0" w:colLast="0"/>
      <w:bookmarkStart w:id="7" w:name="bookmark=id.3dy6vkm" w:colFirst="0" w:colLast="0"/>
      <w:bookmarkStart w:id="8" w:name="bookmark=id.4d34og8" w:colFirst="0" w:colLast="0"/>
      <w:bookmarkStart w:id="9" w:name="bookmark=id.1t3h5sf" w:colFirst="0" w:colLast="0"/>
      <w:bookmarkEnd w:id="6"/>
      <w:bookmarkEnd w:id="7"/>
      <w:bookmarkEnd w:id="8"/>
      <w:bookmarkEnd w:id="9"/>
      <w:r w:rsidR="006C2DA1">
        <w:rPr>
          <w:b/>
          <w:color w:val="000000"/>
          <w:sz w:val="32"/>
          <w:szCs w:val="32"/>
        </w:rPr>
        <w:t xml:space="preserve"> з особливостями</w:t>
      </w:r>
    </w:p>
    <w:p w:rsidR="0082598B" w:rsidRPr="00F420DE" w:rsidRDefault="0082598B" w:rsidP="008259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0" w:name="_heading=h.17dp8vu" w:colFirst="0" w:colLast="0"/>
      <w:bookmarkEnd w:id="10"/>
      <w:r>
        <w:rPr>
          <w:rFonts w:eastAsia="Times New Roman" w:cs="Times New Roman"/>
          <w:color w:val="000000"/>
          <w:sz w:val="24"/>
          <w:szCs w:val="24"/>
        </w:rPr>
        <w:t>1.</w:t>
      </w:r>
      <w:r w:rsidRPr="00F420DE">
        <w:rPr>
          <w:rFonts w:eastAsia="Times New Roman" w:cs="Times New Roman"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C770EE" w:rsidRPr="00C770EE" w:rsidRDefault="0082598B" w:rsidP="00C77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C770EE" w:rsidRPr="00C770EE">
        <w:rPr>
          <w:rFonts w:eastAsia="Times New Roman" w:cs="Times New Roman"/>
          <w:color w:val="000000"/>
          <w:sz w:val="24"/>
          <w:szCs w:val="24"/>
        </w:rPr>
        <w:t>ТЕРНОПІЛЬСЬКА Р</w:t>
      </w:r>
      <w:r w:rsidR="00C770EE">
        <w:rPr>
          <w:rFonts w:eastAsia="Times New Roman" w:cs="Times New Roman"/>
          <w:color w:val="000000"/>
          <w:sz w:val="24"/>
          <w:szCs w:val="24"/>
        </w:rPr>
        <w:t xml:space="preserve">ЕГІОНАЛЬНА ДЕРЖАВНА ЛАБОРАТОРІЯ </w:t>
      </w:r>
      <w:r w:rsidR="00C770EE" w:rsidRPr="00C770EE">
        <w:rPr>
          <w:rFonts w:eastAsia="Times New Roman" w:cs="Times New Roman"/>
          <w:color w:val="000000"/>
          <w:sz w:val="24"/>
          <w:szCs w:val="24"/>
        </w:rPr>
        <w:t xml:space="preserve">ДЕРЖАВНОЇ СЛУЖБИ УКРАЇНИ З ПИТАНЬ БЕЗПЕЧНОСТІ ХАРЧОВИХ </w:t>
      </w:r>
    </w:p>
    <w:p w:rsidR="00C770EE" w:rsidRDefault="00C770EE" w:rsidP="00C77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C770EE">
        <w:rPr>
          <w:rFonts w:eastAsia="Times New Roman" w:cs="Times New Roman"/>
          <w:color w:val="000000"/>
          <w:sz w:val="24"/>
          <w:szCs w:val="24"/>
        </w:rPr>
        <w:t>ПРОДУКТІВ ТА ЗАХИСТУ СПОЖИВАЧІВ</w:t>
      </w:r>
    </w:p>
    <w:p w:rsidR="0082598B" w:rsidRDefault="0082598B" w:rsidP="00C77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 місцезнаходження  замовника: м.</w:t>
      </w:r>
      <w:r w:rsidR="00C770EE">
        <w:rPr>
          <w:rFonts w:eastAsia="Times New Roman" w:cs="Times New Roman"/>
          <w:color w:val="000000"/>
          <w:sz w:val="24"/>
          <w:szCs w:val="24"/>
        </w:rPr>
        <w:t xml:space="preserve"> Тернопіль, вул.</w:t>
      </w:r>
      <w:r w:rsidR="00C770EE" w:rsidRPr="00C770EE">
        <w:rPr>
          <w:rFonts w:eastAsia="Times New Roman" w:cs="Times New Roman"/>
          <w:color w:val="000000"/>
          <w:sz w:val="24"/>
          <w:szCs w:val="24"/>
        </w:rPr>
        <w:t xml:space="preserve"> Князя Острозького, 68</w:t>
      </w:r>
    </w:p>
    <w:p w:rsidR="0082598B" w:rsidRDefault="0082598B" w:rsidP="00C77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</w:t>
      </w:r>
      <w:r w:rsidR="00C770EE">
        <w:rPr>
          <w:rFonts w:eastAsia="Times New Roman" w:cs="Times New Roman"/>
          <w:color w:val="000000"/>
          <w:sz w:val="24"/>
          <w:szCs w:val="24"/>
        </w:rPr>
        <w:t>каційний код замовника: 00704913</w:t>
      </w:r>
    </w:p>
    <w:p w:rsidR="00F420DE" w:rsidRDefault="00C770EE" w:rsidP="00F42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 категорія замовника: </w:t>
      </w:r>
      <w:r w:rsidR="00F420DE">
        <w:rPr>
          <w:rFonts w:eastAsia="Times New Roman" w:cs="Times New Roman"/>
          <w:color w:val="000000"/>
          <w:sz w:val="24"/>
          <w:szCs w:val="24"/>
        </w:rPr>
        <w:t>ю</w:t>
      </w:r>
      <w:r w:rsidR="00F420DE" w:rsidRPr="00F420DE">
        <w:rPr>
          <w:rFonts w:eastAsia="Times New Roman" w:cs="Times New Roman"/>
          <w:color w:val="000000"/>
          <w:sz w:val="24"/>
          <w:szCs w:val="24"/>
        </w:rPr>
        <w:t>ридична особа - установа, яка забезпечує потреби держави, діяльність якої не здійснюється на промисловій чи комерційній основі (юридична особа є розпорядником, одержувачем бюджетних коштів)</w:t>
      </w:r>
      <w:r w:rsidR="00F420DE">
        <w:rPr>
          <w:rFonts w:eastAsia="Times New Roman" w:cs="Times New Roman"/>
          <w:color w:val="000000"/>
          <w:sz w:val="24"/>
          <w:szCs w:val="24"/>
        </w:rPr>
        <w:t>.</w:t>
      </w:r>
    </w:p>
    <w:p w:rsidR="00F420DE" w:rsidRDefault="00F420DE" w:rsidP="00F42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420DE" w:rsidRPr="005547D6" w:rsidRDefault="0082598B" w:rsidP="00F42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b/>
          <w:bCs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6A7C31">
        <w:rPr>
          <w:sz w:val="24"/>
          <w:szCs w:val="24"/>
        </w:rPr>
        <w:t>відповідних класифікаторів предмета закупівлі і частин предмета закупівлі (лотів) (за наявності</w:t>
      </w:r>
      <w:r w:rsidRPr="005547D6">
        <w:rPr>
          <w:rFonts w:eastAsia="Times New Roman" w:cs="Times New Roman"/>
          <w:b/>
          <w:i/>
          <w:sz w:val="24"/>
          <w:szCs w:val="24"/>
          <w:lang w:eastAsia="en-US"/>
        </w:rPr>
        <w:t xml:space="preserve"> </w:t>
      </w:r>
      <w:r w:rsidR="00F86D6C">
        <w:rPr>
          <w:rFonts w:eastAsia="Times New Roman" w:cs="Times New Roman"/>
          <w:b/>
          <w:i/>
          <w:sz w:val="24"/>
          <w:szCs w:val="24"/>
          <w:lang w:eastAsia="en-US"/>
        </w:rPr>
        <w:t xml:space="preserve"> </w:t>
      </w:r>
      <w:r w:rsidR="0067798F">
        <w:rPr>
          <w:b/>
          <w:i/>
          <w:sz w:val="24"/>
          <w:szCs w:val="24"/>
        </w:rPr>
        <w:t>ДК 021:2015:</w:t>
      </w:r>
      <w:r w:rsidR="00F86D6C" w:rsidRPr="00F86D6C">
        <w:rPr>
          <w:b/>
          <w:i/>
          <w:sz w:val="24"/>
          <w:szCs w:val="24"/>
        </w:rPr>
        <w:t xml:space="preserve"> 09120000-6  Газове паливо (Природний газ (09123000-7))</w:t>
      </w:r>
    </w:p>
    <w:p w:rsidR="0082598B" w:rsidRDefault="0082598B" w:rsidP="00F42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1" w:name="bookmark=id.26in1rg" w:colFirst="0" w:colLast="0"/>
      <w:bookmarkEnd w:id="11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82598B" w:rsidRPr="005665E6" w:rsidRDefault="0082598B" w:rsidP="00F42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5665E6">
        <w:rPr>
          <w:rFonts w:eastAsia="Times New Roman" w:cs="Times New Roman"/>
          <w:sz w:val="24"/>
          <w:szCs w:val="24"/>
        </w:rPr>
        <w:t>3.1.</w:t>
      </w:r>
      <w:r w:rsidRPr="005665E6">
        <w:rPr>
          <w:rFonts w:eastAsia="Times New Roman" w:cs="Times New Roman"/>
          <w:b/>
          <w:sz w:val="24"/>
          <w:szCs w:val="24"/>
        </w:rPr>
        <w:t xml:space="preserve"> </w:t>
      </w:r>
      <w:r w:rsidRPr="005665E6">
        <w:rPr>
          <w:rFonts w:eastAsia="Times New Roman" w:cs="Times New Roman"/>
          <w:sz w:val="24"/>
          <w:szCs w:val="24"/>
        </w:rPr>
        <w:t xml:space="preserve">Кількість товарів:  інформація подається згідно </w:t>
      </w:r>
      <w:r w:rsidR="00FB2C29">
        <w:rPr>
          <w:rFonts w:eastAsia="Times New Roman" w:cs="Times New Roman"/>
          <w:sz w:val="24"/>
          <w:szCs w:val="24"/>
        </w:rPr>
        <w:t>Додатку 2</w:t>
      </w:r>
      <w:r w:rsidRPr="005665E6">
        <w:rPr>
          <w:rFonts w:eastAsia="Times New Roman" w:cs="Times New Roman"/>
          <w:sz w:val="24"/>
          <w:szCs w:val="24"/>
        </w:rPr>
        <w:t xml:space="preserve"> цієї тендерної документації.</w:t>
      </w:r>
    </w:p>
    <w:p w:rsidR="00C770EE" w:rsidRPr="00C770EE" w:rsidRDefault="0082598B" w:rsidP="00F420DE">
      <w:pPr>
        <w:shd w:val="clear" w:color="auto" w:fill="FFFFFF"/>
        <w:spacing w:after="0"/>
        <w:jc w:val="both"/>
        <w:rPr>
          <w:sz w:val="24"/>
          <w:szCs w:val="24"/>
        </w:rPr>
      </w:pPr>
      <w:r w:rsidRPr="00693003">
        <w:rPr>
          <w:sz w:val="24"/>
          <w:szCs w:val="24"/>
        </w:rPr>
        <w:t>3.2. Місце поставки товарів, виконання робіт чи надання послуг</w:t>
      </w:r>
      <w:bookmarkStart w:id="12" w:name="bookmark=id.lnxbz9" w:colFirst="0" w:colLast="0"/>
      <w:bookmarkEnd w:id="12"/>
      <w:r w:rsidRPr="00693003">
        <w:rPr>
          <w:sz w:val="24"/>
          <w:szCs w:val="24"/>
        </w:rPr>
        <w:t xml:space="preserve">: </w:t>
      </w:r>
    </w:p>
    <w:p w:rsidR="00C770EE" w:rsidRPr="00C770EE" w:rsidRDefault="00C770EE" w:rsidP="00F420DE">
      <w:pPr>
        <w:shd w:val="clear" w:color="auto" w:fill="FFFFFF"/>
        <w:spacing w:after="0"/>
        <w:jc w:val="both"/>
        <w:rPr>
          <w:sz w:val="24"/>
          <w:szCs w:val="24"/>
        </w:rPr>
      </w:pPr>
      <w:r w:rsidRPr="00C770EE">
        <w:rPr>
          <w:sz w:val="24"/>
          <w:szCs w:val="24"/>
        </w:rPr>
        <w:t xml:space="preserve">-  вул. Князя Острозького, 68, м. Тернопіль </w:t>
      </w:r>
    </w:p>
    <w:p w:rsidR="00F420DE" w:rsidRDefault="00F420DE" w:rsidP="00F420D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82598B" w:rsidRDefault="0082598B" w:rsidP="00F420DE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DE3A81">
        <w:rPr>
          <w:sz w:val="24"/>
          <w:szCs w:val="24"/>
        </w:rPr>
        <w:t>4. Очікувана вартість предмета закупівлі:</w:t>
      </w:r>
      <w:bookmarkStart w:id="13" w:name="bookmark=id.35nkun2" w:colFirst="0" w:colLast="0"/>
      <w:bookmarkEnd w:id="13"/>
      <w:r w:rsidRPr="00DE3A81">
        <w:rPr>
          <w:sz w:val="24"/>
          <w:szCs w:val="24"/>
        </w:rPr>
        <w:t xml:space="preserve"> </w:t>
      </w:r>
      <w:r w:rsidR="00D1230B">
        <w:rPr>
          <w:rFonts w:eastAsia="Times New Roman" w:cs="Times New Roman"/>
          <w:sz w:val="24"/>
          <w:szCs w:val="24"/>
        </w:rPr>
        <w:t>10002,00</w:t>
      </w:r>
      <w:r w:rsidRPr="006A2149">
        <w:rPr>
          <w:rFonts w:eastAsia="Times New Roman" w:cs="Times New Roman"/>
          <w:sz w:val="24"/>
          <w:szCs w:val="24"/>
        </w:rPr>
        <w:t xml:space="preserve"> грн.</w:t>
      </w:r>
    </w:p>
    <w:p w:rsidR="00F420DE" w:rsidRPr="00054B89" w:rsidRDefault="00F420DE" w:rsidP="00F420DE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</w:p>
    <w:p w:rsidR="0082598B" w:rsidRDefault="0082598B" w:rsidP="00F420DE">
      <w:pPr>
        <w:shd w:val="clear" w:color="auto" w:fill="FFFFFF"/>
        <w:spacing w:after="0"/>
        <w:jc w:val="both"/>
        <w:rPr>
          <w:sz w:val="24"/>
          <w:szCs w:val="24"/>
        </w:rPr>
      </w:pPr>
      <w:r w:rsidRPr="00693003">
        <w:rPr>
          <w:sz w:val="24"/>
          <w:szCs w:val="24"/>
        </w:rPr>
        <w:t>5. Строк поставки товарів, виконання робіт, надання послуг:</w:t>
      </w:r>
      <w:bookmarkStart w:id="14" w:name="bookmark=id.1ksv4uv" w:colFirst="0" w:colLast="0"/>
      <w:bookmarkEnd w:id="14"/>
      <w:r w:rsidR="0072142C">
        <w:rPr>
          <w:sz w:val="24"/>
          <w:szCs w:val="24"/>
        </w:rPr>
        <w:t>з</w:t>
      </w:r>
      <w:r w:rsidRPr="00693003">
        <w:rPr>
          <w:sz w:val="24"/>
          <w:szCs w:val="24"/>
        </w:rPr>
        <w:t xml:space="preserve"> </w:t>
      </w:r>
      <w:proofErr w:type="spellStart"/>
      <w:r w:rsidR="0072142C" w:rsidRPr="008D6414">
        <w:rPr>
          <w:sz w:val="24"/>
          <w:szCs w:val="24"/>
        </w:rPr>
        <w:t>з</w:t>
      </w:r>
      <w:proofErr w:type="spellEnd"/>
      <w:r w:rsidR="0072142C" w:rsidRPr="008D6414">
        <w:rPr>
          <w:sz w:val="24"/>
          <w:szCs w:val="24"/>
        </w:rPr>
        <w:t xml:space="preserve"> </w:t>
      </w:r>
      <w:r w:rsidR="00D1230B">
        <w:rPr>
          <w:sz w:val="24"/>
          <w:szCs w:val="24"/>
        </w:rPr>
        <w:t>16</w:t>
      </w:r>
      <w:r w:rsidR="0072142C" w:rsidRPr="008D6414">
        <w:rPr>
          <w:sz w:val="24"/>
          <w:szCs w:val="24"/>
        </w:rPr>
        <w:t>.</w:t>
      </w:r>
      <w:r w:rsidR="00D1230B">
        <w:rPr>
          <w:sz w:val="24"/>
          <w:szCs w:val="24"/>
        </w:rPr>
        <w:t>04</w:t>
      </w:r>
      <w:r w:rsidR="0072142C" w:rsidRPr="008D6414">
        <w:rPr>
          <w:sz w:val="24"/>
          <w:szCs w:val="24"/>
        </w:rPr>
        <w:t>.202</w:t>
      </w:r>
      <w:r w:rsidR="0072142C">
        <w:rPr>
          <w:sz w:val="24"/>
          <w:szCs w:val="24"/>
        </w:rPr>
        <w:t>4</w:t>
      </w:r>
      <w:r w:rsidR="00584CB5">
        <w:rPr>
          <w:sz w:val="24"/>
          <w:szCs w:val="24"/>
        </w:rPr>
        <w:t xml:space="preserve"> року</w:t>
      </w:r>
      <w:r w:rsidR="0072142C" w:rsidRPr="008D6414">
        <w:rPr>
          <w:sz w:val="24"/>
          <w:szCs w:val="24"/>
        </w:rPr>
        <w:t xml:space="preserve"> по </w:t>
      </w:r>
      <w:r w:rsidR="00D1230B">
        <w:rPr>
          <w:sz w:val="24"/>
          <w:szCs w:val="24"/>
        </w:rPr>
        <w:t>30</w:t>
      </w:r>
      <w:r w:rsidR="0072142C" w:rsidRPr="008D6414">
        <w:rPr>
          <w:sz w:val="24"/>
          <w:szCs w:val="24"/>
        </w:rPr>
        <w:t>.</w:t>
      </w:r>
      <w:r w:rsidR="00D1230B">
        <w:rPr>
          <w:sz w:val="24"/>
          <w:szCs w:val="24"/>
        </w:rPr>
        <w:t>09</w:t>
      </w:r>
      <w:r w:rsidR="0072142C" w:rsidRPr="008D6414">
        <w:rPr>
          <w:sz w:val="24"/>
          <w:szCs w:val="24"/>
        </w:rPr>
        <w:t>.202</w:t>
      </w:r>
      <w:r w:rsidR="0072142C">
        <w:rPr>
          <w:sz w:val="24"/>
          <w:szCs w:val="24"/>
        </w:rPr>
        <w:t>4</w:t>
      </w:r>
      <w:r w:rsidR="0072142C" w:rsidRPr="008D6414">
        <w:rPr>
          <w:sz w:val="24"/>
          <w:szCs w:val="24"/>
        </w:rPr>
        <w:t xml:space="preserve"> </w:t>
      </w:r>
      <w:r w:rsidRPr="00693003">
        <w:rPr>
          <w:sz w:val="24"/>
          <w:szCs w:val="24"/>
        </w:rPr>
        <w:t>року</w:t>
      </w:r>
      <w:r w:rsidR="00584CB5">
        <w:rPr>
          <w:sz w:val="24"/>
          <w:szCs w:val="24"/>
        </w:rPr>
        <w:t>.</w:t>
      </w:r>
    </w:p>
    <w:p w:rsidR="00F420DE" w:rsidRPr="00693003" w:rsidRDefault="00F420DE" w:rsidP="00F420D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82598B" w:rsidRDefault="0082598B" w:rsidP="00F420DE">
      <w:pPr>
        <w:shd w:val="clear" w:color="auto" w:fill="FFFFFF"/>
        <w:spacing w:after="0"/>
        <w:jc w:val="both"/>
        <w:rPr>
          <w:sz w:val="24"/>
          <w:szCs w:val="24"/>
        </w:rPr>
      </w:pPr>
      <w:r w:rsidRPr="006A7C31">
        <w:rPr>
          <w:sz w:val="24"/>
          <w:szCs w:val="24"/>
        </w:rPr>
        <w:t>6. Кінцевий строк подання тендерних пропозицій:</w:t>
      </w:r>
      <w:bookmarkStart w:id="15" w:name="bookmark=id.44sinio" w:colFirst="0" w:colLast="0"/>
      <w:bookmarkEnd w:id="15"/>
      <w:r w:rsidR="00D1230B">
        <w:rPr>
          <w:sz w:val="24"/>
          <w:szCs w:val="24"/>
        </w:rPr>
        <w:t xml:space="preserve"> 10.04</w:t>
      </w:r>
      <w:r w:rsidR="00F842A2">
        <w:rPr>
          <w:sz w:val="24"/>
          <w:szCs w:val="24"/>
        </w:rPr>
        <w:t>.2024</w:t>
      </w:r>
      <w:bookmarkStart w:id="16" w:name="_GoBack"/>
      <w:bookmarkEnd w:id="16"/>
      <w:r w:rsidRPr="00054B89">
        <w:rPr>
          <w:sz w:val="24"/>
          <w:szCs w:val="24"/>
        </w:rPr>
        <w:t xml:space="preserve"> року</w:t>
      </w:r>
      <w:r w:rsidR="00584CB5">
        <w:rPr>
          <w:sz w:val="24"/>
          <w:szCs w:val="24"/>
        </w:rPr>
        <w:t>.</w:t>
      </w:r>
    </w:p>
    <w:p w:rsidR="00F420DE" w:rsidRDefault="00F420DE" w:rsidP="00F420D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оплати: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51"/>
        <w:gridCol w:w="3609"/>
        <w:gridCol w:w="992"/>
        <w:gridCol w:w="1210"/>
        <w:gridCol w:w="1230"/>
      </w:tblGrid>
      <w:tr w:rsidR="0082598B" w:rsidRPr="00EE1C89" w:rsidTr="00A26F92">
        <w:tc>
          <w:tcPr>
            <w:tcW w:w="2518" w:type="dxa"/>
          </w:tcPr>
          <w:p w:rsidR="0082598B" w:rsidRPr="00EE1C89" w:rsidRDefault="0082598B" w:rsidP="00F420DE">
            <w:pPr>
              <w:spacing w:after="0"/>
              <w:jc w:val="both"/>
              <w:rPr>
                <w:rFonts w:cs="Times New Roman"/>
                <w:b/>
              </w:rPr>
            </w:pPr>
            <w:bookmarkStart w:id="17" w:name="_heading=h.2jxsxqh" w:colFirst="0" w:colLast="0"/>
            <w:bookmarkEnd w:id="17"/>
            <w:r w:rsidRPr="00EE1C89">
              <w:rPr>
                <w:rFonts w:eastAsia="Calibri" w:cs="Times New Roman"/>
                <w:b/>
              </w:rPr>
              <w:t>П</w:t>
            </w:r>
            <w:r w:rsidRPr="00EE1C89">
              <w:rPr>
                <w:rFonts w:cs="Times New Roman"/>
                <w:b/>
              </w:rPr>
              <w:t>одія</w:t>
            </w:r>
          </w:p>
        </w:tc>
        <w:tc>
          <w:tcPr>
            <w:tcW w:w="851" w:type="dxa"/>
          </w:tcPr>
          <w:p w:rsidR="0082598B" w:rsidRPr="00EE1C89" w:rsidRDefault="0082598B" w:rsidP="00F420DE">
            <w:pPr>
              <w:spacing w:after="0"/>
              <w:jc w:val="both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Опис</w:t>
            </w:r>
          </w:p>
        </w:tc>
        <w:tc>
          <w:tcPr>
            <w:tcW w:w="3609" w:type="dxa"/>
          </w:tcPr>
          <w:p w:rsidR="0082598B" w:rsidRPr="00EE1C89" w:rsidRDefault="0082598B" w:rsidP="00F420DE">
            <w:pPr>
              <w:spacing w:after="0"/>
              <w:jc w:val="both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82598B" w:rsidRPr="00EE1C89" w:rsidRDefault="0082598B" w:rsidP="00F420DE">
            <w:pPr>
              <w:spacing w:after="0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Період,</w:t>
            </w:r>
          </w:p>
          <w:p w:rsidR="0082598B" w:rsidRPr="00EE1C89" w:rsidRDefault="0082598B" w:rsidP="00F420DE">
            <w:pPr>
              <w:spacing w:after="0"/>
              <w:jc w:val="both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(днів)</w:t>
            </w:r>
          </w:p>
        </w:tc>
        <w:tc>
          <w:tcPr>
            <w:tcW w:w="1210" w:type="dxa"/>
          </w:tcPr>
          <w:p w:rsidR="0082598B" w:rsidRPr="00EE1C89" w:rsidRDefault="0082598B" w:rsidP="00F420DE">
            <w:pPr>
              <w:spacing w:after="0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Тип</w:t>
            </w:r>
          </w:p>
          <w:p w:rsidR="0082598B" w:rsidRPr="00EE1C89" w:rsidRDefault="0082598B" w:rsidP="00F420DE">
            <w:pPr>
              <w:spacing w:after="0"/>
              <w:jc w:val="both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днів</w:t>
            </w:r>
          </w:p>
        </w:tc>
        <w:tc>
          <w:tcPr>
            <w:tcW w:w="1230" w:type="dxa"/>
          </w:tcPr>
          <w:p w:rsidR="0082598B" w:rsidRPr="00EE1C89" w:rsidRDefault="0082598B" w:rsidP="00F420DE">
            <w:pPr>
              <w:spacing w:after="0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Розмір</w:t>
            </w:r>
          </w:p>
          <w:p w:rsidR="0082598B" w:rsidRPr="00EE1C89" w:rsidRDefault="0082598B" w:rsidP="00F420DE">
            <w:pPr>
              <w:spacing w:after="0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оплати,</w:t>
            </w:r>
          </w:p>
          <w:p w:rsidR="0082598B" w:rsidRPr="00EE1C89" w:rsidRDefault="0082598B" w:rsidP="00F420DE">
            <w:pPr>
              <w:spacing w:after="0"/>
              <w:jc w:val="both"/>
              <w:rPr>
                <w:rFonts w:cs="Times New Roman"/>
                <w:b/>
              </w:rPr>
            </w:pPr>
            <w:r w:rsidRPr="00EE1C89">
              <w:rPr>
                <w:rFonts w:cs="Times New Roman"/>
                <w:b/>
              </w:rPr>
              <w:t>(%)</w:t>
            </w:r>
          </w:p>
        </w:tc>
      </w:tr>
      <w:tr w:rsidR="0082598B" w:rsidRPr="00EE1C89" w:rsidTr="00A26F92">
        <w:tc>
          <w:tcPr>
            <w:tcW w:w="2518" w:type="dxa"/>
          </w:tcPr>
          <w:p w:rsidR="0082598B" w:rsidRPr="00EE1C89" w:rsidRDefault="0082598B" w:rsidP="00F420DE">
            <w:pPr>
              <w:spacing w:after="0"/>
              <w:rPr>
                <w:rFonts w:cs="Times New Roman"/>
                <w:b/>
              </w:rPr>
            </w:pPr>
            <w:r w:rsidRPr="005665E6">
              <w:rPr>
                <w:rFonts w:cs="Times New Roman"/>
                <w:highlight w:val="white"/>
              </w:rPr>
              <w:t xml:space="preserve"> — </w:t>
            </w:r>
            <w:r w:rsidRPr="005665E6">
              <w:rPr>
                <w:rFonts w:cs="Times New Roman"/>
                <w:b/>
              </w:rPr>
              <w:t>поставка товару</w:t>
            </w:r>
            <w:r w:rsidRPr="005665E6">
              <w:rPr>
                <w:rFonts w:cs="Times New Roman"/>
              </w:rPr>
              <w:t xml:space="preserve"> </w:t>
            </w:r>
            <w:r w:rsidRPr="005665E6">
              <w:rPr>
                <w:rFonts w:cs="Times New Roman"/>
                <w:highlight w:val="white"/>
              </w:rPr>
              <w:t xml:space="preserve"> — </w:t>
            </w:r>
            <w:r w:rsidRPr="005665E6">
              <w:rPr>
                <w:rFonts w:cs="Times New Roman"/>
              </w:rPr>
              <w:t xml:space="preserve">оплата здійснюється після того, як поставлений товар, підтвердженням буде </w:t>
            </w:r>
            <w:r w:rsidR="00A26F92">
              <w:rPr>
                <w:rFonts w:cs="Times New Roman"/>
              </w:rPr>
              <w:t>акт виконаних робіт</w:t>
            </w:r>
            <w:r w:rsidRPr="005665E6">
              <w:rPr>
                <w:rFonts w:cs="Times New Roman"/>
              </w:rPr>
              <w:t>;</w:t>
            </w:r>
          </w:p>
        </w:tc>
        <w:tc>
          <w:tcPr>
            <w:tcW w:w="851" w:type="dxa"/>
          </w:tcPr>
          <w:p w:rsidR="0082598B" w:rsidRPr="005665E6" w:rsidRDefault="0082598B" w:rsidP="00F420DE">
            <w:pPr>
              <w:shd w:val="clear" w:color="auto" w:fill="FFFFFF"/>
              <w:spacing w:after="0"/>
              <w:jc w:val="both"/>
              <w:rPr>
                <w:rFonts w:cs="Times New Roman"/>
              </w:rPr>
            </w:pPr>
          </w:p>
          <w:p w:rsidR="0082598B" w:rsidRPr="00EE1C89" w:rsidRDefault="0082598B" w:rsidP="00F420DE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3609" w:type="dxa"/>
          </w:tcPr>
          <w:p w:rsidR="0082598B" w:rsidRPr="00EE1C89" w:rsidRDefault="0082598B" w:rsidP="00F420DE">
            <w:pPr>
              <w:spacing w:after="0"/>
              <w:ind w:firstLine="360"/>
              <w:rPr>
                <w:rFonts w:cs="Times New Roman"/>
                <w:b/>
              </w:rPr>
            </w:pPr>
            <w:r w:rsidRPr="005665E6">
              <w:rPr>
                <w:rFonts w:cs="Times New Roman"/>
                <w:b/>
                <w:highlight w:val="white"/>
              </w:rPr>
              <w:t>Післяплата</w:t>
            </w:r>
            <w:r w:rsidRPr="005665E6">
              <w:rPr>
                <w:rFonts w:cs="Times New Roman"/>
                <w:highlight w:val="white"/>
              </w:rPr>
              <w:t xml:space="preserve"> — спосіб </w:t>
            </w:r>
            <w:r w:rsidR="00F420DE">
              <w:rPr>
                <w:rFonts w:cs="Times New Roman"/>
                <w:highlight w:val="white"/>
              </w:rPr>
              <w:t xml:space="preserve">грошових </w:t>
            </w:r>
            <w:r w:rsidRPr="00C770EE">
              <w:rPr>
                <w:rFonts w:cs="Times New Roman"/>
                <w:highlight w:val="white"/>
              </w:rPr>
              <w:t>розрахунків між </w:t>
            </w:r>
            <w:hyperlink r:id="rId6">
              <w:r w:rsidRPr="00C770EE">
                <w:rPr>
                  <w:rFonts w:cs="Times New Roman"/>
                </w:rPr>
                <w:t>організаціями</w:t>
              </w:r>
            </w:hyperlink>
            <w:r w:rsidRPr="00C770EE">
              <w:rPr>
                <w:rFonts w:eastAsia="Calibri" w:cs="Times New Roman"/>
                <w:highlight w:val="white"/>
              </w:rPr>
              <w:t>,</w:t>
            </w:r>
            <w:proofErr w:type="spellStart"/>
            <w:r w:rsidRPr="00C770EE">
              <w:rPr>
                <w:rFonts w:cs="Times New Roman"/>
                <w:highlight w:val="white"/>
              </w:rPr>
              <w:t> </w:t>
            </w:r>
            <w:hyperlink r:id="rId7">
              <w:r w:rsidRPr="00C770EE">
                <w:rPr>
                  <w:rFonts w:cs="Times New Roman"/>
                </w:rPr>
                <w:t>підприємства</w:t>
              </w:r>
              <w:proofErr w:type="spellEnd"/>
              <w:r w:rsidRPr="00C770EE">
                <w:rPr>
                  <w:rFonts w:cs="Times New Roman"/>
                </w:rPr>
                <w:t>ми</w:t>
              </w:r>
            </w:hyperlink>
            <w:r w:rsidRPr="00C770EE">
              <w:rPr>
                <w:rFonts w:eastAsia="Calibri" w:cs="Times New Roman"/>
                <w:highlight w:val="white"/>
              </w:rPr>
              <w:t> </w:t>
            </w:r>
            <w:r w:rsidRPr="00C770EE">
              <w:rPr>
                <w:rFonts w:cs="Times New Roman"/>
                <w:highlight w:val="white"/>
              </w:rPr>
              <w:t>і </w:t>
            </w:r>
            <w:hyperlink r:id="rId8">
              <w:r w:rsidRPr="00C770EE">
                <w:rPr>
                  <w:rFonts w:cs="Times New Roman"/>
                </w:rPr>
                <w:t>громадянами</w:t>
              </w:r>
            </w:hyperlink>
            <w:r w:rsidRPr="00C770EE">
              <w:rPr>
                <w:rFonts w:eastAsia="Calibri" w:cs="Times New Roman"/>
                <w:highlight w:val="white"/>
              </w:rPr>
              <w:t xml:space="preserve">, </w:t>
            </w:r>
            <w:r w:rsidRPr="00C770EE">
              <w:rPr>
                <w:rFonts w:cs="Times New Roman"/>
                <w:highlight w:val="white"/>
              </w:rPr>
              <w:t xml:space="preserve">при яких оплата </w:t>
            </w:r>
            <w:proofErr w:type="spellStart"/>
            <w:r w:rsidRPr="00C770EE">
              <w:rPr>
                <w:rFonts w:cs="Times New Roman"/>
                <w:highlight w:val="white"/>
              </w:rPr>
              <w:t>вартості </w:t>
            </w:r>
            <w:hyperlink r:id="rId9">
              <w:r w:rsidRPr="00C770EE">
                <w:rPr>
                  <w:rFonts w:cs="Times New Roman"/>
                </w:rPr>
                <w:t>товару</w:t>
              </w:r>
            </w:hyperlink>
            <w:r w:rsidRPr="00C770EE">
              <w:rPr>
                <w:rFonts w:eastAsia="Calibri" w:cs="Times New Roman"/>
                <w:highlight w:val="white"/>
              </w:rPr>
              <w:t> </w:t>
            </w:r>
            <w:r w:rsidRPr="00C770EE">
              <w:rPr>
                <w:rFonts w:cs="Times New Roman"/>
                <w:highlight w:val="white"/>
              </w:rPr>
              <w:t>зді</w:t>
            </w:r>
            <w:proofErr w:type="spellEnd"/>
            <w:r w:rsidRPr="00C770EE">
              <w:rPr>
                <w:rFonts w:cs="Times New Roman"/>
                <w:highlight w:val="white"/>
              </w:rPr>
              <w:t>йснюється безпосеред</w:t>
            </w:r>
            <w:r w:rsidR="00C770EE" w:rsidRPr="00C770EE">
              <w:rPr>
                <w:rFonts w:cs="Times New Roman"/>
                <w:highlight w:val="white"/>
              </w:rPr>
              <w:t xml:space="preserve">ньо під </w:t>
            </w:r>
            <w:r w:rsidRPr="00C770EE">
              <w:rPr>
                <w:rFonts w:cs="Times New Roman"/>
                <w:highlight w:val="white"/>
              </w:rPr>
              <w:t>час отримання його адресатом.</w:t>
            </w:r>
          </w:p>
        </w:tc>
        <w:tc>
          <w:tcPr>
            <w:tcW w:w="992" w:type="dxa"/>
          </w:tcPr>
          <w:p w:rsidR="0082598B" w:rsidRPr="00EE1C89" w:rsidRDefault="003A6B33" w:rsidP="00F420DE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1210" w:type="dxa"/>
          </w:tcPr>
          <w:p w:rsidR="0082598B" w:rsidRPr="00EE1C89" w:rsidRDefault="003A6B33" w:rsidP="00F420DE">
            <w:pPr>
              <w:spacing w:after="0"/>
              <w:jc w:val="both"/>
              <w:rPr>
                <w:rFonts w:cs="Times New Roman"/>
                <w:b/>
              </w:rPr>
            </w:pPr>
            <w:r w:rsidRPr="005665E6">
              <w:rPr>
                <w:rFonts w:cs="Times New Roman"/>
              </w:rPr>
              <w:t>банківські</w:t>
            </w:r>
          </w:p>
        </w:tc>
        <w:tc>
          <w:tcPr>
            <w:tcW w:w="1230" w:type="dxa"/>
          </w:tcPr>
          <w:p w:rsidR="0082598B" w:rsidRPr="00EE1C89" w:rsidRDefault="0082598B" w:rsidP="00F420DE">
            <w:pPr>
              <w:spacing w:after="0"/>
              <w:jc w:val="both"/>
              <w:rPr>
                <w:rFonts w:cs="Times New Roman"/>
                <w:b/>
              </w:rPr>
            </w:pPr>
            <w:r w:rsidRPr="005665E6">
              <w:rPr>
                <w:rFonts w:cs="Times New Roman"/>
              </w:rPr>
              <w:t>100</w:t>
            </w:r>
          </w:p>
        </w:tc>
      </w:tr>
    </w:tbl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8" w:name="bookmark=id.z337ya" w:colFirst="0" w:colLast="0"/>
      <w:bookmarkEnd w:id="18"/>
      <w:r>
        <w:rPr>
          <w:color w:val="000000"/>
          <w:sz w:val="24"/>
          <w:szCs w:val="24"/>
        </w:rPr>
        <w:t xml:space="preserve">8. </w:t>
      </w:r>
      <w:r w:rsidR="00C770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Мова (мови), якою (якими) повинні готуватися тендерні пропозиції:</w:t>
      </w:r>
      <w:bookmarkStart w:id="19" w:name="bookmark=id.3j2qqm3" w:colFirst="0" w:colLast="0"/>
      <w:bookmarkEnd w:id="19"/>
      <w:r>
        <w:rPr>
          <w:color w:val="000000"/>
          <w:sz w:val="24"/>
          <w:szCs w:val="24"/>
        </w:rPr>
        <w:t xml:space="preserve"> Українська</w:t>
      </w:r>
    </w:p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Pr="00693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вимагається</w:t>
      </w:r>
    </w:p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</w:t>
      </w:r>
      <w:r w:rsidR="00C770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  забезпечення тендерних пропозицій (якщо замовник вимагає його надати):  не вимагається</w:t>
      </w:r>
    </w:p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9.2.</w:t>
      </w:r>
      <w:r w:rsidR="00C770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Умови надання забезпечення тендерних пропозицій (якщо замовник вимагає його надати):</w:t>
      </w:r>
      <w:bookmarkStart w:id="20" w:name="bookmark=id.1y810tw" w:colFirst="0" w:colLast="0"/>
      <w:bookmarkEnd w:id="20"/>
      <w:r w:rsidRPr="00693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вимагається</w:t>
      </w:r>
    </w:p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 xml:space="preserve"> </w:t>
      </w:r>
    </w:p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bookmarkStart w:id="21" w:name="bookmark=id.4i7ojhp" w:colFirst="0" w:colLast="0"/>
      <w:bookmarkEnd w:id="21"/>
    </w:p>
    <w:p w:rsidR="0082598B" w:rsidRDefault="0082598B" w:rsidP="0082598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2" w:name="bookmark=id.2xcytpi" w:colFirst="0" w:colLast="0"/>
      <w:bookmarkEnd w:id="22"/>
      <w:r w:rsidR="0072142C">
        <w:rPr>
          <w:color w:val="000000"/>
          <w:sz w:val="24"/>
          <w:szCs w:val="24"/>
        </w:rPr>
        <w:t xml:space="preserve"> 0,5</w:t>
      </w:r>
      <w:r>
        <w:rPr>
          <w:color w:val="000000"/>
          <w:sz w:val="24"/>
          <w:szCs w:val="24"/>
        </w:rPr>
        <w:t>%</w:t>
      </w:r>
    </w:p>
    <w:p w:rsidR="0082598B" w:rsidRDefault="0082598B" w:rsidP="0082598B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  <w:bookmarkStart w:id="23" w:name="bookmark=id.1ci93xb" w:colFirst="0" w:colLast="0"/>
      <w:bookmarkEnd w:id="23"/>
    </w:p>
    <w:p w:rsidR="0082598B" w:rsidRDefault="0082598B" w:rsidP="0082598B">
      <w:pPr>
        <w:spacing w:after="0"/>
      </w:pPr>
    </w:p>
    <w:p w:rsidR="0082598B" w:rsidRDefault="0082598B" w:rsidP="0082598B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82598B" w:rsidRDefault="0082598B" w:rsidP="0082598B">
      <w:pPr>
        <w:tabs>
          <w:tab w:val="left" w:pos="1440"/>
        </w:tabs>
        <w:spacing w:after="0"/>
        <w:rPr>
          <w:sz w:val="24"/>
          <w:szCs w:val="24"/>
        </w:rPr>
      </w:pPr>
    </w:p>
    <w:p w:rsidR="0082598B" w:rsidRPr="00240D1F" w:rsidRDefault="0082598B" w:rsidP="008259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240D1F">
        <w:rPr>
          <w:rFonts w:eastAsia="Times New Roman" w:cs="Times New Roman"/>
          <w:b/>
          <w:bCs/>
          <w:i/>
          <w:iCs/>
          <w:sz w:val="24"/>
          <w:szCs w:val="24"/>
        </w:rPr>
        <w:t xml:space="preserve">Уповноважена особа                                 __________________ </w:t>
      </w:r>
      <w:r w:rsidR="00F420DE">
        <w:rPr>
          <w:rFonts w:eastAsia="Times New Roman" w:cs="Times New Roman"/>
          <w:b/>
          <w:bCs/>
          <w:i/>
          <w:iCs/>
          <w:sz w:val="24"/>
          <w:szCs w:val="24"/>
        </w:rPr>
        <w:t xml:space="preserve">              Ірина СЛЮСАРЧУК</w:t>
      </w:r>
    </w:p>
    <w:p w:rsidR="0082598B" w:rsidRDefault="0082598B" w:rsidP="0082598B"/>
    <w:p w:rsidR="00411CCD" w:rsidRDefault="00F842A2"/>
    <w:sectPr w:rsidR="00411CCD" w:rsidSect="001B5FC5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F98"/>
    <w:multiLevelType w:val="multilevel"/>
    <w:tmpl w:val="EC6A1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5B3747"/>
    <w:multiLevelType w:val="multilevel"/>
    <w:tmpl w:val="B3484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1F"/>
    <w:rsid w:val="00047E3A"/>
    <w:rsid w:val="000A6764"/>
    <w:rsid w:val="0012433A"/>
    <w:rsid w:val="001419CF"/>
    <w:rsid w:val="001A2EDC"/>
    <w:rsid w:val="001A4278"/>
    <w:rsid w:val="001D01D4"/>
    <w:rsid w:val="0025493A"/>
    <w:rsid w:val="00267BE5"/>
    <w:rsid w:val="002D5B10"/>
    <w:rsid w:val="0033569E"/>
    <w:rsid w:val="00373108"/>
    <w:rsid w:val="003A6B33"/>
    <w:rsid w:val="003D311F"/>
    <w:rsid w:val="004835C6"/>
    <w:rsid w:val="004A3B2F"/>
    <w:rsid w:val="004E34C5"/>
    <w:rsid w:val="00584CB5"/>
    <w:rsid w:val="005A6BCF"/>
    <w:rsid w:val="006363A3"/>
    <w:rsid w:val="0067798F"/>
    <w:rsid w:val="006C2DA1"/>
    <w:rsid w:val="0072142C"/>
    <w:rsid w:val="0082598B"/>
    <w:rsid w:val="00A26F92"/>
    <w:rsid w:val="00AA33DF"/>
    <w:rsid w:val="00C770EE"/>
    <w:rsid w:val="00D1230B"/>
    <w:rsid w:val="00DA2528"/>
    <w:rsid w:val="00E71312"/>
    <w:rsid w:val="00F25D14"/>
    <w:rsid w:val="00F420DE"/>
    <w:rsid w:val="00F842A2"/>
    <w:rsid w:val="00F86D6C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8B"/>
    <w:pPr>
      <w:spacing w:line="240" w:lineRule="auto"/>
    </w:pPr>
    <w:rPr>
      <w:rFonts w:ascii="Times New Roman" w:eastAsia="SimSun" w:hAnsi="Times New Roman" w:cs="SimSu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8B"/>
    <w:pPr>
      <w:spacing w:line="240" w:lineRule="auto"/>
    </w:pPr>
    <w:rPr>
      <w:rFonts w:ascii="Times New Roman" w:eastAsia="SimSun" w:hAnsi="Times New Roman" w:cs="SimSu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E%D0%BC%D0%B0%D0%B4%D1%8F%D0%BD%D0%B8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1%96%D0%B4%D0%BF%D1%80%D0%B8%D1%94%D0%BC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E%D0%B2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4345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36</cp:revision>
  <dcterms:created xsi:type="dcterms:W3CDTF">2023-06-29T12:48:00Z</dcterms:created>
  <dcterms:modified xsi:type="dcterms:W3CDTF">2024-04-02T08:56:00Z</dcterms:modified>
</cp:coreProperties>
</file>