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FE3" w:rsidRPr="009B4FE3" w:rsidRDefault="009B4FE3" w:rsidP="009B4FE3">
      <w:pPr>
        <w:jc w:val="center"/>
        <w:rPr>
          <w:rFonts w:ascii="Times New Roman" w:eastAsia="Times New Roman" w:hAnsi="Times New Roman"/>
          <w:b/>
          <w:sz w:val="20"/>
          <w:szCs w:val="20"/>
          <w:highlight w:val="white"/>
          <w:lang w:val="uk-UA" w:eastAsia="uk-UA"/>
        </w:rPr>
      </w:pPr>
      <w:r w:rsidRPr="009B4FE3">
        <w:rPr>
          <w:rFonts w:ascii="Times New Roman" w:eastAsia="Times New Roman" w:hAnsi="Times New Roman"/>
          <w:b/>
          <w:sz w:val="20"/>
          <w:szCs w:val="20"/>
          <w:highlight w:val="white"/>
          <w:lang w:val="uk-UA" w:eastAsia="uk-UA"/>
        </w:rPr>
        <w:t>Перелік змін до Тендерної документації</w:t>
      </w:r>
    </w:p>
    <w:p w:rsidR="009219B6" w:rsidRDefault="009B4FE3">
      <w:pPr>
        <w:rPr>
          <w:rFonts w:ascii="Times New Roman" w:eastAsia="Times New Roman" w:hAnsi="Times New Roman"/>
          <w:sz w:val="20"/>
          <w:szCs w:val="20"/>
          <w:highlight w:val="white"/>
          <w:lang w:val="uk-UA" w:eastAsia="uk-UA"/>
        </w:rPr>
      </w:pPr>
      <w:r>
        <w:rPr>
          <w:rFonts w:ascii="Times New Roman" w:eastAsia="Times New Roman" w:hAnsi="Times New Roman"/>
          <w:sz w:val="20"/>
          <w:szCs w:val="20"/>
          <w:highlight w:val="white"/>
          <w:lang w:val="uk-UA" w:eastAsia="uk-UA"/>
        </w:rPr>
        <w:t xml:space="preserve">Виключити з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Додатку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1до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тендерної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документації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  <w:lang w:val="uk-UA" w:eastAsia="uk-UA"/>
        </w:rPr>
        <w:t xml:space="preserve"> такі абзаци</w:t>
      </w:r>
      <w:r w:rsidR="00A12D7C">
        <w:rPr>
          <w:rFonts w:ascii="Times New Roman" w:eastAsia="Times New Roman" w:hAnsi="Times New Roman"/>
          <w:sz w:val="20"/>
          <w:szCs w:val="20"/>
          <w:highlight w:val="white"/>
          <w:lang w:val="uk-UA" w:eastAsia="uk-UA"/>
        </w:rPr>
        <w:t xml:space="preserve"> </w:t>
      </w:r>
      <w:bookmarkStart w:id="0" w:name="_GoBack"/>
      <w:bookmarkEnd w:id="0"/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409"/>
        <w:gridCol w:w="7088"/>
      </w:tblGrid>
      <w:tr w:rsidR="009B4FE3" w:rsidRPr="00DF3C58" w:rsidTr="000C0C1F">
        <w:trPr>
          <w:trHeight w:val="15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FE3" w:rsidRPr="00DF3C58" w:rsidRDefault="009B4FE3" w:rsidP="000C0C1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DF3C5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FE3" w:rsidRPr="00DF3C58" w:rsidRDefault="009B4FE3" w:rsidP="000C0C1F">
            <w:pPr>
              <w:spacing w:after="0"/>
              <w:ind w:left="141" w:right="141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F3C58">
              <w:rPr>
                <w:rFonts w:ascii="Times New Roman" w:hAnsi="Times New Roman"/>
                <w:bCs/>
                <w:sz w:val="20"/>
                <w:szCs w:val="20"/>
              </w:rPr>
              <w:t xml:space="preserve">*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Наявність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учасника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обладнання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матеріально-технічної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бази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FE3" w:rsidRPr="00DF3C58" w:rsidRDefault="009B4FE3" w:rsidP="000C0C1F">
            <w:pPr>
              <w:spacing w:after="0"/>
              <w:ind w:left="142" w:right="1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повинен </w:t>
            </w:r>
            <w:proofErr w:type="spellStart"/>
            <w:r w:rsidRPr="00DF3C58">
              <w:rPr>
                <w:rFonts w:ascii="Times New Roman" w:hAnsi="Times New Roman"/>
                <w:bCs/>
                <w:sz w:val="20"/>
                <w:szCs w:val="20"/>
              </w:rPr>
              <w:t>підтвердити</w:t>
            </w:r>
            <w:proofErr w:type="spellEnd"/>
            <w:r w:rsidRPr="00DF3C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bCs/>
                <w:sz w:val="20"/>
                <w:szCs w:val="20"/>
              </w:rPr>
              <w:t>наявність</w:t>
            </w:r>
            <w:proofErr w:type="spellEnd"/>
            <w:r w:rsidRPr="00DF3C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bCs/>
                <w:sz w:val="20"/>
                <w:szCs w:val="20"/>
              </w:rPr>
              <w:t>необхідного</w:t>
            </w:r>
            <w:proofErr w:type="spellEnd"/>
            <w:r w:rsidRPr="00DF3C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bCs/>
                <w:sz w:val="20"/>
                <w:szCs w:val="20"/>
              </w:rPr>
              <w:t>обладнання</w:t>
            </w:r>
            <w:proofErr w:type="spellEnd"/>
            <w:r w:rsidRPr="00DF3C5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матеріально-технічної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бази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технологій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виходячи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специфіки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предмета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B4FE3" w:rsidRPr="007D5292" w:rsidRDefault="009B4FE3" w:rsidP="000C0C1F">
            <w:pPr>
              <w:spacing w:after="0"/>
              <w:ind w:left="142" w:right="11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повинен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надати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зазначену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наявність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учасника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обладнання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матеріально-технічної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бази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технологій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вигляді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довідки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складеної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4FE3" w:rsidRPr="00DF3C58" w:rsidRDefault="009B4FE3" w:rsidP="000C0C1F">
            <w:pPr>
              <w:spacing w:after="0"/>
              <w:ind w:left="142" w:right="11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надає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Лист-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гарантію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можливості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Замовнику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ознайомитись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наявною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базою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матеріально-технічного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розгляду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B4FE3" w:rsidRPr="00DF3C58" w:rsidTr="000C0C1F">
        <w:trPr>
          <w:trHeight w:val="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FE3" w:rsidRPr="00DF3C58" w:rsidRDefault="009B4FE3" w:rsidP="000C0C1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DF3C5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FE3" w:rsidRPr="00DF3C58" w:rsidRDefault="009B4FE3" w:rsidP="000C0C1F">
            <w:pPr>
              <w:spacing w:after="0"/>
              <w:ind w:left="141" w:right="141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F3C58">
              <w:rPr>
                <w:rFonts w:ascii="Times New Roman" w:hAnsi="Times New Roman"/>
                <w:bCs/>
                <w:sz w:val="20"/>
                <w:szCs w:val="20"/>
              </w:rPr>
              <w:t xml:space="preserve">*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Наявність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учасника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працівників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відповідної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кваліфікації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які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мають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необхідні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знання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FE3" w:rsidRPr="00DF3C58" w:rsidRDefault="009B4FE3" w:rsidP="000C0C1F">
            <w:pPr>
              <w:spacing w:after="0"/>
              <w:ind w:left="142" w:right="11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повинен </w:t>
            </w:r>
            <w:proofErr w:type="spellStart"/>
            <w:proofErr w:type="gramStart"/>
            <w:r w:rsidRPr="00DF3C58">
              <w:rPr>
                <w:rFonts w:ascii="Times New Roman" w:hAnsi="Times New Roman"/>
                <w:sz w:val="20"/>
                <w:szCs w:val="20"/>
              </w:rPr>
              <w:t>підтвердити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наявність</w:t>
            </w:r>
            <w:proofErr w:type="spellEnd"/>
            <w:proofErr w:type="gram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працівників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кваліфікації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перебувають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з ним в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трудових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відносинах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мають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необхідні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знання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досвід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урахуванням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предмета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B4FE3" w:rsidRPr="00DF3C58" w:rsidRDefault="009B4FE3" w:rsidP="000C0C1F">
            <w:pPr>
              <w:spacing w:after="0"/>
              <w:ind w:left="142" w:right="11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повинен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надати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зазначену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наявність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працівників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кваліфікації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вигляді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довідки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складеної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. На кожного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працівника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подає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скановані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копії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відповідних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наказів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трудових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книжок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першої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сторінки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сторінки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DF3C58">
              <w:rPr>
                <w:rFonts w:ascii="Times New Roman" w:hAnsi="Times New Roman"/>
                <w:sz w:val="20"/>
                <w:szCs w:val="20"/>
              </w:rPr>
              <w:t>прийняття</w:t>
            </w:r>
            <w:proofErr w:type="spellEnd"/>
            <w:r w:rsidRPr="00DF3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3C58">
              <w:rPr>
                <w:rFonts w:ascii="Times New Roman" w:hAnsi="Times New Roman"/>
                <w:sz w:val="20"/>
                <w:szCs w:val="20"/>
              </w:rPr>
              <w:t>на ро</w:t>
            </w:r>
            <w:r>
              <w:rPr>
                <w:rFonts w:ascii="Times New Roman" w:hAnsi="Times New Roman"/>
                <w:sz w:val="20"/>
                <w:szCs w:val="20"/>
              </w:rPr>
              <w:t>боту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9B4FE3" w:rsidRPr="00F46B4F" w:rsidRDefault="009B4FE3" w:rsidP="009B4FE3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bookmarkStart w:id="1" w:name="_Hlk44219156"/>
      <w:bookmarkStart w:id="2" w:name="_Hlk44219351"/>
      <w:r w:rsidRPr="00F46B4F">
        <w:rPr>
          <w:rFonts w:ascii="Times New Roman" w:hAnsi="Times New Roman"/>
          <w:i/>
          <w:sz w:val="20"/>
          <w:szCs w:val="20"/>
        </w:rPr>
        <w:t xml:space="preserve">* 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Під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час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закупівлі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робіт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послуг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разі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встановлення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кваліфікаційного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критерію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такого як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наявність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обладнання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матеріально-технічної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бази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та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технологій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та/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наявність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працівників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які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мають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необхідні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знання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та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досвід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може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для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своєї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відповідності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такому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критерію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залучити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потужності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інших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суб’єктів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господарювання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як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субпідрядників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співвиконавців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. В такому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випадку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надається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окрема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довідка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субпідрядника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співвиконавця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потужності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якого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планує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залучити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для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кваліфікації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та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всі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необхідні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підтверджуючі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sz w:val="20"/>
          <w:szCs w:val="20"/>
        </w:rPr>
        <w:t>документи</w:t>
      </w:r>
      <w:proofErr w:type="spellEnd"/>
      <w:r w:rsidRPr="00F46B4F">
        <w:rPr>
          <w:rFonts w:ascii="Times New Roman" w:hAnsi="Times New Roman"/>
          <w:i/>
          <w:sz w:val="20"/>
          <w:szCs w:val="20"/>
        </w:rPr>
        <w:t>.</w:t>
      </w:r>
    </w:p>
    <w:bookmarkEnd w:id="1"/>
    <w:bookmarkEnd w:id="2"/>
    <w:p w:rsidR="009B4FE3" w:rsidRPr="00F46B4F" w:rsidRDefault="009B4FE3" w:rsidP="009B4FE3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F46B4F">
        <w:rPr>
          <w:rFonts w:ascii="Times New Roman" w:hAnsi="Times New Roman"/>
          <w:i/>
          <w:iCs/>
          <w:sz w:val="20"/>
          <w:szCs w:val="20"/>
        </w:rPr>
        <w:t xml:space="preserve">**У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разі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участі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об’єднання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учасників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підтвердження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відповідності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кваліфікаційним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критеріям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здійснюється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з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урахуванням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узагальнених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об’єднаних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показників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кожного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учасника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такого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об’єднання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на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підставі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наданої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об’єднанням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46B4F">
        <w:rPr>
          <w:rFonts w:ascii="Times New Roman" w:hAnsi="Times New Roman"/>
          <w:i/>
          <w:iCs/>
          <w:sz w:val="20"/>
          <w:szCs w:val="20"/>
        </w:rPr>
        <w:t>інформації</w:t>
      </w:r>
      <w:proofErr w:type="spellEnd"/>
      <w:r w:rsidRPr="00F46B4F">
        <w:rPr>
          <w:rFonts w:ascii="Times New Roman" w:hAnsi="Times New Roman"/>
          <w:i/>
          <w:iCs/>
          <w:sz w:val="20"/>
          <w:szCs w:val="20"/>
        </w:rPr>
        <w:t>.</w:t>
      </w:r>
    </w:p>
    <w:p w:rsidR="009B4FE3" w:rsidRDefault="009B4FE3" w:rsidP="009B4FE3">
      <w:pPr>
        <w:spacing w:after="0" w:line="256" w:lineRule="auto"/>
        <w:ind w:firstLine="567"/>
        <w:jc w:val="both"/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</w:pPr>
    </w:p>
    <w:p w:rsidR="009B4FE3" w:rsidRPr="00DF3C58" w:rsidRDefault="009B4FE3" w:rsidP="009B4FE3">
      <w:pPr>
        <w:spacing w:after="0" w:line="256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Для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підтвердження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відсутності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підстави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,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зазначеної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в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абзаці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чотирнадцятому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пункту 47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Особливостей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Учасник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процедури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закупівлі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у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складі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тендерної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пропозиції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повинен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надати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b/>
          <w:sz w:val="20"/>
          <w:szCs w:val="20"/>
          <w:highlight w:val="white"/>
          <w:lang w:eastAsia="uk-UA"/>
        </w:rPr>
        <w:t>довідку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  <w:highlight w:val="white"/>
          <w:lang w:eastAsia="uk-UA"/>
        </w:rPr>
        <w:t xml:space="preserve"> в </w:t>
      </w:r>
      <w:proofErr w:type="spellStart"/>
      <w:r w:rsidRPr="00DF3C58">
        <w:rPr>
          <w:rFonts w:ascii="Times New Roman" w:eastAsia="Times New Roman" w:hAnsi="Times New Roman"/>
          <w:b/>
          <w:sz w:val="20"/>
          <w:szCs w:val="20"/>
          <w:highlight w:val="white"/>
          <w:lang w:eastAsia="uk-UA"/>
        </w:rPr>
        <w:t>довільній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b/>
          <w:sz w:val="20"/>
          <w:szCs w:val="20"/>
          <w:highlight w:val="white"/>
          <w:lang w:eastAsia="uk-UA"/>
        </w:rPr>
        <w:t>формі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  <w:highlight w:val="white"/>
          <w:lang w:eastAsia="uk-UA"/>
        </w:rPr>
        <w:t xml:space="preserve">, </w:t>
      </w:r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яка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містить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інформацію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про те,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що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між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учасником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та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замовником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раніше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не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було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укладено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договорів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,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або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про те,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що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учасник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процедури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закупівлі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виконав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свої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зобов’язання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за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раніше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укладеним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із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замовником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договором про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закупівлю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,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відповідно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,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підстав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,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що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призвели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б до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його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дострокового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розірвання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і до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застосування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санкції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у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вигляді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штрафів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та/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або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відшкодування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збитків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, не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було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,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або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довідка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з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інформацією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про те,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що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він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надав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підтвердження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вжиття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заходів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для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доведення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своєї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надійності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,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незважаючи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на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наявність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відповідної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підстави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для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відмови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в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участі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у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процедурі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закупівлі</w:t>
      </w:r>
      <w:proofErr w:type="spellEnd"/>
      <w:r w:rsidRPr="00DF3C58">
        <w:rPr>
          <w:rFonts w:ascii="Times New Roman" w:eastAsia="Times New Roman" w:hAnsi="Times New Roman"/>
          <w:sz w:val="20"/>
          <w:szCs w:val="20"/>
          <w:highlight w:val="white"/>
          <w:lang w:eastAsia="uk-UA"/>
        </w:rPr>
        <w:t>.</w:t>
      </w:r>
    </w:p>
    <w:p w:rsidR="009B4FE3" w:rsidRDefault="009B4FE3" w:rsidP="009B4FE3"/>
    <w:p w:rsidR="009B4FE3" w:rsidRPr="00DF3C58" w:rsidRDefault="009B4FE3" w:rsidP="009B4F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3C58">
        <w:rPr>
          <w:rFonts w:ascii="Times New Roman" w:eastAsia="Times New Roman" w:hAnsi="Times New Roman"/>
          <w:b/>
          <w:sz w:val="20"/>
          <w:szCs w:val="20"/>
        </w:rPr>
        <w:t xml:space="preserve">3.1. </w:t>
      </w:r>
      <w:proofErr w:type="spellStart"/>
      <w:r w:rsidRPr="00DF3C58">
        <w:rPr>
          <w:rFonts w:ascii="Times New Roman" w:eastAsia="Times New Roman" w:hAnsi="Times New Roman"/>
          <w:b/>
          <w:sz w:val="20"/>
          <w:szCs w:val="20"/>
        </w:rPr>
        <w:t>Документи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Pr="00DF3C58">
        <w:rPr>
          <w:rFonts w:ascii="Times New Roman" w:eastAsia="Times New Roman" w:hAnsi="Times New Roman"/>
          <w:b/>
          <w:sz w:val="20"/>
          <w:szCs w:val="20"/>
        </w:rPr>
        <w:t>які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DF3C58">
        <w:rPr>
          <w:rFonts w:ascii="Times New Roman" w:eastAsia="Times New Roman" w:hAnsi="Times New Roman"/>
          <w:b/>
          <w:sz w:val="20"/>
          <w:szCs w:val="20"/>
        </w:rPr>
        <w:t>надаються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</w:rPr>
        <w:t>  ПЕРЕМОЖЦЕМ</w:t>
      </w:r>
      <w:proofErr w:type="gramEnd"/>
      <w:r w:rsidRPr="00DF3C58">
        <w:rPr>
          <w:rFonts w:ascii="Times New Roman" w:eastAsia="Times New Roman" w:hAnsi="Times New Roman"/>
          <w:b/>
          <w:sz w:val="20"/>
          <w:szCs w:val="20"/>
        </w:rPr>
        <w:t xml:space="preserve"> (</w:t>
      </w:r>
      <w:proofErr w:type="spellStart"/>
      <w:r w:rsidRPr="00DF3C58">
        <w:rPr>
          <w:rFonts w:ascii="Times New Roman" w:eastAsia="Times New Roman" w:hAnsi="Times New Roman"/>
          <w:b/>
          <w:sz w:val="20"/>
          <w:szCs w:val="20"/>
        </w:rPr>
        <w:t>юридичною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</w:rPr>
        <w:t xml:space="preserve"> особою):</w:t>
      </w:r>
    </w:p>
    <w:p w:rsidR="009B4FE3" w:rsidRDefault="009B4FE3" w:rsidP="009B4FE3">
      <w:r>
        <w:rPr>
          <w:lang w:val="uk-UA"/>
        </w:rPr>
        <w:t>виключити :</w:t>
      </w:r>
    </w:p>
    <w:tbl>
      <w:tblPr>
        <w:tblW w:w="9981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4394"/>
        <w:gridCol w:w="5071"/>
      </w:tblGrid>
      <w:tr w:rsidR="009B4FE3" w:rsidRPr="00DF3C58" w:rsidTr="009B4FE3">
        <w:trPr>
          <w:trHeight w:val="15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FE3" w:rsidRPr="00DF3C58" w:rsidRDefault="009B4FE3" w:rsidP="000C0C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FE3" w:rsidRPr="00DF3C58" w:rsidRDefault="009B4FE3" w:rsidP="000C0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призвело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, і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застосовано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—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протягом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трьох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років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дати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такого договору</w:t>
            </w:r>
          </w:p>
          <w:p w:rsidR="009B4FE3" w:rsidRPr="00DF3C58" w:rsidRDefault="009B4FE3" w:rsidP="000C0C1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(абзац 14 пункту 47 </w:t>
            </w:r>
            <w:proofErr w:type="spellStart"/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FE3" w:rsidRPr="00DF3C58" w:rsidRDefault="009B4FE3" w:rsidP="000C0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довільній</w:t>
            </w:r>
            <w:proofErr w:type="spellEnd"/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формі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, яка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між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переможцем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укладено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договорів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переможець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підстав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призвели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б до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і до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застосування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, не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довідка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інформацією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він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надав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підтвердження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вжиття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заходів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доведення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своєї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надійності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незважаючи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підстави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відмови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участі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процедурі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9B4FE3" w:rsidRDefault="009B4FE3" w:rsidP="009B4FE3"/>
    <w:p w:rsidR="009B4FE3" w:rsidRDefault="009B4FE3">
      <w:pPr>
        <w:rPr>
          <w:lang w:val="uk-UA"/>
        </w:rPr>
      </w:pPr>
    </w:p>
    <w:p w:rsidR="009B4FE3" w:rsidRPr="00DF3C58" w:rsidRDefault="009B4FE3" w:rsidP="009B4FE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3C58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3.2. </w:t>
      </w:r>
      <w:proofErr w:type="spellStart"/>
      <w:r w:rsidRPr="00DF3C58">
        <w:rPr>
          <w:rFonts w:ascii="Times New Roman" w:eastAsia="Times New Roman" w:hAnsi="Times New Roman"/>
          <w:b/>
          <w:sz w:val="20"/>
          <w:szCs w:val="20"/>
        </w:rPr>
        <w:t>Документи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Pr="00DF3C58">
        <w:rPr>
          <w:rFonts w:ascii="Times New Roman" w:eastAsia="Times New Roman" w:hAnsi="Times New Roman"/>
          <w:b/>
          <w:sz w:val="20"/>
          <w:szCs w:val="20"/>
        </w:rPr>
        <w:t>які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b/>
          <w:sz w:val="20"/>
          <w:szCs w:val="20"/>
        </w:rPr>
        <w:t>надаються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</w:rPr>
        <w:t xml:space="preserve"> ПЕРЕМОЖЦЕМ (</w:t>
      </w:r>
      <w:proofErr w:type="spellStart"/>
      <w:r w:rsidRPr="00DF3C58">
        <w:rPr>
          <w:rFonts w:ascii="Times New Roman" w:eastAsia="Times New Roman" w:hAnsi="Times New Roman"/>
          <w:b/>
          <w:sz w:val="20"/>
          <w:szCs w:val="20"/>
        </w:rPr>
        <w:t>фізичною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</w:rPr>
        <w:t xml:space="preserve"> особою </w:t>
      </w:r>
      <w:proofErr w:type="spellStart"/>
      <w:r w:rsidRPr="00DF3C58">
        <w:rPr>
          <w:rFonts w:ascii="Times New Roman" w:eastAsia="Times New Roman" w:hAnsi="Times New Roman"/>
          <w:b/>
          <w:sz w:val="20"/>
          <w:szCs w:val="20"/>
        </w:rPr>
        <w:t>чи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DF3C58">
        <w:rPr>
          <w:rFonts w:ascii="Times New Roman" w:eastAsia="Times New Roman" w:hAnsi="Times New Roman"/>
          <w:b/>
          <w:sz w:val="20"/>
          <w:szCs w:val="20"/>
        </w:rPr>
        <w:t>фізичною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</w:rPr>
        <w:t xml:space="preserve"> особою — </w:t>
      </w:r>
      <w:proofErr w:type="spellStart"/>
      <w:r w:rsidRPr="00DF3C58">
        <w:rPr>
          <w:rFonts w:ascii="Times New Roman" w:eastAsia="Times New Roman" w:hAnsi="Times New Roman"/>
          <w:b/>
          <w:sz w:val="20"/>
          <w:szCs w:val="20"/>
        </w:rPr>
        <w:t>підприємцем</w:t>
      </w:r>
      <w:proofErr w:type="spellEnd"/>
      <w:r w:rsidRPr="00DF3C58">
        <w:rPr>
          <w:rFonts w:ascii="Times New Roman" w:eastAsia="Times New Roman" w:hAnsi="Times New Roman"/>
          <w:b/>
          <w:sz w:val="20"/>
          <w:szCs w:val="20"/>
        </w:rPr>
        <w:t>):</w:t>
      </w:r>
    </w:p>
    <w:p w:rsidR="009B4FE3" w:rsidRPr="009B4FE3" w:rsidRDefault="009B4FE3">
      <w:pPr>
        <w:rPr>
          <w:lang w:val="uk-UA"/>
        </w:rPr>
      </w:pPr>
      <w:r>
        <w:rPr>
          <w:lang w:val="uk-UA"/>
        </w:rPr>
        <w:t>виключити:</w:t>
      </w:r>
    </w:p>
    <w:tbl>
      <w:tblPr>
        <w:tblW w:w="9981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4394"/>
        <w:gridCol w:w="5071"/>
      </w:tblGrid>
      <w:tr w:rsidR="009B4FE3" w:rsidRPr="00EB0A72" w:rsidTr="000C0C1F">
        <w:trPr>
          <w:trHeight w:val="15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FE3" w:rsidRDefault="009B4FE3" w:rsidP="000C0C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B4FE3" w:rsidRPr="00DF3C58" w:rsidRDefault="009B4FE3" w:rsidP="000C0C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FE3" w:rsidRPr="00DF3C58" w:rsidRDefault="009B4FE3" w:rsidP="000C0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призвело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, і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застосовано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—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протягом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трьох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років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дати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DF3C58">
              <w:rPr>
                <w:rFonts w:ascii="Times New Roman" w:eastAsia="Times New Roman" w:hAnsi="Times New Roman"/>
                <w:sz w:val="20"/>
                <w:szCs w:val="20"/>
              </w:rPr>
              <w:t xml:space="preserve"> такого договору</w:t>
            </w:r>
          </w:p>
          <w:p w:rsidR="009B4FE3" w:rsidRPr="00DF3C58" w:rsidRDefault="009B4FE3" w:rsidP="000C0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A72">
              <w:rPr>
                <w:rFonts w:ascii="Times New Roman" w:eastAsia="Times New Roman" w:hAnsi="Times New Roman"/>
                <w:sz w:val="20"/>
                <w:szCs w:val="20"/>
              </w:rPr>
              <w:t xml:space="preserve">(абзац 14 пункту 47 </w:t>
            </w:r>
            <w:proofErr w:type="spellStart"/>
            <w:r w:rsidRPr="00EB0A72">
              <w:rPr>
                <w:rFonts w:ascii="Times New Roman" w:eastAsia="Times New Roman" w:hAnsi="Times New Roman"/>
                <w:sz w:val="20"/>
                <w:szCs w:val="20"/>
              </w:rPr>
              <w:t>Особливостей</w:t>
            </w:r>
            <w:proofErr w:type="spellEnd"/>
            <w:r w:rsidRPr="00EB0A7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FE3" w:rsidRPr="00EB0A72" w:rsidRDefault="009B4FE3" w:rsidP="000C0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довільній</w:t>
            </w:r>
            <w:proofErr w:type="spellEnd"/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3C58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формі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яка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містить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інформацію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 те,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що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між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переможцем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замовником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раніше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не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було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укладено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договорів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 те,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що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переможець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процедури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закупівлі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виконав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свої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зобов’язання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раніше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укладеним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із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замовником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договором про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закупівлю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відповідно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підстав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що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призвели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б до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його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дострокового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розірвання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і до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застосування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санкції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вигляді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штрафів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та/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відшкодування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збитків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не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було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інформацією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 те,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що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він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надав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вжиття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заходів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для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доведення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своєї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надійності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незважаючи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наявність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відповідної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підстави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для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відмови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участі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процедурі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закупівлі</w:t>
            </w:r>
            <w:proofErr w:type="spellEnd"/>
            <w:r w:rsidRPr="00EB0A7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9B4FE3" w:rsidRPr="009B4FE3" w:rsidRDefault="009B4FE3">
      <w:pPr>
        <w:rPr>
          <w:lang w:val="uk-UA"/>
        </w:rPr>
      </w:pPr>
    </w:p>
    <w:sectPr w:rsidR="009B4FE3" w:rsidRPr="009B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3"/>
    <w:rsid w:val="009219B6"/>
    <w:rsid w:val="009A796E"/>
    <w:rsid w:val="009B4FE3"/>
    <w:rsid w:val="00A1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0CB7"/>
  <w15:chartTrackingRefBased/>
  <w15:docId w15:val="{EBAD9D2E-DFD6-434A-B690-B71A45F0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2024-04-19T08:59:00Z</dcterms:created>
  <dcterms:modified xsi:type="dcterms:W3CDTF">2024-04-19T09:32:00Z</dcterms:modified>
</cp:coreProperties>
</file>