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D4C4" w14:textId="77777777" w:rsidR="00A06F0B" w:rsidRPr="00EB47C0" w:rsidRDefault="00A06F0B" w:rsidP="00A06F0B">
      <w:pPr>
        <w:jc w:val="center"/>
        <w:rPr>
          <w:sz w:val="28"/>
          <w:szCs w:val="28"/>
        </w:rPr>
      </w:pPr>
    </w:p>
    <w:p w14:paraId="1C711C87" w14:textId="77777777" w:rsidR="00D41153" w:rsidRPr="00EB47C0" w:rsidRDefault="00D41153" w:rsidP="00D41153">
      <w:pPr>
        <w:jc w:val="center"/>
        <w:rPr>
          <w:sz w:val="28"/>
          <w:szCs w:val="28"/>
        </w:rPr>
      </w:pPr>
    </w:p>
    <w:p w14:paraId="3A6018CC" w14:textId="77777777" w:rsidR="00D41153" w:rsidRPr="008C3319" w:rsidRDefault="00D41153" w:rsidP="00D41153">
      <w:pPr>
        <w:pStyle w:val="1"/>
        <w:spacing w:line="360" w:lineRule="auto"/>
        <w:rPr>
          <w:b w:val="0"/>
          <w:sz w:val="28"/>
          <w:szCs w:val="28"/>
        </w:rPr>
      </w:pPr>
      <w:r w:rsidRPr="008C3319">
        <w:rPr>
          <w:b w:val="0"/>
          <w:sz w:val="28"/>
          <w:szCs w:val="28"/>
        </w:rPr>
        <w:t xml:space="preserve">ДЕПАРТАМЕНТ БУДІВНИЦТВА </w:t>
      </w:r>
    </w:p>
    <w:p w14:paraId="13A414F7" w14:textId="77777777" w:rsidR="00D41153" w:rsidRPr="008C3319" w:rsidRDefault="00D41153" w:rsidP="00D41153">
      <w:pPr>
        <w:pStyle w:val="1"/>
        <w:spacing w:line="360" w:lineRule="auto"/>
        <w:rPr>
          <w:b w:val="0"/>
          <w:sz w:val="28"/>
          <w:szCs w:val="28"/>
        </w:rPr>
      </w:pPr>
      <w:r w:rsidRPr="008C3319">
        <w:rPr>
          <w:b w:val="0"/>
          <w:sz w:val="28"/>
          <w:szCs w:val="28"/>
        </w:rPr>
        <w:t>ЧЕРКАСЬКОЇ ОБЛАСНОЇ ДЕРЖАВНОЇ АДМІНІСТРАЦІЇ</w:t>
      </w:r>
    </w:p>
    <w:p w14:paraId="18C50CD1" w14:textId="77777777" w:rsidR="00D41153" w:rsidRPr="006D4844" w:rsidRDefault="00D41153" w:rsidP="00D41153">
      <w:pPr>
        <w:pStyle w:val="1"/>
        <w:spacing w:line="360" w:lineRule="auto"/>
        <w:rPr>
          <w:b w:val="0"/>
          <w:sz w:val="20"/>
        </w:rPr>
      </w:pPr>
      <w:r w:rsidRPr="006D4844">
        <w:rPr>
          <w:b w:val="0"/>
          <w:sz w:val="20"/>
        </w:rPr>
        <w:t>вул. Хрещатик, 223, м. Черкаси, 1800</w:t>
      </w:r>
      <w:r>
        <w:rPr>
          <w:b w:val="0"/>
          <w:sz w:val="20"/>
        </w:rPr>
        <w:t>1</w:t>
      </w:r>
      <w:r w:rsidRPr="006D4844">
        <w:rPr>
          <w:b w:val="0"/>
          <w:sz w:val="20"/>
        </w:rPr>
        <w:t>, тел./факс: (0472) 37-23-93, 37-29-10, 50-04-57</w:t>
      </w:r>
    </w:p>
    <w:p w14:paraId="5A897388" w14:textId="77777777" w:rsidR="00D41153" w:rsidRPr="00CF5023" w:rsidRDefault="00D41153" w:rsidP="00D41153">
      <w:pPr>
        <w:pBdr>
          <w:bottom w:val="single" w:sz="12" w:space="0" w:color="auto"/>
        </w:pBdr>
        <w:spacing w:line="360" w:lineRule="auto"/>
        <w:jc w:val="center"/>
        <w:rPr>
          <w:sz w:val="20"/>
          <w:szCs w:val="20"/>
        </w:rPr>
      </w:pPr>
      <w:r w:rsidRPr="00CF5023">
        <w:rPr>
          <w:sz w:val="20"/>
          <w:szCs w:val="20"/>
          <w:lang w:val="en-US"/>
        </w:rPr>
        <w:t>E</w:t>
      </w:r>
      <w:r w:rsidRPr="00CF5023">
        <w:rPr>
          <w:sz w:val="20"/>
          <w:szCs w:val="20"/>
        </w:rPr>
        <w:t>-</w:t>
      </w:r>
      <w:r w:rsidRPr="00CF5023">
        <w:rPr>
          <w:sz w:val="20"/>
          <w:szCs w:val="20"/>
          <w:lang w:val="en-US"/>
        </w:rPr>
        <w:t>mail</w:t>
      </w:r>
      <w:r w:rsidRPr="00CF5023">
        <w:rPr>
          <w:sz w:val="20"/>
          <w:szCs w:val="20"/>
        </w:rPr>
        <w:t xml:space="preserve">: </w:t>
      </w:r>
      <w:hyperlink r:id="rId8" w:tgtFrame="_self" w:history="1">
        <w:r w:rsidRPr="00CF5023">
          <w:rPr>
            <w:rStyle w:val="aa"/>
            <w:sz w:val="20"/>
            <w:szCs w:val="20"/>
            <w:u w:val="none"/>
          </w:rPr>
          <w:t>40422357@mail.gov.ua</w:t>
        </w:r>
      </w:hyperlink>
      <w:r w:rsidRPr="00CF5023">
        <w:rPr>
          <w:sz w:val="20"/>
          <w:szCs w:val="20"/>
        </w:rPr>
        <w:t xml:space="preserve">, код згідно з ЄДРПОУ 40422357 </w:t>
      </w:r>
    </w:p>
    <w:tbl>
      <w:tblPr>
        <w:tblW w:w="9684" w:type="dxa"/>
        <w:tblLayout w:type="fixed"/>
        <w:tblLook w:val="0000" w:firstRow="0" w:lastRow="0" w:firstColumn="0" w:lastColumn="0" w:noHBand="0" w:noVBand="0"/>
      </w:tblPr>
      <w:tblGrid>
        <w:gridCol w:w="5340"/>
        <w:gridCol w:w="4344"/>
      </w:tblGrid>
      <w:tr w:rsidR="00D41153" w:rsidRPr="00CF5023" w14:paraId="5DC004B8" w14:textId="77777777" w:rsidTr="007E2919">
        <w:trPr>
          <w:trHeight w:val="515"/>
        </w:trPr>
        <w:tc>
          <w:tcPr>
            <w:tcW w:w="9684" w:type="dxa"/>
            <w:gridSpan w:val="2"/>
          </w:tcPr>
          <w:p w14:paraId="66221ECA" w14:textId="77777777" w:rsidR="00D41153" w:rsidRPr="00CF5023" w:rsidRDefault="00D41153" w:rsidP="007E2919">
            <w:pPr>
              <w:jc w:val="center"/>
              <w:rPr>
                <w:sz w:val="26"/>
                <w:szCs w:val="26"/>
              </w:rPr>
            </w:pPr>
          </w:p>
          <w:p w14:paraId="46042B49" w14:textId="04AD0870" w:rsidR="00D41153" w:rsidRPr="00665B0C" w:rsidRDefault="00D41153" w:rsidP="007E2919">
            <w:pPr>
              <w:jc w:val="center"/>
              <w:rPr>
                <w:b/>
                <w:sz w:val="26"/>
                <w:szCs w:val="26"/>
              </w:rPr>
            </w:pPr>
            <w:r w:rsidRPr="002021E5">
              <w:rPr>
                <w:b/>
                <w:sz w:val="26"/>
                <w:szCs w:val="26"/>
              </w:rPr>
              <w:t xml:space="preserve">ПРОТОКОЛ № </w:t>
            </w:r>
            <w:r w:rsidR="00D43BFA">
              <w:rPr>
                <w:b/>
                <w:sz w:val="26"/>
                <w:szCs w:val="26"/>
              </w:rPr>
              <w:t>61</w:t>
            </w:r>
          </w:p>
          <w:p w14:paraId="28FD6BAF" w14:textId="77777777" w:rsidR="00D41153" w:rsidRPr="002021E5" w:rsidRDefault="00D41153" w:rsidP="007E2919">
            <w:pPr>
              <w:jc w:val="center"/>
              <w:rPr>
                <w:b/>
                <w:sz w:val="26"/>
                <w:szCs w:val="26"/>
              </w:rPr>
            </w:pPr>
            <w:r w:rsidRPr="002021E5">
              <w:rPr>
                <w:b/>
              </w:rPr>
              <w:t>ЩОДО ПРИЙНЯТТЯ РІШЕННЯ УПОВНОВАЖЕНОЮ ОСОБОЮ</w:t>
            </w:r>
          </w:p>
          <w:p w14:paraId="1D18DC16" w14:textId="77777777" w:rsidR="00D41153" w:rsidRPr="00CF5023" w:rsidRDefault="00D41153" w:rsidP="007E2919">
            <w:pPr>
              <w:rPr>
                <w:sz w:val="26"/>
                <w:szCs w:val="26"/>
              </w:rPr>
            </w:pPr>
          </w:p>
        </w:tc>
      </w:tr>
      <w:tr w:rsidR="00D41153" w:rsidRPr="00CF5023" w14:paraId="26402947" w14:textId="77777777" w:rsidTr="007E2919">
        <w:trPr>
          <w:trHeight w:val="327"/>
        </w:trPr>
        <w:tc>
          <w:tcPr>
            <w:tcW w:w="5340" w:type="dxa"/>
          </w:tcPr>
          <w:p w14:paraId="2A81E0AF" w14:textId="534309C3" w:rsidR="00D41153" w:rsidRPr="00CF5023" w:rsidRDefault="0033307E" w:rsidP="007E2919">
            <w:r>
              <w:t>25</w:t>
            </w:r>
            <w:r w:rsidR="00D53D23">
              <w:t>.0</w:t>
            </w:r>
            <w:r w:rsidR="00D43BFA">
              <w:t>7</w:t>
            </w:r>
            <w:r w:rsidR="00D41153">
              <w:t>.</w:t>
            </w:r>
            <w:r w:rsidR="00D41153" w:rsidRPr="00CF5023">
              <w:t>202</w:t>
            </w:r>
            <w:r w:rsidR="00D41153">
              <w:t>3</w:t>
            </w:r>
            <w:r w:rsidR="00D41153" w:rsidRPr="00CF5023">
              <w:t xml:space="preserve"> р.</w:t>
            </w:r>
            <w:r w:rsidR="00D41153" w:rsidRPr="00CF5023">
              <w:tab/>
            </w:r>
          </w:p>
        </w:tc>
        <w:tc>
          <w:tcPr>
            <w:tcW w:w="4344" w:type="dxa"/>
          </w:tcPr>
          <w:p w14:paraId="53956B3F" w14:textId="77777777" w:rsidR="00D41153" w:rsidRPr="00CF5023" w:rsidRDefault="00D41153" w:rsidP="007E2919">
            <w:pPr>
              <w:jc w:val="right"/>
            </w:pPr>
            <w:r w:rsidRPr="00CF5023">
              <w:t>м. Черкаси</w:t>
            </w:r>
          </w:p>
        </w:tc>
      </w:tr>
    </w:tbl>
    <w:p w14:paraId="067C5706" w14:textId="77777777" w:rsidR="00F61614" w:rsidRDefault="00F61614" w:rsidP="00377508">
      <w:pPr>
        <w:jc w:val="both"/>
        <w:rPr>
          <w:sz w:val="28"/>
          <w:szCs w:val="28"/>
        </w:rPr>
      </w:pPr>
    </w:p>
    <w:p w14:paraId="6B232691" w14:textId="77777777" w:rsidR="00397D4F" w:rsidRPr="00D53D23" w:rsidRDefault="00D53D23" w:rsidP="00397D4F">
      <w:pPr>
        <w:ind w:firstLine="567"/>
        <w:jc w:val="both"/>
      </w:pPr>
      <w:r w:rsidRPr="00D53D23">
        <w:t>Керуючись вимогами пункту 54</w:t>
      </w:r>
      <w:r w:rsidR="00397D4F" w:rsidRPr="00D53D23">
        <w:t xml:space="preserve">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41153" w:rsidRPr="00D53D23">
        <w:t xml:space="preserve">зі змінами </w:t>
      </w:r>
      <w:r w:rsidR="00397D4F" w:rsidRPr="00D53D23">
        <w:t xml:space="preserve">(далі – Постанова), </w:t>
      </w:r>
      <w:r w:rsidR="00D41153" w:rsidRPr="00D53D23">
        <w:t>Положенням про уповноважену особу, що затверджене наказом Департаменту будівництва Черкаської обласної державної адміністрації від 21.10.2022 №103,</w:t>
      </w:r>
    </w:p>
    <w:p w14:paraId="3E8B7B04" w14:textId="66906697" w:rsidR="00397D4F" w:rsidRPr="00D43BFA" w:rsidRDefault="00397D4F" w:rsidP="00D43BFA">
      <w:pPr>
        <w:widowControl w:val="0"/>
        <w:autoSpaceDE w:val="0"/>
        <w:autoSpaceDN w:val="0"/>
        <w:adjustRightInd w:val="0"/>
        <w:ind w:right="-1" w:firstLine="567"/>
        <w:jc w:val="both"/>
        <w:rPr>
          <w:bCs/>
          <w:iCs/>
          <w:lang w:val="ru-RU"/>
        </w:rPr>
      </w:pPr>
      <w:r w:rsidRPr="00D53D23">
        <w:t xml:space="preserve">та з метою організації закупівлі по предмету </w:t>
      </w:r>
      <w:r w:rsidR="00D41153" w:rsidRPr="00D53D23">
        <w:t>«</w:t>
      </w:r>
      <w:r w:rsidR="00D43BFA" w:rsidRPr="00D43BFA">
        <w:rPr>
          <w:bCs/>
          <w:iCs/>
          <w:lang w:val="ru-RU"/>
        </w:rPr>
        <w:t>Школа смт. Драбів – будівництво (ІІ пусковий комплекс)» за адресою: вул. Центральна, 27 в смт. Драбів Черкаської області»</w:t>
      </w:r>
      <w:r w:rsidR="00D43BFA">
        <w:rPr>
          <w:bCs/>
          <w:iCs/>
        </w:rPr>
        <w:t xml:space="preserve"> </w:t>
      </w:r>
      <w:r w:rsidR="00D41153" w:rsidRPr="00D53D23">
        <w:t xml:space="preserve"> </w:t>
      </w:r>
      <w:r w:rsidR="00700408" w:rsidRPr="00D53D23">
        <w:t>(</w:t>
      </w:r>
      <w:r w:rsidR="00D43BFA" w:rsidRPr="00D43BFA">
        <w:t>UA-2023-06-07-014181-a</w:t>
      </w:r>
      <w:r w:rsidR="00700408" w:rsidRPr="00D53D23">
        <w:t>)</w:t>
      </w:r>
      <w:r w:rsidRPr="00D53D23">
        <w:t>, код національного класифікатора України ДК 021:2015 “Єдиний закупівельний словник” – «</w:t>
      </w:r>
      <w:r w:rsidR="00D43BFA" w:rsidRPr="00D43BFA">
        <w:t>45210000-2 Будівництво будівель</w:t>
      </w:r>
      <w:r w:rsidR="00D53D23">
        <w:t xml:space="preserve">», </w:t>
      </w:r>
      <w:r w:rsidRPr="00D53D23">
        <w:t>Замовник вносить зміни до тендерної документації</w:t>
      </w:r>
    </w:p>
    <w:p w14:paraId="07FB297D" w14:textId="77777777" w:rsidR="00397D4F" w:rsidRPr="00D53D23" w:rsidRDefault="00397D4F" w:rsidP="00397D4F">
      <w:pPr>
        <w:widowControl w:val="0"/>
        <w:autoSpaceDE w:val="0"/>
        <w:autoSpaceDN w:val="0"/>
        <w:adjustRightInd w:val="0"/>
        <w:ind w:right="-1"/>
        <w:jc w:val="both"/>
      </w:pPr>
    </w:p>
    <w:p w14:paraId="49735C81" w14:textId="77777777" w:rsidR="00397D4F" w:rsidRDefault="00397D4F" w:rsidP="00397D4F">
      <w:pPr>
        <w:widowControl w:val="0"/>
        <w:autoSpaceDE w:val="0"/>
        <w:autoSpaceDN w:val="0"/>
        <w:adjustRightInd w:val="0"/>
        <w:ind w:right="-1" w:firstLine="567"/>
        <w:jc w:val="both"/>
        <w:rPr>
          <w:b/>
        </w:rPr>
      </w:pPr>
      <w:r w:rsidRPr="00D53D23">
        <w:rPr>
          <w:b/>
        </w:rPr>
        <w:t>ВИРІШИЛА:</w:t>
      </w:r>
    </w:p>
    <w:p w14:paraId="74711F7F" w14:textId="77777777" w:rsidR="001C0423" w:rsidRPr="00D53D23" w:rsidRDefault="001C0423" w:rsidP="00397D4F">
      <w:pPr>
        <w:widowControl w:val="0"/>
        <w:autoSpaceDE w:val="0"/>
        <w:autoSpaceDN w:val="0"/>
        <w:adjustRightInd w:val="0"/>
        <w:ind w:right="-1" w:firstLine="567"/>
        <w:jc w:val="both"/>
        <w:rPr>
          <w:b/>
        </w:rPr>
      </w:pPr>
    </w:p>
    <w:p w14:paraId="38080316" w14:textId="77777777" w:rsidR="001C0423" w:rsidRDefault="001C0423" w:rsidP="001C0423">
      <w:pPr>
        <w:pStyle w:val="ae"/>
        <w:numPr>
          <w:ilvl w:val="0"/>
          <w:numId w:val="29"/>
        </w:numPr>
        <w:shd w:val="clear" w:color="auto" w:fill="FFFFFF"/>
        <w:tabs>
          <w:tab w:val="left" w:pos="709"/>
        </w:tabs>
        <w:jc w:val="both"/>
        <w:rPr>
          <w:b/>
          <w:bCs/>
          <w:sz w:val="20"/>
          <w:szCs w:val="20"/>
          <w:lang w:eastAsia="uk-UA"/>
        </w:rPr>
      </w:pPr>
      <w:r>
        <w:rPr>
          <w:b/>
          <w:bCs/>
          <w:sz w:val="20"/>
          <w:szCs w:val="20"/>
        </w:rPr>
        <w:t>Внести до тендерної документації наступні зміни:</w:t>
      </w:r>
    </w:p>
    <w:p w14:paraId="654941F5" w14:textId="692E8097" w:rsidR="001C0423" w:rsidRPr="001C0423" w:rsidRDefault="001C0423" w:rsidP="001C0423">
      <w:pPr>
        <w:pStyle w:val="ae"/>
        <w:shd w:val="clear" w:color="auto" w:fill="FFFFFF"/>
        <w:tabs>
          <w:tab w:val="left" w:pos="709"/>
        </w:tabs>
        <w:jc w:val="both"/>
        <w:rPr>
          <w:b/>
          <w:bCs/>
          <w:sz w:val="20"/>
          <w:szCs w:val="20"/>
          <w:lang w:eastAsia="uk-UA"/>
        </w:rPr>
      </w:pPr>
      <w:r w:rsidRPr="001C0423">
        <w:rPr>
          <w:b/>
          <w:bCs/>
          <w:sz w:val="20"/>
          <w:szCs w:val="20"/>
        </w:rPr>
        <w:t xml:space="preserve">1) </w:t>
      </w:r>
      <w:r w:rsidRPr="001C0423">
        <w:rPr>
          <w:sz w:val="20"/>
          <w:szCs w:val="20"/>
        </w:rPr>
        <w:t>Пункт 1 розділу І тендерної документації щодо Закупівлі викласти у наступній редакції:</w:t>
      </w:r>
    </w:p>
    <w:p w14:paraId="46744884" w14:textId="77777777" w:rsidR="001C0423" w:rsidRDefault="001C0423" w:rsidP="001C0423">
      <w:pPr>
        <w:shd w:val="clear" w:color="auto" w:fill="FFFFFF"/>
        <w:tabs>
          <w:tab w:val="left" w:pos="709"/>
        </w:tabs>
        <w:jc w:val="both"/>
        <w:rPr>
          <w:sz w:val="20"/>
          <w:szCs w:val="20"/>
        </w:rPr>
      </w:pPr>
      <w:r>
        <w:rPr>
          <w:sz w:val="20"/>
          <w:szCs w:val="20"/>
        </w:rPr>
        <w:t>«</w:t>
      </w:r>
      <w:r>
        <w:rPr>
          <w:i/>
          <w:iCs/>
          <w:sz w:val="20"/>
          <w:szCs w:val="20"/>
        </w:rPr>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Особливості)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та Постановою.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законодавству, замовник буде керуватися нормами законодавства, які є визначальними. Учасником надається у складі тендерної пропозиції лист-згода на обробку, доступ, зберігання персональних даних від уповноваженої особи Учасника</w:t>
      </w:r>
      <w:r>
        <w:rPr>
          <w:sz w:val="20"/>
          <w:szCs w:val="20"/>
        </w:rPr>
        <w:t>».</w:t>
      </w:r>
    </w:p>
    <w:p w14:paraId="760EDB19" w14:textId="77777777" w:rsidR="001C0423" w:rsidRDefault="001C0423" w:rsidP="001C0423">
      <w:pPr>
        <w:shd w:val="clear" w:color="auto" w:fill="FFFFFF"/>
        <w:tabs>
          <w:tab w:val="left" w:pos="709"/>
        </w:tabs>
        <w:jc w:val="both"/>
        <w:rPr>
          <w:b/>
          <w:bCs/>
          <w:sz w:val="20"/>
          <w:szCs w:val="20"/>
        </w:rPr>
      </w:pPr>
    </w:p>
    <w:p w14:paraId="32F8448B" w14:textId="77777777" w:rsidR="001C0423" w:rsidRDefault="001C0423" w:rsidP="001C0423">
      <w:pPr>
        <w:shd w:val="clear" w:color="auto" w:fill="FFFFFF"/>
        <w:tabs>
          <w:tab w:val="left" w:pos="709"/>
        </w:tabs>
        <w:jc w:val="both"/>
        <w:rPr>
          <w:i/>
          <w:iCs/>
          <w:sz w:val="20"/>
          <w:szCs w:val="20"/>
        </w:rPr>
      </w:pPr>
      <w:r>
        <w:rPr>
          <w:b/>
          <w:bCs/>
          <w:sz w:val="20"/>
          <w:szCs w:val="20"/>
        </w:rPr>
        <w:t>2)</w:t>
      </w:r>
      <w:r>
        <w:rPr>
          <w:sz w:val="20"/>
          <w:szCs w:val="20"/>
        </w:rPr>
        <w:t xml:space="preserve"> Пункт 3 розділу ІІІ тендерної документації щодо Закупівлі викласти у наступній редакції:</w:t>
      </w:r>
      <w:r>
        <w:rPr>
          <w:sz w:val="20"/>
          <w:szCs w:val="20"/>
        </w:rPr>
        <w:br/>
        <w:t>«</w:t>
      </w:r>
      <w:r>
        <w:rPr>
          <w:i/>
          <w:iCs/>
          <w:sz w:val="20"/>
          <w:szCs w:val="20"/>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96A6913" w14:textId="77777777" w:rsidR="001C0423" w:rsidRDefault="001C0423" w:rsidP="001C0423">
      <w:pPr>
        <w:shd w:val="clear" w:color="auto" w:fill="FFFFFF"/>
        <w:tabs>
          <w:tab w:val="left" w:pos="709"/>
        </w:tabs>
        <w:jc w:val="both"/>
        <w:rPr>
          <w:i/>
          <w:iCs/>
          <w:sz w:val="20"/>
          <w:szCs w:val="20"/>
        </w:rPr>
      </w:pPr>
      <w:r>
        <w:rPr>
          <w:i/>
          <w:iCs/>
          <w:sz w:val="20"/>
          <w:szCs w:val="20"/>
        </w:rPr>
        <w:t>1)закінчення строку дії тендерної пропозиції та забезпечення тендерної пропозиції, зазначеного в тендерній документації;</w:t>
      </w:r>
    </w:p>
    <w:p w14:paraId="024E0347" w14:textId="77777777" w:rsidR="001C0423" w:rsidRDefault="001C0423" w:rsidP="001C0423">
      <w:pPr>
        <w:shd w:val="clear" w:color="auto" w:fill="FFFFFF"/>
        <w:tabs>
          <w:tab w:val="left" w:pos="709"/>
        </w:tabs>
        <w:jc w:val="both"/>
        <w:rPr>
          <w:i/>
          <w:iCs/>
          <w:sz w:val="20"/>
          <w:szCs w:val="20"/>
        </w:rPr>
      </w:pPr>
      <w:r>
        <w:rPr>
          <w:i/>
          <w:iCs/>
          <w:sz w:val="20"/>
          <w:szCs w:val="20"/>
        </w:rPr>
        <w:t>2)укладення договору про закупівлю з учасником, який став переможцем процедури закупівлі;</w:t>
      </w:r>
    </w:p>
    <w:p w14:paraId="05E07A90" w14:textId="77777777" w:rsidR="001C0423" w:rsidRDefault="001C0423" w:rsidP="001C0423">
      <w:pPr>
        <w:shd w:val="clear" w:color="auto" w:fill="FFFFFF"/>
        <w:tabs>
          <w:tab w:val="left" w:pos="709"/>
        </w:tabs>
        <w:jc w:val="both"/>
        <w:rPr>
          <w:i/>
          <w:iCs/>
          <w:sz w:val="20"/>
          <w:szCs w:val="20"/>
        </w:rPr>
      </w:pPr>
      <w:r>
        <w:rPr>
          <w:i/>
          <w:iCs/>
          <w:sz w:val="20"/>
          <w:szCs w:val="20"/>
        </w:rPr>
        <w:t>3)відкликання тендерної пропозиції до закінчення строку її подання;</w:t>
      </w:r>
    </w:p>
    <w:p w14:paraId="0FCA8989" w14:textId="77777777" w:rsidR="001C0423" w:rsidRDefault="001C0423" w:rsidP="001C0423">
      <w:pPr>
        <w:shd w:val="clear" w:color="auto" w:fill="FFFFFF"/>
        <w:tabs>
          <w:tab w:val="left" w:pos="709"/>
        </w:tabs>
        <w:jc w:val="both"/>
        <w:rPr>
          <w:i/>
          <w:iCs/>
          <w:sz w:val="20"/>
          <w:szCs w:val="20"/>
        </w:rPr>
      </w:pPr>
      <w:r>
        <w:rPr>
          <w:i/>
          <w:iCs/>
          <w:sz w:val="20"/>
          <w:szCs w:val="20"/>
        </w:rPr>
        <w:t>4)закінчення тендеру в разі неукладення договору про закупівлю з жодним з учасників, які подали тендерні пропозиції.</w:t>
      </w:r>
    </w:p>
    <w:p w14:paraId="680AFF1C" w14:textId="77777777" w:rsidR="001C0423" w:rsidRDefault="001C0423" w:rsidP="001C0423">
      <w:pPr>
        <w:shd w:val="clear" w:color="auto" w:fill="FFFFFF"/>
        <w:tabs>
          <w:tab w:val="left" w:pos="709"/>
        </w:tabs>
        <w:jc w:val="both"/>
        <w:rPr>
          <w:i/>
          <w:iCs/>
          <w:sz w:val="20"/>
          <w:szCs w:val="20"/>
        </w:rPr>
      </w:pPr>
      <w:r>
        <w:rPr>
          <w:i/>
          <w:iCs/>
          <w:sz w:val="20"/>
          <w:szCs w:val="20"/>
        </w:rPr>
        <w:t>Забезпечення тендерної пропозиції не повертається в разі*:</w:t>
      </w:r>
    </w:p>
    <w:p w14:paraId="08E9C887" w14:textId="77777777" w:rsidR="001C0423" w:rsidRDefault="001C0423" w:rsidP="001C0423">
      <w:pPr>
        <w:shd w:val="clear" w:color="auto" w:fill="FFFFFF"/>
        <w:tabs>
          <w:tab w:val="left" w:pos="709"/>
        </w:tabs>
        <w:jc w:val="both"/>
        <w:rPr>
          <w:i/>
          <w:iCs/>
          <w:sz w:val="20"/>
          <w:szCs w:val="20"/>
        </w:rPr>
      </w:pPr>
      <w:r>
        <w:rPr>
          <w:i/>
          <w:iCs/>
          <w:sz w:val="20"/>
          <w:szCs w:val="2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0" w:name="n1451"/>
      <w:bookmarkEnd w:id="0"/>
    </w:p>
    <w:p w14:paraId="0BBE9BB1" w14:textId="77777777" w:rsidR="001C0423" w:rsidRDefault="001C0423" w:rsidP="001C0423">
      <w:pPr>
        <w:shd w:val="clear" w:color="auto" w:fill="FFFFFF"/>
        <w:tabs>
          <w:tab w:val="left" w:pos="709"/>
        </w:tabs>
        <w:jc w:val="both"/>
        <w:rPr>
          <w:i/>
          <w:iCs/>
          <w:sz w:val="20"/>
          <w:szCs w:val="20"/>
        </w:rPr>
      </w:pPr>
      <w:r>
        <w:rPr>
          <w:i/>
          <w:iCs/>
          <w:sz w:val="20"/>
          <w:szCs w:val="20"/>
        </w:rPr>
        <w:t>2) непідписання договору про закупівлю учасником, який став переможцем тендеру;</w:t>
      </w:r>
      <w:bookmarkStart w:id="1" w:name="n1452"/>
      <w:bookmarkEnd w:id="1"/>
    </w:p>
    <w:p w14:paraId="2A679511" w14:textId="77777777" w:rsidR="001C0423" w:rsidRDefault="001C0423" w:rsidP="001C0423">
      <w:pPr>
        <w:shd w:val="clear" w:color="auto" w:fill="FFFFFF"/>
        <w:tabs>
          <w:tab w:val="left" w:pos="709"/>
        </w:tabs>
        <w:jc w:val="both"/>
        <w:rPr>
          <w:i/>
          <w:iCs/>
          <w:sz w:val="20"/>
          <w:szCs w:val="20"/>
        </w:rPr>
      </w:pPr>
      <w:r>
        <w:rPr>
          <w:i/>
          <w:iCs/>
          <w:sz w:val="20"/>
          <w:szCs w:val="20"/>
        </w:rPr>
        <w:t>3) ненадання переможцем процедури закупівлі у строк, визначений абзацем п’ятнадцятим пункту 47 Особливостей, документів, що підтверджують відсутність підстав, установлених пунктом 47 Особливостей (з урахуванням пункту 47 Особливостей);</w:t>
      </w:r>
      <w:bookmarkStart w:id="2" w:name="n1453"/>
      <w:bookmarkEnd w:id="2"/>
    </w:p>
    <w:p w14:paraId="62CE76C1" w14:textId="77777777" w:rsidR="001C0423" w:rsidRDefault="001C0423" w:rsidP="001C0423">
      <w:pPr>
        <w:shd w:val="clear" w:color="auto" w:fill="FFFFFF"/>
        <w:tabs>
          <w:tab w:val="left" w:pos="709"/>
        </w:tabs>
        <w:jc w:val="both"/>
        <w:rPr>
          <w:i/>
          <w:iCs/>
          <w:sz w:val="20"/>
          <w:szCs w:val="20"/>
        </w:rPr>
      </w:pPr>
      <w:r>
        <w:rPr>
          <w:i/>
          <w:iCs/>
          <w:sz w:val="20"/>
          <w:szCs w:val="2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5AEB231" w14:textId="77777777" w:rsidR="001C0423" w:rsidRDefault="001C0423" w:rsidP="001C0423">
      <w:pPr>
        <w:shd w:val="clear" w:color="auto" w:fill="FFFFFF"/>
        <w:tabs>
          <w:tab w:val="left" w:pos="709"/>
        </w:tabs>
        <w:jc w:val="both"/>
        <w:rPr>
          <w:i/>
          <w:iCs/>
          <w:sz w:val="20"/>
          <w:szCs w:val="20"/>
        </w:rPr>
      </w:pPr>
      <w:r>
        <w:rPr>
          <w:i/>
          <w:iCs/>
          <w:sz w:val="20"/>
          <w:szCs w:val="20"/>
        </w:rPr>
        <w:lastRenderedPageBreak/>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p w14:paraId="39F6C0BE" w14:textId="77777777" w:rsidR="001C0423" w:rsidRDefault="001C0423" w:rsidP="001C0423">
      <w:pPr>
        <w:shd w:val="clear" w:color="auto" w:fill="FFFFFF"/>
        <w:tabs>
          <w:tab w:val="left" w:pos="709"/>
        </w:tabs>
        <w:jc w:val="both"/>
        <w:rPr>
          <w:i/>
          <w:iCs/>
          <w:sz w:val="20"/>
          <w:szCs w:val="20"/>
        </w:rPr>
      </w:pPr>
      <w:r>
        <w:rPr>
          <w:i/>
          <w:iCs/>
          <w:sz w:val="20"/>
          <w:szCs w:val="20"/>
        </w:rPr>
        <w:t>*Примітка.</w:t>
      </w:r>
    </w:p>
    <w:p w14:paraId="4A4D02AD" w14:textId="77777777" w:rsidR="001C0423" w:rsidRDefault="001C0423" w:rsidP="001C0423">
      <w:pPr>
        <w:shd w:val="clear" w:color="auto" w:fill="FFFFFF"/>
        <w:tabs>
          <w:tab w:val="left" w:pos="709"/>
        </w:tabs>
        <w:jc w:val="both"/>
        <w:rPr>
          <w:i/>
          <w:iCs/>
          <w:sz w:val="20"/>
          <w:szCs w:val="20"/>
        </w:rPr>
      </w:pPr>
      <w:r>
        <w:rPr>
          <w:i/>
          <w:iCs/>
          <w:sz w:val="20"/>
          <w:szCs w:val="20"/>
        </w:rPr>
        <w:t>В банківській гарантії умови щодо випадків, за яких банк-гарант зобов’язаний сплатити бенефіціару суму гарантії, вказуються з урахуваннями Особливостей, а також згідно з роз'ясненнями Міністерства економіки України (на запит 1068/2022), ознайомитись з якими можна за посиланням:</w:t>
      </w:r>
    </w:p>
    <w:p w14:paraId="076C95E5" w14:textId="77777777" w:rsidR="001C0423" w:rsidRDefault="0033307E" w:rsidP="001C0423">
      <w:pPr>
        <w:shd w:val="clear" w:color="auto" w:fill="FFFFFF"/>
        <w:tabs>
          <w:tab w:val="left" w:pos="709"/>
        </w:tabs>
        <w:jc w:val="both"/>
        <w:rPr>
          <w:sz w:val="20"/>
          <w:szCs w:val="20"/>
        </w:rPr>
      </w:pPr>
      <w:hyperlink r:id="rId9" w:history="1">
        <w:r w:rsidR="001C0423">
          <w:rPr>
            <w:rStyle w:val="aa"/>
            <w:i/>
            <w:iCs/>
            <w:sz w:val="20"/>
            <w:szCs w:val="20"/>
          </w:rPr>
          <w:t>https://www.me.gov.ua/InfoRez/Details?lang=uk-UA&amp;isSpecial=True&amp;id=e0c2bc49-3139-4994-bdcc-2a9e5f7e6fcf</w:t>
        </w:r>
      </w:hyperlink>
      <w:r w:rsidR="001C0423">
        <w:rPr>
          <w:sz w:val="20"/>
          <w:szCs w:val="20"/>
        </w:rPr>
        <w:t>».</w:t>
      </w:r>
    </w:p>
    <w:p w14:paraId="202E961F" w14:textId="77777777" w:rsidR="001C0423" w:rsidRDefault="001C0423" w:rsidP="001C0423">
      <w:pPr>
        <w:shd w:val="clear" w:color="auto" w:fill="FFFFFF"/>
        <w:tabs>
          <w:tab w:val="left" w:pos="709"/>
        </w:tabs>
        <w:jc w:val="both"/>
        <w:rPr>
          <w:sz w:val="20"/>
          <w:szCs w:val="20"/>
        </w:rPr>
      </w:pPr>
    </w:p>
    <w:p w14:paraId="3641E86C" w14:textId="77777777" w:rsidR="001C0423" w:rsidRDefault="001C0423" w:rsidP="001C0423">
      <w:pPr>
        <w:shd w:val="clear" w:color="auto" w:fill="FFFFFF"/>
        <w:tabs>
          <w:tab w:val="left" w:pos="709"/>
        </w:tabs>
        <w:jc w:val="both"/>
        <w:rPr>
          <w:sz w:val="20"/>
          <w:szCs w:val="20"/>
        </w:rPr>
      </w:pPr>
      <w:r>
        <w:rPr>
          <w:b/>
          <w:bCs/>
          <w:sz w:val="20"/>
          <w:szCs w:val="20"/>
        </w:rPr>
        <w:t>3)</w:t>
      </w:r>
      <w:r>
        <w:rPr>
          <w:sz w:val="20"/>
          <w:szCs w:val="20"/>
        </w:rPr>
        <w:t xml:space="preserve"> Підпункт 1.1 пункту 1 додатку 1 тендерної документації щодо Закупівлі викласти у наступній редакції:</w:t>
      </w:r>
    </w:p>
    <w:p w14:paraId="197E43D0" w14:textId="77777777" w:rsidR="001C0423" w:rsidRDefault="001C0423" w:rsidP="001C0423">
      <w:pPr>
        <w:shd w:val="clear" w:color="auto" w:fill="FFFFFF"/>
        <w:tabs>
          <w:tab w:val="left" w:pos="709"/>
        </w:tabs>
        <w:jc w:val="both"/>
        <w:rPr>
          <w:i/>
          <w:iCs/>
          <w:sz w:val="20"/>
          <w:szCs w:val="20"/>
        </w:rPr>
      </w:pPr>
      <w:r>
        <w:rPr>
          <w:sz w:val="20"/>
          <w:szCs w:val="20"/>
        </w:rPr>
        <w:t>«</w:t>
      </w:r>
      <w:r>
        <w:rPr>
          <w:i/>
          <w:iCs/>
          <w:sz w:val="20"/>
          <w:szCs w:val="20"/>
        </w:rPr>
        <w:t xml:space="preserve">1.1. Довідка про наявність в учасника, працівників відповідної кваліфікації, які мають необхідні знання та досвід за формою Таблиці_1. </w:t>
      </w:r>
    </w:p>
    <w:p w14:paraId="1BFC4E78" w14:textId="77777777" w:rsidR="001C0423" w:rsidRDefault="001C0423" w:rsidP="001C0423">
      <w:pPr>
        <w:shd w:val="clear" w:color="auto" w:fill="FFFFFF"/>
        <w:tabs>
          <w:tab w:val="left" w:pos="709"/>
        </w:tabs>
        <w:jc w:val="both"/>
        <w:rPr>
          <w:i/>
          <w:iCs/>
          <w:sz w:val="20"/>
          <w:szCs w:val="20"/>
        </w:rPr>
      </w:pPr>
      <w:r>
        <w:rPr>
          <w:i/>
          <w:iCs/>
          <w:sz w:val="20"/>
          <w:szCs w:val="20"/>
        </w:rPr>
        <w:t>Учасник в складі тендерної пропозиції повинен подати інформаційну довідку про наявність в учасника процедури закупівлі працівників відповідної кваліфікації, для забезпечення проведення контролю будівельних робіт, які мають необхідні знання та досвід за нижченаведеною формою.</w:t>
      </w:r>
    </w:p>
    <w:p w14:paraId="395B0525" w14:textId="77777777" w:rsidR="001C0423" w:rsidRDefault="001C0423" w:rsidP="001C0423">
      <w:pPr>
        <w:shd w:val="clear" w:color="auto" w:fill="FFFFFF"/>
        <w:tabs>
          <w:tab w:val="left" w:pos="709"/>
        </w:tabs>
        <w:jc w:val="both"/>
        <w:rPr>
          <w:i/>
          <w:iCs/>
          <w:sz w:val="20"/>
          <w:szCs w:val="20"/>
        </w:rPr>
      </w:pPr>
      <w:r>
        <w:rPr>
          <w:i/>
          <w:iCs/>
          <w:sz w:val="20"/>
          <w:szCs w:val="20"/>
        </w:rPr>
        <w:t>Учасник може для підтвердження своєї відповідності цьому критерію залучити потужності інших суб’єктів господарювання як субпідрядника.</w:t>
      </w:r>
    </w:p>
    <w:p w14:paraId="73E13514" w14:textId="77777777" w:rsidR="001C0423" w:rsidRDefault="001C0423" w:rsidP="001C0423">
      <w:pPr>
        <w:shd w:val="clear" w:color="auto" w:fill="FFFFFF"/>
        <w:tabs>
          <w:tab w:val="left" w:pos="709"/>
        </w:tabs>
        <w:jc w:val="both"/>
        <w:rPr>
          <w:i/>
          <w:iCs/>
          <w:sz w:val="20"/>
          <w:szCs w:val="20"/>
        </w:rPr>
      </w:pPr>
      <w:r>
        <w:rPr>
          <w:i/>
          <w:iCs/>
          <w:sz w:val="20"/>
          <w:szCs w:val="20"/>
        </w:rPr>
        <w:t xml:space="preserve"> Таблиця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1029"/>
        <w:gridCol w:w="807"/>
        <w:gridCol w:w="1024"/>
        <w:gridCol w:w="1243"/>
        <w:gridCol w:w="1026"/>
        <w:gridCol w:w="1625"/>
        <w:gridCol w:w="2684"/>
      </w:tblGrid>
      <w:tr w:rsidR="001C0423" w14:paraId="70B84FA4" w14:textId="77777777" w:rsidTr="00DE46CB">
        <w:trPr>
          <w:trHeight w:val="263"/>
        </w:trPr>
        <w:tc>
          <w:tcPr>
            <w:tcW w:w="354" w:type="pct"/>
            <w:tcBorders>
              <w:top w:val="single" w:sz="4" w:space="0" w:color="auto"/>
              <w:left w:val="single" w:sz="4" w:space="0" w:color="auto"/>
              <w:bottom w:val="single" w:sz="4" w:space="0" w:color="auto"/>
              <w:right w:val="single" w:sz="4" w:space="0" w:color="auto"/>
            </w:tcBorders>
            <w:hideMark/>
          </w:tcPr>
          <w:p w14:paraId="21BE3BE6" w14:textId="77777777" w:rsidR="001C0423" w:rsidRDefault="001C0423" w:rsidP="00DE46CB">
            <w:pPr>
              <w:shd w:val="clear" w:color="auto" w:fill="FFFFFF"/>
              <w:tabs>
                <w:tab w:val="left" w:pos="709"/>
              </w:tabs>
              <w:jc w:val="both"/>
              <w:rPr>
                <w:i/>
                <w:iCs/>
                <w:sz w:val="20"/>
                <w:szCs w:val="20"/>
              </w:rPr>
            </w:pPr>
            <w:r>
              <w:rPr>
                <w:i/>
                <w:iCs/>
                <w:sz w:val="20"/>
                <w:szCs w:val="20"/>
              </w:rPr>
              <w:t>№</w:t>
            </w:r>
          </w:p>
        </w:tc>
        <w:tc>
          <w:tcPr>
            <w:tcW w:w="666" w:type="pct"/>
            <w:tcBorders>
              <w:top w:val="single" w:sz="4" w:space="0" w:color="auto"/>
              <w:left w:val="single" w:sz="4" w:space="0" w:color="auto"/>
              <w:bottom w:val="single" w:sz="4" w:space="0" w:color="auto"/>
              <w:right w:val="single" w:sz="4" w:space="0" w:color="auto"/>
            </w:tcBorders>
            <w:hideMark/>
          </w:tcPr>
          <w:p w14:paraId="1A0CB54F" w14:textId="77777777" w:rsidR="001C0423" w:rsidRDefault="001C0423" w:rsidP="00DE46CB">
            <w:pPr>
              <w:shd w:val="clear" w:color="auto" w:fill="FFFFFF"/>
              <w:tabs>
                <w:tab w:val="left" w:pos="709"/>
              </w:tabs>
              <w:jc w:val="both"/>
              <w:rPr>
                <w:i/>
                <w:iCs/>
                <w:sz w:val="20"/>
                <w:szCs w:val="20"/>
              </w:rPr>
            </w:pPr>
            <w:r>
              <w:rPr>
                <w:i/>
                <w:iCs/>
                <w:sz w:val="20"/>
                <w:szCs w:val="20"/>
              </w:rPr>
              <w:t>Посада</w:t>
            </w:r>
          </w:p>
        </w:tc>
        <w:tc>
          <w:tcPr>
            <w:tcW w:w="553" w:type="pct"/>
            <w:tcBorders>
              <w:top w:val="single" w:sz="4" w:space="0" w:color="auto"/>
              <w:left w:val="single" w:sz="4" w:space="0" w:color="auto"/>
              <w:bottom w:val="single" w:sz="4" w:space="0" w:color="auto"/>
              <w:right w:val="single" w:sz="4" w:space="0" w:color="auto"/>
            </w:tcBorders>
            <w:hideMark/>
          </w:tcPr>
          <w:p w14:paraId="74944780" w14:textId="77777777" w:rsidR="001C0423" w:rsidRDefault="001C0423" w:rsidP="00DE46CB">
            <w:pPr>
              <w:shd w:val="clear" w:color="auto" w:fill="FFFFFF"/>
              <w:tabs>
                <w:tab w:val="left" w:pos="709"/>
              </w:tabs>
              <w:jc w:val="both"/>
              <w:rPr>
                <w:i/>
                <w:iCs/>
                <w:sz w:val="20"/>
                <w:szCs w:val="20"/>
              </w:rPr>
            </w:pPr>
            <w:r>
              <w:rPr>
                <w:i/>
                <w:iCs/>
                <w:sz w:val="20"/>
                <w:szCs w:val="20"/>
              </w:rPr>
              <w:t>ПІБ</w:t>
            </w:r>
          </w:p>
        </w:tc>
        <w:tc>
          <w:tcPr>
            <w:tcW w:w="663" w:type="pct"/>
            <w:tcBorders>
              <w:top w:val="single" w:sz="4" w:space="0" w:color="auto"/>
              <w:left w:val="single" w:sz="4" w:space="0" w:color="auto"/>
              <w:bottom w:val="single" w:sz="4" w:space="0" w:color="auto"/>
              <w:right w:val="single" w:sz="4" w:space="0" w:color="auto"/>
            </w:tcBorders>
            <w:hideMark/>
          </w:tcPr>
          <w:p w14:paraId="7787F55A" w14:textId="77777777" w:rsidR="001C0423" w:rsidRDefault="001C0423" w:rsidP="00DE46CB">
            <w:pPr>
              <w:shd w:val="clear" w:color="auto" w:fill="FFFFFF"/>
              <w:tabs>
                <w:tab w:val="left" w:pos="709"/>
              </w:tabs>
              <w:jc w:val="both"/>
              <w:rPr>
                <w:i/>
                <w:iCs/>
                <w:sz w:val="20"/>
                <w:szCs w:val="20"/>
              </w:rPr>
            </w:pPr>
            <w:r>
              <w:rPr>
                <w:i/>
                <w:iCs/>
                <w:sz w:val="20"/>
                <w:szCs w:val="20"/>
              </w:rPr>
              <w:t>Освіта</w:t>
            </w:r>
          </w:p>
        </w:tc>
        <w:tc>
          <w:tcPr>
            <w:tcW w:w="774" w:type="pct"/>
            <w:tcBorders>
              <w:top w:val="single" w:sz="4" w:space="0" w:color="auto"/>
              <w:left w:val="single" w:sz="4" w:space="0" w:color="auto"/>
              <w:bottom w:val="single" w:sz="4" w:space="0" w:color="auto"/>
              <w:right w:val="single" w:sz="4" w:space="0" w:color="auto"/>
            </w:tcBorders>
            <w:hideMark/>
          </w:tcPr>
          <w:p w14:paraId="35DC87A4" w14:textId="77777777" w:rsidR="001C0423" w:rsidRDefault="001C0423" w:rsidP="00DE46CB">
            <w:pPr>
              <w:shd w:val="clear" w:color="auto" w:fill="FFFFFF"/>
              <w:tabs>
                <w:tab w:val="left" w:pos="709"/>
              </w:tabs>
              <w:jc w:val="both"/>
              <w:rPr>
                <w:i/>
                <w:iCs/>
                <w:sz w:val="20"/>
                <w:szCs w:val="20"/>
              </w:rPr>
            </w:pPr>
            <w:r>
              <w:rPr>
                <w:i/>
                <w:iCs/>
                <w:sz w:val="20"/>
                <w:szCs w:val="20"/>
              </w:rPr>
              <w:t>Загальний стаж роботи за фахом, років</w:t>
            </w:r>
          </w:p>
        </w:tc>
        <w:tc>
          <w:tcPr>
            <w:tcW w:w="664" w:type="pct"/>
            <w:tcBorders>
              <w:top w:val="single" w:sz="4" w:space="0" w:color="auto"/>
              <w:left w:val="single" w:sz="4" w:space="0" w:color="auto"/>
              <w:bottom w:val="single" w:sz="4" w:space="0" w:color="auto"/>
              <w:right w:val="single" w:sz="4" w:space="0" w:color="auto"/>
            </w:tcBorders>
            <w:hideMark/>
          </w:tcPr>
          <w:p w14:paraId="684C617D" w14:textId="77777777" w:rsidR="001C0423" w:rsidRDefault="001C0423" w:rsidP="00DE46CB">
            <w:pPr>
              <w:shd w:val="clear" w:color="auto" w:fill="FFFFFF"/>
              <w:tabs>
                <w:tab w:val="left" w:pos="709"/>
              </w:tabs>
              <w:jc w:val="both"/>
              <w:rPr>
                <w:i/>
                <w:iCs/>
                <w:sz w:val="20"/>
                <w:szCs w:val="20"/>
              </w:rPr>
            </w:pPr>
            <w:r>
              <w:rPr>
                <w:i/>
                <w:iCs/>
                <w:sz w:val="20"/>
                <w:szCs w:val="20"/>
              </w:rPr>
              <w:t>Досвід робот и на цій посаді, років</w:t>
            </w:r>
          </w:p>
        </w:tc>
        <w:tc>
          <w:tcPr>
            <w:tcW w:w="664" w:type="pct"/>
            <w:tcBorders>
              <w:top w:val="single" w:sz="4" w:space="0" w:color="auto"/>
              <w:left w:val="single" w:sz="4" w:space="0" w:color="auto"/>
              <w:bottom w:val="single" w:sz="4" w:space="0" w:color="auto"/>
              <w:right w:val="single" w:sz="4" w:space="0" w:color="auto"/>
            </w:tcBorders>
            <w:hideMark/>
          </w:tcPr>
          <w:p w14:paraId="5544DA1E" w14:textId="77777777" w:rsidR="001C0423" w:rsidRDefault="001C0423" w:rsidP="00DE46CB">
            <w:pPr>
              <w:shd w:val="clear" w:color="auto" w:fill="FFFFFF"/>
              <w:tabs>
                <w:tab w:val="left" w:pos="709"/>
              </w:tabs>
              <w:jc w:val="both"/>
              <w:rPr>
                <w:i/>
                <w:iCs/>
                <w:sz w:val="20"/>
                <w:szCs w:val="20"/>
              </w:rPr>
            </w:pPr>
            <w:r>
              <w:rPr>
                <w:i/>
                <w:iCs/>
                <w:sz w:val="20"/>
                <w:szCs w:val="20"/>
              </w:rPr>
              <w:t>Кваліфікаційний розряд працівника</w:t>
            </w:r>
          </w:p>
        </w:tc>
        <w:tc>
          <w:tcPr>
            <w:tcW w:w="664" w:type="pct"/>
            <w:tcBorders>
              <w:top w:val="single" w:sz="4" w:space="0" w:color="auto"/>
              <w:left w:val="single" w:sz="4" w:space="0" w:color="auto"/>
              <w:bottom w:val="single" w:sz="4" w:space="0" w:color="auto"/>
              <w:right w:val="single" w:sz="4" w:space="0" w:color="auto"/>
            </w:tcBorders>
            <w:hideMark/>
          </w:tcPr>
          <w:p w14:paraId="4D708558" w14:textId="77777777" w:rsidR="001C0423" w:rsidRDefault="001C0423" w:rsidP="00DE46CB">
            <w:pPr>
              <w:shd w:val="clear" w:color="auto" w:fill="FFFFFF"/>
              <w:tabs>
                <w:tab w:val="left" w:pos="709"/>
              </w:tabs>
              <w:jc w:val="both"/>
              <w:rPr>
                <w:i/>
                <w:iCs/>
                <w:sz w:val="20"/>
                <w:szCs w:val="20"/>
              </w:rPr>
            </w:pPr>
            <w:r>
              <w:rPr>
                <w:i/>
                <w:iCs/>
                <w:sz w:val="20"/>
                <w:szCs w:val="20"/>
              </w:rPr>
              <w:t>Працівник учасника або субпідрядника/співвиконавця</w:t>
            </w:r>
          </w:p>
        </w:tc>
      </w:tr>
      <w:tr w:rsidR="001C0423" w14:paraId="33543DD7" w14:textId="77777777" w:rsidTr="00DE46CB">
        <w:trPr>
          <w:trHeight w:val="279"/>
        </w:trPr>
        <w:tc>
          <w:tcPr>
            <w:tcW w:w="354" w:type="pct"/>
            <w:tcBorders>
              <w:top w:val="single" w:sz="4" w:space="0" w:color="auto"/>
              <w:left w:val="single" w:sz="4" w:space="0" w:color="auto"/>
              <w:bottom w:val="single" w:sz="4" w:space="0" w:color="auto"/>
              <w:right w:val="single" w:sz="4" w:space="0" w:color="auto"/>
            </w:tcBorders>
            <w:hideMark/>
          </w:tcPr>
          <w:p w14:paraId="69D43C23" w14:textId="77777777" w:rsidR="001C0423" w:rsidRDefault="001C0423" w:rsidP="00DE46CB">
            <w:pPr>
              <w:shd w:val="clear" w:color="auto" w:fill="FFFFFF"/>
              <w:tabs>
                <w:tab w:val="left" w:pos="709"/>
              </w:tabs>
              <w:jc w:val="both"/>
              <w:rPr>
                <w:i/>
                <w:iCs/>
                <w:sz w:val="20"/>
                <w:szCs w:val="20"/>
              </w:rPr>
            </w:pPr>
            <w:r>
              <w:rPr>
                <w:i/>
                <w:iCs/>
                <w:sz w:val="20"/>
                <w:szCs w:val="20"/>
              </w:rPr>
              <w:t>1</w:t>
            </w:r>
          </w:p>
        </w:tc>
        <w:tc>
          <w:tcPr>
            <w:tcW w:w="666" w:type="pct"/>
            <w:tcBorders>
              <w:top w:val="single" w:sz="4" w:space="0" w:color="auto"/>
              <w:left w:val="single" w:sz="4" w:space="0" w:color="auto"/>
              <w:bottom w:val="single" w:sz="4" w:space="0" w:color="auto"/>
              <w:right w:val="single" w:sz="4" w:space="0" w:color="auto"/>
            </w:tcBorders>
            <w:hideMark/>
          </w:tcPr>
          <w:p w14:paraId="0E140AC5" w14:textId="77777777" w:rsidR="001C0423" w:rsidRDefault="001C0423" w:rsidP="00DE46CB">
            <w:pPr>
              <w:shd w:val="clear" w:color="auto" w:fill="FFFFFF"/>
              <w:tabs>
                <w:tab w:val="left" w:pos="709"/>
              </w:tabs>
              <w:jc w:val="both"/>
              <w:rPr>
                <w:i/>
                <w:iCs/>
                <w:sz w:val="20"/>
                <w:szCs w:val="20"/>
              </w:rPr>
            </w:pPr>
            <w:r>
              <w:rPr>
                <w:i/>
                <w:iCs/>
                <w:sz w:val="20"/>
                <w:szCs w:val="20"/>
              </w:rPr>
              <w:t>2</w:t>
            </w:r>
          </w:p>
        </w:tc>
        <w:tc>
          <w:tcPr>
            <w:tcW w:w="553" w:type="pct"/>
            <w:tcBorders>
              <w:top w:val="single" w:sz="4" w:space="0" w:color="auto"/>
              <w:left w:val="single" w:sz="4" w:space="0" w:color="auto"/>
              <w:bottom w:val="single" w:sz="4" w:space="0" w:color="auto"/>
              <w:right w:val="single" w:sz="4" w:space="0" w:color="auto"/>
            </w:tcBorders>
            <w:hideMark/>
          </w:tcPr>
          <w:p w14:paraId="31EDEB4E" w14:textId="77777777" w:rsidR="001C0423" w:rsidRDefault="001C0423" w:rsidP="00DE46CB">
            <w:pPr>
              <w:shd w:val="clear" w:color="auto" w:fill="FFFFFF"/>
              <w:tabs>
                <w:tab w:val="left" w:pos="709"/>
              </w:tabs>
              <w:jc w:val="both"/>
              <w:rPr>
                <w:i/>
                <w:iCs/>
                <w:sz w:val="20"/>
                <w:szCs w:val="20"/>
              </w:rPr>
            </w:pPr>
            <w:r>
              <w:rPr>
                <w:i/>
                <w:iCs/>
                <w:sz w:val="20"/>
                <w:szCs w:val="20"/>
              </w:rPr>
              <w:t>3</w:t>
            </w:r>
          </w:p>
        </w:tc>
        <w:tc>
          <w:tcPr>
            <w:tcW w:w="663" w:type="pct"/>
            <w:tcBorders>
              <w:top w:val="single" w:sz="4" w:space="0" w:color="auto"/>
              <w:left w:val="single" w:sz="4" w:space="0" w:color="auto"/>
              <w:bottom w:val="single" w:sz="4" w:space="0" w:color="auto"/>
              <w:right w:val="single" w:sz="4" w:space="0" w:color="auto"/>
            </w:tcBorders>
            <w:hideMark/>
          </w:tcPr>
          <w:p w14:paraId="0F68CA9C" w14:textId="77777777" w:rsidR="001C0423" w:rsidRDefault="001C0423" w:rsidP="00DE46CB">
            <w:pPr>
              <w:shd w:val="clear" w:color="auto" w:fill="FFFFFF"/>
              <w:tabs>
                <w:tab w:val="left" w:pos="709"/>
              </w:tabs>
              <w:jc w:val="both"/>
              <w:rPr>
                <w:i/>
                <w:iCs/>
                <w:sz w:val="20"/>
                <w:szCs w:val="20"/>
              </w:rPr>
            </w:pPr>
            <w:r>
              <w:rPr>
                <w:i/>
                <w:iCs/>
                <w:sz w:val="20"/>
                <w:szCs w:val="20"/>
              </w:rPr>
              <w:t>4</w:t>
            </w:r>
          </w:p>
        </w:tc>
        <w:tc>
          <w:tcPr>
            <w:tcW w:w="774" w:type="pct"/>
            <w:tcBorders>
              <w:top w:val="single" w:sz="4" w:space="0" w:color="auto"/>
              <w:left w:val="single" w:sz="4" w:space="0" w:color="auto"/>
              <w:bottom w:val="single" w:sz="4" w:space="0" w:color="auto"/>
              <w:right w:val="single" w:sz="4" w:space="0" w:color="auto"/>
            </w:tcBorders>
            <w:hideMark/>
          </w:tcPr>
          <w:p w14:paraId="423169C9" w14:textId="77777777" w:rsidR="001C0423" w:rsidRDefault="001C0423" w:rsidP="00DE46CB">
            <w:pPr>
              <w:shd w:val="clear" w:color="auto" w:fill="FFFFFF"/>
              <w:tabs>
                <w:tab w:val="left" w:pos="709"/>
              </w:tabs>
              <w:jc w:val="both"/>
              <w:rPr>
                <w:i/>
                <w:iCs/>
                <w:sz w:val="20"/>
                <w:szCs w:val="20"/>
              </w:rPr>
            </w:pPr>
            <w:r>
              <w:rPr>
                <w:i/>
                <w:iCs/>
                <w:sz w:val="20"/>
                <w:szCs w:val="20"/>
              </w:rPr>
              <w:t>5</w:t>
            </w:r>
          </w:p>
        </w:tc>
        <w:tc>
          <w:tcPr>
            <w:tcW w:w="664" w:type="pct"/>
            <w:tcBorders>
              <w:top w:val="single" w:sz="4" w:space="0" w:color="auto"/>
              <w:left w:val="single" w:sz="4" w:space="0" w:color="auto"/>
              <w:bottom w:val="single" w:sz="4" w:space="0" w:color="auto"/>
              <w:right w:val="single" w:sz="4" w:space="0" w:color="auto"/>
            </w:tcBorders>
            <w:hideMark/>
          </w:tcPr>
          <w:p w14:paraId="7CB416D0" w14:textId="77777777" w:rsidR="001C0423" w:rsidRDefault="001C0423" w:rsidP="00DE46CB">
            <w:pPr>
              <w:shd w:val="clear" w:color="auto" w:fill="FFFFFF"/>
              <w:tabs>
                <w:tab w:val="left" w:pos="709"/>
              </w:tabs>
              <w:jc w:val="both"/>
              <w:rPr>
                <w:i/>
                <w:iCs/>
                <w:sz w:val="20"/>
                <w:szCs w:val="20"/>
              </w:rPr>
            </w:pPr>
            <w:r>
              <w:rPr>
                <w:i/>
                <w:iCs/>
                <w:sz w:val="20"/>
                <w:szCs w:val="20"/>
              </w:rPr>
              <w:t>6</w:t>
            </w:r>
          </w:p>
        </w:tc>
        <w:tc>
          <w:tcPr>
            <w:tcW w:w="664" w:type="pct"/>
            <w:tcBorders>
              <w:top w:val="single" w:sz="4" w:space="0" w:color="auto"/>
              <w:left w:val="single" w:sz="4" w:space="0" w:color="auto"/>
              <w:bottom w:val="single" w:sz="4" w:space="0" w:color="auto"/>
              <w:right w:val="single" w:sz="4" w:space="0" w:color="auto"/>
            </w:tcBorders>
            <w:hideMark/>
          </w:tcPr>
          <w:p w14:paraId="23DC1EC1" w14:textId="77777777" w:rsidR="001C0423" w:rsidRDefault="001C0423" w:rsidP="00DE46CB">
            <w:pPr>
              <w:shd w:val="clear" w:color="auto" w:fill="FFFFFF"/>
              <w:tabs>
                <w:tab w:val="left" w:pos="709"/>
              </w:tabs>
              <w:jc w:val="both"/>
              <w:rPr>
                <w:i/>
                <w:iCs/>
                <w:sz w:val="20"/>
                <w:szCs w:val="20"/>
              </w:rPr>
            </w:pPr>
            <w:r>
              <w:rPr>
                <w:i/>
                <w:iCs/>
                <w:sz w:val="20"/>
                <w:szCs w:val="20"/>
              </w:rPr>
              <w:t>7</w:t>
            </w:r>
          </w:p>
        </w:tc>
        <w:tc>
          <w:tcPr>
            <w:tcW w:w="664" w:type="pct"/>
            <w:tcBorders>
              <w:top w:val="single" w:sz="4" w:space="0" w:color="auto"/>
              <w:left w:val="single" w:sz="4" w:space="0" w:color="auto"/>
              <w:bottom w:val="single" w:sz="4" w:space="0" w:color="auto"/>
              <w:right w:val="single" w:sz="4" w:space="0" w:color="auto"/>
            </w:tcBorders>
            <w:hideMark/>
          </w:tcPr>
          <w:p w14:paraId="4E9488E3" w14:textId="77777777" w:rsidR="001C0423" w:rsidRDefault="001C0423" w:rsidP="00DE46CB">
            <w:pPr>
              <w:shd w:val="clear" w:color="auto" w:fill="FFFFFF"/>
              <w:tabs>
                <w:tab w:val="left" w:pos="709"/>
              </w:tabs>
              <w:jc w:val="both"/>
              <w:rPr>
                <w:i/>
                <w:iCs/>
                <w:sz w:val="20"/>
                <w:szCs w:val="20"/>
              </w:rPr>
            </w:pPr>
            <w:r>
              <w:rPr>
                <w:i/>
                <w:iCs/>
                <w:sz w:val="20"/>
                <w:szCs w:val="20"/>
              </w:rPr>
              <w:t>8</w:t>
            </w:r>
          </w:p>
        </w:tc>
      </w:tr>
      <w:tr w:rsidR="001C0423" w14:paraId="11D7CE0C" w14:textId="77777777" w:rsidTr="00DE46CB">
        <w:trPr>
          <w:trHeight w:val="279"/>
        </w:trPr>
        <w:tc>
          <w:tcPr>
            <w:tcW w:w="354" w:type="pct"/>
            <w:tcBorders>
              <w:top w:val="single" w:sz="4" w:space="0" w:color="auto"/>
              <w:left w:val="single" w:sz="4" w:space="0" w:color="auto"/>
              <w:bottom w:val="single" w:sz="4" w:space="0" w:color="auto"/>
              <w:right w:val="single" w:sz="4" w:space="0" w:color="auto"/>
            </w:tcBorders>
          </w:tcPr>
          <w:p w14:paraId="41D51E9F" w14:textId="77777777" w:rsidR="001C0423" w:rsidRDefault="001C0423" w:rsidP="00DE46CB">
            <w:pPr>
              <w:shd w:val="clear" w:color="auto" w:fill="FFFFFF"/>
              <w:tabs>
                <w:tab w:val="left" w:pos="709"/>
              </w:tabs>
              <w:jc w:val="both"/>
              <w:rPr>
                <w:i/>
                <w:iCs/>
                <w:sz w:val="20"/>
                <w:szCs w:val="20"/>
              </w:rPr>
            </w:pPr>
          </w:p>
        </w:tc>
        <w:tc>
          <w:tcPr>
            <w:tcW w:w="666" w:type="pct"/>
            <w:tcBorders>
              <w:top w:val="single" w:sz="4" w:space="0" w:color="auto"/>
              <w:left w:val="single" w:sz="4" w:space="0" w:color="auto"/>
              <w:bottom w:val="single" w:sz="4" w:space="0" w:color="auto"/>
              <w:right w:val="single" w:sz="4" w:space="0" w:color="auto"/>
            </w:tcBorders>
          </w:tcPr>
          <w:p w14:paraId="28049879" w14:textId="77777777" w:rsidR="001C0423" w:rsidRDefault="001C0423" w:rsidP="00DE46CB">
            <w:pPr>
              <w:shd w:val="clear" w:color="auto" w:fill="FFFFFF"/>
              <w:tabs>
                <w:tab w:val="left" w:pos="709"/>
              </w:tabs>
              <w:jc w:val="both"/>
              <w:rPr>
                <w:i/>
                <w:iCs/>
                <w:sz w:val="20"/>
                <w:szCs w:val="20"/>
              </w:rPr>
            </w:pPr>
          </w:p>
        </w:tc>
        <w:tc>
          <w:tcPr>
            <w:tcW w:w="553" w:type="pct"/>
            <w:tcBorders>
              <w:top w:val="single" w:sz="4" w:space="0" w:color="auto"/>
              <w:left w:val="single" w:sz="4" w:space="0" w:color="auto"/>
              <w:bottom w:val="single" w:sz="4" w:space="0" w:color="auto"/>
              <w:right w:val="single" w:sz="4" w:space="0" w:color="auto"/>
            </w:tcBorders>
          </w:tcPr>
          <w:p w14:paraId="535A2436" w14:textId="77777777" w:rsidR="001C0423" w:rsidRDefault="001C0423" w:rsidP="00DE46CB">
            <w:pPr>
              <w:shd w:val="clear" w:color="auto" w:fill="FFFFFF"/>
              <w:tabs>
                <w:tab w:val="left" w:pos="709"/>
              </w:tabs>
              <w:jc w:val="both"/>
              <w:rPr>
                <w:i/>
                <w:iCs/>
                <w:sz w:val="20"/>
                <w:szCs w:val="20"/>
              </w:rPr>
            </w:pPr>
          </w:p>
        </w:tc>
        <w:tc>
          <w:tcPr>
            <w:tcW w:w="663" w:type="pct"/>
            <w:tcBorders>
              <w:top w:val="single" w:sz="4" w:space="0" w:color="auto"/>
              <w:left w:val="single" w:sz="4" w:space="0" w:color="auto"/>
              <w:bottom w:val="single" w:sz="4" w:space="0" w:color="auto"/>
              <w:right w:val="single" w:sz="4" w:space="0" w:color="auto"/>
            </w:tcBorders>
          </w:tcPr>
          <w:p w14:paraId="442C05AE" w14:textId="77777777" w:rsidR="001C0423" w:rsidRDefault="001C0423" w:rsidP="00DE46CB">
            <w:pPr>
              <w:shd w:val="clear" w:color="auto" w:fill="FFFFFF"/>
              <w:tabs>
                <w:tab w:val="left" w:pos="709"/>
              </w:tabs>
              <w:jc w:val="both"/>
              <w:rPr>
                <w:i/>
                <w:iCs/>
                <w:sz w:val="20"/>
                <w:szCs w:val="20"/>
              </w:rPr>
            </w:pPr>
          </w:p>
        </w:tc>
        <w:tc>
          <w:tcPr>
            <w:tcW w:w="774" w:type="pct"/>
            <w:tcBorders>
              <w:top w:val="single" w:sz="4" w:space="0" w:color="auto"/>
              <w:left w:val="single" w:sz="4" w:space="0" w:color="auto"/>
              <w:bottom w:val="single" w:sz="4" w:space="0" w:color="auto"/>
              <w:right w:val="single" w:sz="4" w:space="0" w:color="auto"/>
            </w:tcBorders>
          </w:tcPr>
          <w:p w14:paraId="67E2CAC9" w14:textId="77777777" w:rsidR="001C0423" w:rsidRDefault="001C0423" w:rsidP="00DE46CB">
            <w:pPr>
              <w:shd w:val="clear" w:color="auto" w:fill="FFFFFF"/>
              <w:tabs>
                <w:tab w:val="left" w:pos="709"/>
              </w:tabs>
              <w:jc w:val="both"/>
              <w:rPr>
                <w:i/>
                <w:iCs/>
                <w:sz w:val="20"/>
                <w:szCs w:val="20"/>
              </w:rPr>
            </w:pPr>
          </w:p>
        </w:tc>
        <w:tc>
          <w:tcPr>
            <w:tcW w:w="664" w:type="pct"/>
            <w:tcBorders>
              <w:top w:val="single" w:sz="4" w:space="0" w:color="auto"/>
              <w:left w:val="single" w:sz="4" w:space="0" w:color="auto"/>
              <w:bottom w:val="single" w:sz="4" w:space="0" w:color="auto"/>
              <w:right w:val="single" w:sz="4" w:space="0" w:color="auto"/>
            </w:tcBorders>
          </w:tcPr>
          <w:p w14:paraId="028A746A" w14:textId="77777777" w:rsidR="001C0423" w:rsidRDefault="001C0423" w:rsidP="00DE46CB">
            <w:pPr>
              <w:shd w:val="clear" w:color="auto" w:fill="FFFFFF"/>
              <w:tabs>
                <w:tab w:val="left" w:pos="709"/>
              </w:tabs>
              <w:jc w:val="both"/>
              <w:rPr>
                <w:i/>
                <w:iCs/>
                <w:sz w:val="20"/>
                <w:szCs w:val="20"/>
              </w:rPr>
            </w:pPr>
          </w:p>
        </w:tc>
        <w:tc>
          <w:tcPr>
            <w:tcW w:w="664" w:type="pct"/>
            <w:tcBorders>
              <w:top w:val="single" w:sz="4" w:space="0" w:color="auto"/>
              <w:left w:val="single" w:sz="4" w:space="0" w:color="auto"/>
              <w:bottom w:val="single" w:sz="4" w:space="0" w:color="auto"/>
              <w:right w:val="single" w:sz="4" w:space="0" w:color="auto"/>
            </w:tcBorders>
          </w:tcPr>
          <w:p w14:paraId="14A0AF7F" w14:textId="77777777" w:rsidR="001C0423" w:rsidRDefault="001C0423" w:rsidP="00DE46CB">
            <w:pPr>
              <w:shd w:val="clear" w:color="auto" w:fill="FFFFFF"/>
              <w:tabs>
                <w:tab w:val="left" w:pos="709"/>
              </w:tabs>
              <w:jc w:val="both"/>
              <w:rPr>
                <w:i/>
                <w:iCs/>
                <w:sz w:val="20"/>
                <w:szCs w:val="20"/>
              </w:rPr>
            </w:pPr>
          </w:p>
        </w:tc>
        <w:tc>
          <w:tcPr>
            <w:tcW w:w="664" w:type="pct"/>
            <w:tcBorders>
              <w:top w:val="single" w:sz="4" w:space="0" w:color="auto"/>
              <w:left w:val="single" w:sz="4" w:space="0" w:color="auto"/>
              <w:bottom w:val="single" w:sz="4" w:space="0" w:color="auto"/>
              <w:right w:val="single" w:sz="4" w:space="0" w:color="auto"/>
            </w:tcBorders>
          </w:tcPr>
          <w:p w14:paraId="73795C53" w14:textId="77777777" w:rsidR="001C0423" w:rsidRDefault="001C0423" w:rsidP="00DE46CB">
            <w:pPr>
              <w:shd w:val="clear" w:color="auto" w:fill="FFFFFF"/>
              <w:tabs>
                <w:tab w:val="left" w:pos="709"/>
              </w:tabs>
              <w:jc w:val="both"/>
              <w:rPr>
                <w:i/>
                <w:iCs/>
                <w:sz w:val="20"/>
                <w:szCs w:val="20"/>
              </w:rPr>
            </w:pPr>
          </w:p>
        </w:tc>
      </w:tr>
    </w:tbl>
    <w:p w14:paraId="1F08596F" w14:textId="77777777" w:rsidR="001C0423" w:rsidRDefault="001C0423" w:rsidP="001C0423">
      <w:pPr>
        <w:shd w:val="clear" w:color="auto" w:fill="FFFFFF"/>
        <w:tabs>
          <w:tab w:val="left" w:pos="709"/>
        </w:tabs>
        <w:jc w:val="both"/>
        <w:rPr>
          <w:rFonts w:eastAsiaTheme="minorEastAsia"/>
          <w:i/>
          <w:iCs/>
          <w:sz w:val="20"/>
          <w:szCs w:val="20"/>
          <w:lang w:eastAsia="uk-UA"/>
        </w:rPr>
      </w:pPr>
      <w:r>
        <w:rPr>
          <w:i/>
          <w:iCs/>
          <w:sz w:val="20"/>
          <w:szCs w:val="20"/>
        </w:rPr>
        <w:t>До переліку обов’язкових ключових посад працівників, в кількісті необхідній для проведення контролю будівельних робіт (згідно Технічної специфікації (Технічного завдання) по предмету закупівлі) відносяться:</w:t>
      </w:r>
    </w:p>
    <w:p w14:paraId="1E5BBE35" w14:textId="77777777" w:rsidR="001C0423" w:rsidRDefault="001C0423" w:rsidP="001C0423">
      <w:pPr>
        <w:shd w:val="clear" w:color="auto" w:fill="FFFFFF"/>
        <w:tabs>
          <w:tab w:val="left" w:pos="709"/>
        </w:tabs>
        <w:jc w:val="both"/>
        <w:rPr>
          <w:i/>
          <w:iCs/>
          <w:sz w:val="20"/>
          <w:szCs w:val="20"/>
        </w:rPr>
      </w:pPr>
      <w:r>
        <w:rPr>
          <w:i/>
          <w:iCs/>
          <w:sz w:val="20"/>
          <w:szCs w:val="20"/>
        </w:rPr>
        <w:t>- головний інженер – не менше 1 особи;</w:t>
      </w:r>
    </w:p>
    <w:p w14:paraId="409CCAA6" w14:textId="77777777" w:rsidR="001C0423" w:rsidRDefault="001C0423" w:rsidP="001C0423">
      <w:pPr>
        <w:shd w:val="clear" w:color="auto" w:fill="FFFFFF"/>
        <w:tabs>
          <w:tab w:val="left" w:pos="709"/>
        </w:tabs>
        <w:jc w:val="both"/>
        <w:rPr>
          <w:i/>
          <w:iCs/>
          <w:sz w:val="20"/>
          <w:szCs w:val="20"/>
        </w:rPr>
      </w:pPr>
      <w:r>
        <w:rPr>
          <w:i/>
          <w:iCs/>
          <w:sz w:val="20"/>
          <w:szCs w:val="20"/>
        </w:rPr>
        <w:t xml:space="preserve"> - енергетик з досвідом роботи – не менше 1 особи; </w:t>
      </w:r>
    </w:p>
    <w:p w14:paraId="5A172283" w14:textId="77777777" w:rsidR="001C0423" w:rsidRDefault="001C0423" w:rsidP="001C0423">
      <w:pPr>
        <w:shd w:val="clear" w:color="auto" w:fill="FFFFFF"/>
        <w:tabs>
          <w:tab w:val="left" w:pos="709"/>
        </w:tabs>
        <w:jc w:val="both"/>
        <w:rPr>
          <w:i/>
          <w:iCs/>
          <w:sz w:val="20"/>
          <w:szCs w:val="20"/>
        </w:rPr>
      </w:pPr>
      <w:r>
        <w:rPr>
          <w:i/>
          <w:iCs/>
          <w:sz w:val="20"/>
          <w:szCs w:val="20"/>
        </w:rPr>
        <w:t xml:space="preserve">- начальник виробничої дільниці або особа, яка виконує його обов'язки – не менше 1 особи; </w:t>
      </w:r>
    </w:p>
    <w:p w14:paraId="4493DE1F" w14:textId="77777777" w:rsidR="001C0423" w:rsidRDefault="001C0423" w:rsidP="001C0423">
      <w:pPr>
        <w:shd w:val="clear" w:color="auto" w:fill="FFFFFF"/>
        <w:tabs>
          <w:tab w:val="left" w:pos="709"/>
        </w:tabs>
        <w:jc w:val="both"/>
        <w:rPr>
          <w:i/>
          <w:iCs/>
          <w:sz w:val="20"/>
          <w:szCs w:val="20"/>
        </w:rPr>
      </w:pPr>
      <w:r>
        <w:rPr>
          <w:i/>
          <w:iCs/>
          <w:sz w:val="20"/>
          <w:szCs w:val="20"/>
        </w:rPr>
        <w:t xml:space="preserve">- виконавець робіт або інша особа, яка виконує його функції - не менше 2 осіб; </w:t>
      </w:r>
    </w:p>
    <w:p w14:paraId="77BD1FA1" w14:textId="77777777" w:rsidR="001C0423" w:rsidRDefault="001C0423" w:rsidP="001C0423">
      <w:pPr>
        <w:shd w:val="clear" w:color="auto" w:fill="FFFFFF"/>
        <w:tabs>
          <w:tab w:val="left" w:pos="709"/>
        </w:tabs>
        <w:jc w:val="both"/>
        <w:rPr>
          <w:i/>
          <w:iCs/>
          <w:sz w:val="20"/>
          <w:szCs w:val="20"/>
        </w:rPr>
      </w:pPr>
      <w:r>
        <w:rPr>
          <w:i/>
          <w:iCs/>
          <w:sz w:val="20"/>
          <w:szCs w:val="20"/>
        </w:rPr>
        <w:t xml:space="preserve">- майстер будівельних та монтажних робіт або інша особа, яка виконує його функції – не менше 4 осіб; </w:t>
      </w:r>
    </w:p>
    <w:p w14:paraId="2D73518F" w14:textId="77777777" w:rsidR="001C0423" w:rsidRDefault="001C0423" w:rsidP="001C0423">
      <w:pPr>
        <w:shd w:val="clear" w:color="auto" w:fill="FFFFFF"/>
        <w:tabs>
          <w:tab w:val="left" w:pos="709"/>
        </w:tabs>
        <w:jc w:val="both"/>
        <w:rPr>
          <w:i/>
          <w:iCs/>
          <w:sz w:val="20"/>
          <w:szCs w:val="20"/>
        </w:rPr>
      </w:pPr>
      <w:r>
        <w:rPr>
          <w:i/>
          <w:iCs/>
          <w:sz w:val="20"/>
          <w:szCs w:val="20"/>
        </w:rPr>
        <w:t xml:space="preserve">- інженер-кошторисник – не менше 1 особи; </w:t>
      </w:r>
    </w:p>
    <w:p w14:paraId="3C0CAE58" w14:textId="77777777" w:rsidR="001C0423" w:rsidRDefault="001C0423" w:rsidP="001C0423">
      <w:pPr>
        <w:shd w:val="clear" w:color="auto" w:fill="FFFFFF"/>
        <w:tabs>
          <w:tab w:val="left" w:pos="709"/>
        </w:tabs>
        <w:jc w:val="both"/>
        <w:rPr>
          <w:i/>
          <w:iCs/>
          <w:sz w:val="20"/>
          <w:szCs w:val="20"/>
        </w:rPr>
      </w:pPr>
      <w:r>
        <w:rPr>
          <w:i/>
          <w:iCs/>
          <w:sz w:val="20"/>
          <w:szCs w:val="20"/>
        </w:rPr>
        <w:t>- працівники робітничих спеціальностей – не менше 10 осіб.</w:t>
      </w:r>
    </w:p>
    <w:p w14:paraId="4D89462D" w14:textId="77777777" w:rsidR="001C0423" w:rsidRDefault="001C0423" w:rsidP="001C0423">
      <w:pPr>
        <w:shd w:val="clear" w:color="auto" w:fill="FFFFFF"/>
        <w:tabs>
          <w:tab w:val="left" w:pos="709"/>
        </w:tabs>
        <w:jc w:val="both"/>
        <w:rPr>
          <w:i/>
          <w:iCs/>
          <w:sz w:val="20"/>
          <w:szCs w:val="20"/>
        </w:rPr>
      </w:pPr>
      <w:r>
        <w:rPr>
          <w:i/>
          <w:iCs/>
          <w:sz w:val="20"/>
          <w:szCs w:val="20"/>
        </w:rPr>
        <w:t>В підтвердження інформації, зазначеної в довідці та кваліфікації працівників зазначених у довідці, Учасник надає у складі тендерної пропозиції документальне підтвердження трудових відносин (або відносин цивільно-правового характеру) працівників, які зазначені згідно вимог пункту 2.1. цього Додатку, з учасником, а саме:</w:t>
      </w:r>
    </w:p>
    <w:p w14:paraId="26560EE1" w14:textId="77777777" w:rsidR="001C0423" w:rsidRDefault="001C0423" w:rsidP="001C0423">
      <w:pPr>
        <w:shd w:val="clear" w:color="auto" w:fill="FFFFFF"/>
        <w:tabs>
          <w:tab w:val="left" w:pos="709"/>
        </w:tabs>
        <w:jc w:val="both"/>
        <w:rPr>
          <w:i/>
          <w:iCs/>
          <w:sz w:val="20"/>
          <w:szCs w:val="20"/>
        </w:rPr>
      </w:pPr>
      <w:r>
        <w:rPr>
          <w:i/>
          <w:iCs/>
          <w:sz w:val="20"/>
          <w:szCs w:val="20"/>
        </w:rPr>
        <w:t>копію трудової книжки (витяг з трудової книжки) або наказу на призначення (прийняття на роботу), та/або наказу про сумісництво, та/або трудового договору та наказу на призначення (прийняття на роботу), та/або договору (контракту, угоди тощо) цивільно-правового характеру, укладеного з відповідним працівником.</w:t>
      </w:r>
    </w:p>
    <w:p w14:paraId="4E85A21B" w14:textId="77777777" w:rsidR="001C0423" w:rsidRDefault="001C0423" w:rsidP="001C0423">
      <w:pPr>
        <w:shd w:val="clear" w:color="auto" w:fill="FFFFFF"/>
        <w:tabs>
          <w:tab w:val="left" w:pos="709"/>
        </w:tabs>
        <w:jc w:val="both"/>
        <w:rPr>
          <w:i/>
          <w:iCs/>
          <w:sz w:val="20"/>
          <w:szCs w:val="20"/>
        </w:rPr>
      </w:pPr>
      <w:r>
        <w:rPr>
          <w:i/>
          <w:iCs/>
          <w:sz w:val="20"/>
          <w:szCs w:val="20"/>
        </w:rPr>
        <w:t>Додатково на інженерно - технічних працівників (інженери, виконроби, інженери - кошторисники, майстри та ін.), перерахованих в довідці, Учасник повинен надати скан-копії дипломів про закінчення учбових закладів. Для інженерно- технічних працівників, крім енергетика, обов'язкова наявність вищої або неповної вищої освіти з кваліфікацією «будівельник», «інженер-будівельник» тощо за спеціальністю пов'язаною з будівництвом. Для енергетика обов’язкова наявність вищої або неповної вищої освіти та група допуску електробезпеки – не нижче 4.</w:t>
      </w:r>
    </w:p>
    <w:p w14:paraId="77A8D3E0" w14:textId="77777777" w:rsidR="001C0423" w:rsidRDefault="001C0423" w:rsidP="001C0423">
      <w:pPr>
        <w:shd w:val="clear" w:color="auto" w:fill="FFFFFF"/>
        <w:tabs>
          <w:tab w:val="left" w:pos="709"/>
        </w:tabs>
        <w:jc w:val="both"/>
        <w:rPr>
          <w:i/>
          <w:iCs/>
          <w:sz w:val="20"/>
          <w:szCs w:val="20"/>
        </w:rPr>
      </w:pPr>
      <w:r>
        <w:rPr>
          <w:i/>
          <w:iCs/>
          <w:sz w:val="20"/>
          <w:szCs w:val="20"/>
        </w:rPr>
        <w:t xml:space="preserve">Додатково у складі тендерної пропозиції учасник надає: </w:t>
      </w:r>
    </w:p>
    <w:p w14:paraId="22D53210" w14:textId="77777777" w:rsidR="001C0423" w:rsidRDefault="001C0423" w:rsidP="001C0423">
      <w:pPr>
        <w:shd w:val="clear" w:color="auto" w:fill="FFFFFF"/>
        <w:tabs>
          <w:tab w:val="left" w:pos="709"/>
        </w:tabs>
        <w:jc w:val="both"/>
        <w:rPr>
          <w:i/>
          <w:iCs/>
          <w:sz w:val="20"/>
          <w:szCs w:val="20"/>
        </w:rPr>
      </w:pPr>
      <w:r>
        <w:rPr>
          <w:i/>
          <w:iCs/>
          <w:sz w:val="20"/>
          <w:szCs w:val="20"/>
        </w:rPr>
        <w:t xml:space="preserve">- наказ по підприємству про призначення відповідального виконавця робіт (виконроб); </w:t>
      </w:r>
    </w:p>
    <w:p w14:paraId="67EE42B0" w14:textId="77777777" w:rsidR="001C0423" w:rsidRDefault="001C0423" w:rsidP="001C0423">
      <w:pPr>
        <w:shd w:val="clear" w:color="auto" w:fill="FFFFFF"/>
        <w:tabs>
          <w:tab w:val="left" w:pos="709"/>
        </w:tabs>
        <w:jc w:val="both"/>
        <w:rPr>
          <w:i/>
          <w:iCs/>
          <w:sz w:val="20"/>
          <w:szCs w:val="20"/>
        </w:rPr>
      </w:pPr>
      <w:r>
        <w:rPr>
          <w:i/>
          <w:iCs/>
          <w:sz w:val="20"/>
          <w:szCs w:val="20"/>
        </w:rPr>
        <w:t xml:space="preserve">- посвідчення про проходження навчання та перевірки знань з питань пожежної безпеки відповідального виконавця робіт (виконроба); </w:t>
      </w:r>
    </w:p>
    <w:p w14:paraId="3A814097" w14:textId="77777777" w:rsidR="001C0423" w:rsidRDefault="001C0423" w:rsidP="001C0423">
      <w:pPr>
        <w:shd w:val="clear" w:color="auto" w:fill="FFFFFF"/>
        <w:tabs>
          <w:tab w:val="left" w:pos="709"/>
        </w:tabs>
        <w:jc w:val="both"/>
        <w:rPr>
          <w:i/>
          <w:iCs/>
          <w:sz w:val="20"/>
          <w:szCs w:val="20"/>
        </w:rPr>
      </w:pPr>
      <w:r>
        <w:rPr>
          <w:i/>
          <w:iCs/>
          <w:sz w:val="20"/>
          <w:szCs w:val="20"/>
        </w:rPr>
        <w:t xml:space="preserve">- посвідчення про проходження навчання та перевірки знань з охорони праці та знань технології робіт відповідального виконавця робіт (виконроба); </w:t>
      </w:r>
    </w:p>
    <w:p w14:paraId="0B97B4DB" w14:textId="77777777" w:rsidR="001C0423" w:rsidRDefault="001C0423" w:rsidP="001C0423">
      <w:pPr>
        <w:shd w:val="clear" w:color="auto" w:fill="FFFFFF"/>
        <w:tabs>
          <w:tab w:val="left" w:pos="709"/>
        </w:tabs>
        <w:jc w:val="both"/>
        <w:rPr>
          <w:i/>
          <w:iCs/>
          <w:sz w:val="20"/>
          <w:szCs w:val="20"/>
        </w:rPr>
      </w:pPr>
      <w:r>
        <w:rPr>
          <w:i/>
          <w:iCs/>
          <w:sz w:val="20"/>
          <w:szCs w:val="20"/>
        </w:rPr>
        <w:t>- посвідчення на присвоєння групи допуску з електробезпеки для енергетика;</w:t>
      </w:r>
    </w:p>
    <w:p w14:paraId="5601DA6C" w14:textId="77777777" w:rsidR="001C0423" w:rsidRDefault="001C0423" w:rsidP="001C0423">
      <w:pPr>
        <w:shd w:val="clear" w:color="auto" w:fill="FFFFFF"/>
        <w:tabs>
          <w:tab w:val="left" w:pos="709"/>
        </w:tabs>
        <w:jc w:val="both"/>
        <w:rPr>
          <w:i/>
          <w:iCs/>
          <w:sz w:val="20"/>
          <w:szCs w:val="20"/>
        </w:rPr>
      </w:pPr>
      <w:r>
        <w:rPr>
          <w:i/>
          <w:iCs/>
          <w:sz w:val="20"/>
          <w:szCs w:val="20"/>
        </w:rPr>
        <w:t>- листи-згоди на обробку та поширення персональних даних від всіх працівників, зазначених у довідці згідно вимог п. 1.1. цього Додатку.</w:t>
      </w:r>
    </w:p>
    <w:p w14:paraId="2025492A" w14:textId="77777777" w:rsidR="001C0423" w:rsidRDefault="001C0423" w:rsidP="001C0423">
      <w:pPr>
        <w:shd w:val="clear" w:color="auto" w:fill="FFFFFF"/>
        <w:tabs>
          <w:tab w:val="left" w:pos="709"/>
        </w:tabs>
        <w:jc w:val="both"/>
        <w:rPr>
          <w:i/>
          <w:iCs/>
          <w:sz w:val="20"/>
          <w:szCs w:val="20"/>
        </w:rPr>
      </w:pPr>
      <w:r>
        <w:rPr>
          <w:i/>
          <w:iCs/>
          <w:sz w:val="20"/>
          <w:szCs w:val="20"/>
        </w:rPr>
        <w:t xml:space="preserve">Обов’язкова наявність наступних працівників: </w:t>
      </w:r>
    </w:p>
    <w:p w14:paraId="51748143" w14:textId="77777777" w:rsidR="001C0423" w:rsidRDefault="001C0423" w:rsidP="001C0423">
      <w:pPr>
        <w:shd w:val="clear" w:color="auto" w:fill="FFFFFF"/>
        <w:tabs>
          <w:tab w:val="left" w:pos="709"/>
        </w:tabs>
        <w:jc w:val="both"/>
        <w:rPr>
          <w:i/>
          <w:iCs/>
          <w:sz w:val="20"/>
          <w:szCs w:val="20"/>
        </w:rPr>
      </w:pPr>
      <w:r>
        <w:rPr>
          <w:i/>
          <w:iCs/>
          <w:sz w:val="20"/>
          <w:szCs w:val="20"/>
        </w:rPr>
        <w:t>теслярі та столяри – не нижче 3 розряду;</w:t>
      </w:r>
    </w:p>
    <w:p w14:paraId="7D8FB93C" w14:textId="77777777" w:rsidR="001C0423" w:rsidRDefault="001C0423" w:rsidP="001C0423">
      <w:pPr>
        <w:shd w:val="clear" w:color="auto" w:fill="FFFFFF"/>
        <w:tabs>
          <w:tab w:val="left" w:pos="709"/>
        </w:tabs>
        <w:jc w:val="both"/>
        <w:rPr>
          <w:i/>
          <w:iCs/>
          <w:sz w:val="20"/>
          <w:szCs w:val="20"/>
        </w:rPr>
      </w:pPr>
      <w:r>
        <w:rPr>
          <w:i/>
          <w:iCs/>
          <w:sz w:val="20"/>
          <w:szCs w:val="20"/>
        </w:rPr>
        <w:t xml:space="preserve">бетоняри, слюсар-сантехнік, електромонтери - не нижче 4 розряду; </w:t>
      </w:r>
    </w:p>
    <w:p w14:paraId="0DC22118" w14:textId="77777777" w:rsidR="001C0423" w:rsidRDefault="001C0423" w:rsidP="001C0423">
      <w:pPr>
        <w:shd w:val="clear" w:color="auto" w:fill="FFFFFF"/>
        <w:tabs>
          <w:tab w:val="left" w:pos="709"/>
        </w:tabs>
        <w:jc w:val="both"/>
        <w:rPr>
          <w:i/>
          <w:iCs/>
          <w:sz w:val="20"/>
          <w:szCs w:val="20"/>
        </w:rPr>
      </w:pPr>
      <w:r>
        <w:rPr>
          <w:i/>
          <w:iCs/>
          <w:sz w:val="20"/>
          <w:szCs w:val="20"/>
        </w:rPr>
        <w:t>муляр, маляр, штукатур, електрогазозварник - не нижче 3 розряду.</w:t>
      </w:r>
    </w:p>
    <w:p w14:paraId="6B7C5794" w14:textId="77777777" w:rsidR="001C0423" w:rsidRDefault="001C0423" w:rsidP="001C0423">
      <w:pPr>
        <w:shd w:val="clear" w:color="auto" w:fill="FFFFFF"/>
        <w:tabs>
          <w:tab w:val="left" w:pos="709"/>
        </w:tabs>
        <w:jc w:val="both"/>
        <w:rPr>
          <w:i/>
          <w:iCs/>
          <w:sz w:val="20"/>
          <w:szCs w:val="20"/>
        </w:rPr>
      </w:pPr>
      <w:r>
        <w:rPr>
          <w:i/>
          <w:iCs/>
          <w:sz w:val="20"/>
          <w:szCs w:val="20"/>
        </w:rPr>
        <w:t xml:space="preserve"> Наявність працівників вище перелічених спеціальностей обумовлена необхідністю виконання робіт, зазначених в проекті будівництва, що пройшов державну експертизу.</w:t>
      </w:r>
    </w:p>
    <w:p w14:paraId="1C38BC02" w14:textId="77777777" w:rsidR="001C0423" w:rsidRDefault="001C0423" w:rsidP="001C0423">
      <w:pPr>
        <w:shd w:val="clear" w:color="auto" w:fill="FFFFFF"/>
        <w:tabs>
          <w:tab w:val="left" w:pos="709"/>
        </w:tabs>
        <w:jc w:val="both"/>
        <w:rPr>
          <w:i/>
          <w:iCs/>
          <w:sz w:val="20"/>
          <w:szCs w:val="20"/>
        </w:rPr>
      </w:pPr>
      <w:r>
        <w:rPr>
          <w:i/>
          <w:iCs/>
          <w:sz w:val="20"/>
          <w:szCs w:val="20"/>
        </w:rPr>
        <w:t xml:space="preserve"> Виконроб і уповноважена особі за ОП повинні надати документ підтверджуючий проходження навчання та перевірку знань з:</w:t>
      </w:r>
    </w:p>
    <w:p w14:paraId="47915A4A" w14:textId="77777777" w:rsidR="001C0423" w:rsidRDefault="001C0423" w:rsidP="001C0423">
      <w:pPr>
        <w:shd w:val="clear" w:color="auto" w:fill="FFFFFF"/>
        <w:tabs>
          <w:tab w:val="left" w:pos="709"/>
        </w:tabs>
        <w:jc w:val="both"/>
        <w:rPr>
          <w:i/>
          <w:iCs/>
          <w:sz w:val="20"/>
          <w:szCs w:val="20"/>
        </w:rPr>
      </w:pPr>
      <w:r>
        <w:rPr>
          <w:i/>
          <w:iCs/>
          <w:sz w:val="20"/>
          <w:szCs w:val="20"/>
        </w:rPr>
        <w:t>НПАОП 0.00-1.15-07;</w:t>
      </w:r>
    </w:p>
    <w:p w14:paraId="2E41A040" w14:textId="77777777" w:rsidR="001C0423" w:rsidRDefault="001C0423" w:rsidP="001C0423">
      <w:pPr>
        <w:shd w:val="clear" w:color="auto" w:fill="FFFFFF"/>
        <w:tabs>
          <w:tab w:val="left" w:pos="709"/>
        </w:tabs>
        <w:jc w:val="both"/>
        <w:rPr>
          <w:i/>
          <w:iCs/>
          <w:sz w:val="20"/>
          <w:szCs w:val="20"/>
        </w:rPr>
      </w:pPr>
      <w:r>
        <w:rPr>
          <w:i/>
          <w:iCs/>
          <w:sz w:val="20"/>
          <w:szCs w:val="20"/>
        </w:rPr>
        <w:t>НПАОП 0.00-1.81-18;</w:t>
      </w:r>
    </w:p>
    <w:p w14:paraId="26AD8926" w14:textId="77777777" w:rsidR="001C0423" w:rsidRDefault="001C0423" w:rsidP="001C0423">
      <w:pPr>
        <w:shd w:val="clear" w:color="auto" w:fill="FFFFFF"/>
        <w:tabs>
          <w:tab w:val="left" w:pos="709"/>
        </w:tabs>
        <w:jc w:val="both"/>
        <w:rPr>
          <w:i/>
          <w:iCs/>
          <w:sz w:val="20"/>
          <w:szCs w:val="20"/>
        </w:rPr>
      </w:pPr>
      <w:r>
        <w:rPr>
          <w:i/>
          <w:iCs/>
          <w:sz w:val="20"/>
          <w:szCs w:val="20"/>
        </w:rPr>
        <w:t>НПАОП 0.00-1.80-18.</w:t>
      </w:r>
    </w:p>
    <w:p w14:paraId="6A733EBC" w14:textId="77777777" w:rsidR="001C0423" w:rsidRDefault="001C0423" w:rsidP="001C0423">
      <w:pPr>
        <w:shd w:val="clear" w:color="auto" w:fill="FFFFFF"/>
        <w:tabs>
          <w:tab w:val="left" w:pos="709"/>
        </w:tabs>
        <w:jc w:val="both"/>
        <w:rPr>
          <w:sz w:val="20"/>
          <w:szCs w:val="20"/>
        </w:rPr>
      </w:pPr>
      <w:r>
        <w:rPr>
          <w:i/>
          <w:iCs/>
          <w:sz w:val="20"/>
          <w:szCs w:val="20"/>
        </w:rPr>
        <w:lastRenderedPageBreak/>
        <w:t>З метою відповідності діяльності учасника законодавства про охорону праці у складі тендерної пропозиції подається довідка про уповноваженого працівника суб’єкта господарювання, що є відповідальним за дотримання законодавства про охорону праці та пожежної безпеки. На підтвердження достовірності вказаної інформації додатково додається копія протоколу або копія витягу із протоколу, чи іншого документу, уповноваженої комісії з представниками Держпраці України, що засвідчує знання такої особи в описаній вище сфері, яка пройшла відповідне навчання</w:t>
      </w:r>
      <w:r>
        <w:rPr>
          <w:sz w:val="20"/>
          <w:szCs w:val="20"/>
        </w:rPr>
        <w:t>».</w:t>
      </w:r>
    </w:p>
    <w:p w14:paraId="623A9A85" w14:textId="77777777" w:rsidR="001C0423" w:rsidRDefault="001C0423" w:rsidP="001C0423">
      <w:pPr>
        <w:shd w:val="clear" w:color="auto" w:fill="FFFFFF"/>
        <w:tabs>
          <w:tab w:val="left" w:pos="709"/>
        </w:tabs>
        <w:jc w:val="both"/>
        <w:rPr>
          <w:sz w:val="20"/>
          <w:szCs w:val="20"/>
        </w:rPr>
      </w:pPr>
    </w:p>
    <w:p w14:paraId="7D46D38D" w14:textId="77777777" w:rsidR="001C0423" w:rsidRDefault="001C0423" w:rsidP="001C0423">
      <w:pPr>
        <w:shd w:val="clear" w:color="auto" w:fill="FFFFFF"/>
        <w:tabs>
          <w:tab w:val="left" w:pos="709"/>
        </w:tabs>
        <w:jc w:val="both"/>
        <w:rPr>
          <w:sz w:val="20"/>
          <w:szCs w:val="20"/>
        </w:rPr>
      </w:pPr>
      <w:r>
        <w:rPr>
          <w:b/>
          <w:bCs/>
          <w:sz w:val="20"/>
          <w:szCs w:val="20"/>
        </w:rPr>
        <w:t>4)</w:t>
      </w:r>
      <w:r>
        <w:rPr>
          <w:sz w:val="20"/>
          <w:szCs w:val="20"/>
        </w:rPr>
        <w:t xml:space="preserve"> Додаток 3 тендерної документації щодо Закупівлі викласти у наступній редакції:</w:t>
      </w:r>
    </w:p>
    <w:p w14:paraId="212ED65D" w14:textId="77777777" w:rsidR="001C0423" w:rsidRDefault="001C0423" w:rsidP="001C0423">
      <w:pPr>
        <w:shd w:val="clear" w:color="auto" w:fill="FFFFFF"/>
        <w:tabs>
          <w:tab w:val="left" w:pos="709"/>
        </w:tabs>
        <w:jc w:val="both"/>
        <w:rPr>
          <w:i/>
          <w:iCs/>
          <w:sz w:val="20"/>
          <w:szCs w:val="20"/>
        </w:rPr>
      </w:pPr>
      <w:bookmarkStart w:id="3" w:name="_Hlk52887109"/>
      <w:r>
        <w:rPr>
          <w:sz w:val="20"/>
          <w:szCs w:val="20"/>
        </w:rPr>
        <w:t>«</w:t>
      </w:r>
      <w:r>
        <w:rPr>
          <w:i/>
          <w:iCs/>
          <w:sz w:val="20"/>
          <w:szCs w:val="20"/>
        </w:rPr>
        <w:t>ТЕХНІЧНІ, ЯКІСНІ ТА КІЛЬКІСНІ ХАРАКТЕРИСТИКИ ПРЕДМЕТА ЗАКУПІВЛІ, У ТОМУ ЧИСЛІ ВІДПОВІДНА ТЕХНІЧНА СПЕЦИФІКАЦІЯ</w:t>
      </w:r>
    </w:p>
    <w:p w14:paraId="1CE2774B" w14:textId="77777777" w:rsidR="001C0423" w:rsidRDefault="001C0423" w:rsidP="001C0423">
      <w:pPr>
        <w:shd w:val="clear" w:color="auto" w:fill="FFFFFF"/>
        <w:tabs>
          <w:tab w:val="left" w:pos="709"/>
        </w:tabs>
        <w:jc w:val="both"/>
        <w:rPr>
          <w:i/>
          <w:iCs/>
          <w:sz w:val="20"/>
          <w:szCs w:val="20"/>
        </w:rPr>
      </w:pPr>
      <w:r>
        <w:rPr>
          <w:i/>
          <w:iCs/>
          <w:sz w:val="20"/>
          <w:szCs w:val="20"/>
        </w:rPr>
        <w:t>Технічне завдання розміщене у окремому фалі в електронній системі закупівель.</w:t>
      </w:r>
    </w:p>
    <w:p w14:paraId="370732FE" w14:textId="77777777" w:rsidR="001C0423" w:rsidRDefault="001C0423" w:rsidP="001C0423">
      <w:pPr>
        <w:shd w:val="clear" w:color="auto" w:fill="FFFFFF"/>
        <w:tabs>
          <w:tab w:val="left" w:pos="709"/>
        </w:tabs>
        <w:jc w:val="both"/>
        <w:rPr>
          <w:i/>
          <w:iCs/>
          <w:sz w:val="20"/>
          <w:szCs w:val="20"/>
        </w:rPr>
      </w:pPr>
      <w:r>
        <w:rPr>
          <w:i/>
          <w:iCs/>
          <w:sz w:val="20"/>
          <w:szCs w:val="20"/>
        </w:rPr>
        <w:t>1. Вся кошторисна документація повинна бути складена згідно Кошторисних норм України «Настанова з визначення вартості будівництва» (зі змінами). При складанні кошторисної документації необхідно забезпечити комплекс технічних, економічних та організаційних заходів, ефективного контролю на всіх стадіях виконання робіт у відповідності з діючими ДСТУ, ДБН, ГОСТ, СНіП, ТУ, НПБ, ППБ, СанПіН з високою якістю, із врахуванням специфіки закладу, з мінімальними затратами.</w:t>
      </w:r>
    </w:p>
    <w:p w14:paraId="2A3BFD56" w14:textId="77777777" w:rsidR="001C0423" w:rsidRDefault="001C0423" w:rsidP="001C0423">
      <w:pPr>
        <w:shd w:val="clear" w:color="auto" w:fill="FFFFFF"/>
        <w:tabs>
          <w:tab w:val="left" w:pos="709"/>
        </w:tabs>
        <w:jc w:val="both"/>
        <w:rPr>
          <w:i/>
          <w:iCs/>
          <w:sz w:val="20"/>
          <w:szCs w:val="20"/>
        </w:rPr>
      </w:pPr>
      <w:r>
        <w:rPr>
          <w:i/>
          <w:iCs/>
          <w:sz w:val="20"/>
          <w:szCs w:val="20"/>
        </w:rPr>
        <w:t xml:space="preserve">2. Учасник визначає вартість Робіт з урахуванням тих видів послуг/робіт, які він пропонує надати/виконати за договором, з урахуванням усіх своїх витрат, податків і зборів, що сплачуються або мають бути сплачені, вартості матеріалів, інших витрат. До розрахунку ціни входять усі види послуг/робіт, у тому числі й ті, які поручатимуться для виконання субпідрядниками, у разі їх залучення. Не врахована учасником вартість окремих робіт не сплачується Замовником окремо, а витрати на їх надання вважаються врахованими у загальній ціні тендерної пропозиції. Остаточно виводиться вартість всіх робіт  (з ПДВ). </w:t>
      </w:r>
    </w:p>
    <w:p w14:paraId="5A729585" w14:textId="77777777" w:rsidR="001C0423" w:rsidRDefault="001C0423" w:rsidP="001C0423">
      <w:pPr>
        <w:shd w:val="clear" w:color="auto" w:fill="FFFFFF"/>
        <w:tabs>
          <w:tab w:val="left" w:pos="709"/>
        </w:tabs>
        <w:jc w:val="both"/>
        <w:rPr>
          <w:i/>
          <w:iCs/>
          <w:sz w:val="20"/>
          <w:szCs w:val="20"/>
        </w:rPr>
      </w:pPr>
      <w:r>
        <w:rPr>
          <w:i/>
          <w:iCs/>
          <w:sz w:val="20"/>
          <w:szCs w:val="20"/>
        </w:rPr>
        <w:t xml:space="preserve">3.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14:paraId="78DF01E1" w14:textId="77777777" w:rsidR="001C0423" w:rsidRDefault="001C0423" w:rsidP="001C0423">
      <w:pPr>
        <w:shd w:val="clear" w:color="auto" w:fill="FFFFFF"/>
        <w:tabs>
          <w:tab w:val="left" w:pos="709"/>
        </w:tabs>
        <w:jc w:val="both"/>
        <w:rPr>
          <w:sz w:val="20"/>
          <w:szCs w:val="20"/>
        </w:rPr>
      </w:pPr>
      <w:r>
        <w:rPr>
          <w:i/>
          <w:iCs/>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bookmarkEnd w:id="3"/>
      <w:r>
        <w:rPr>
          <w:sz w:val="20"/>
          <w:szCs w:val="20"/>
        </w:rPr>
        <w:t>».</w:t>
      </w:r>
    </w:p>
    <w:p w14:paraId="1E580A87" w14:textId="77777777" w:rsidR="001C0423" w:rsidRDefault="001C0423" w:rsidP="001C0423">
      <w:pPr>
        <w:shd w:val="clear" w:color="auto" w:fill="FFFFFF"/>
        <w:tabs>
          <w:tab w:val="left" w:pos="709"/>
        </w:tabs>
        <w:jc w:val="both"/>
        <w:rPr>
          <w:sz w:val="20"/>
          <w:szCs w:val="20"/>
        </w:rPr>
      </w:pPr>
    </w:p>
    <w:p w14:paraId="3298A533" w14:textId="77777777" w:rsidR="001C0423" w:rsidRDefault="001C0423" w:rsidP="001C0423">
      <w:pPr>
        <w:shd w:val="clear" w:color="auto" w:fill="FFFFFF"/>
        <w:tabs>
          <w:tab w:val="left" w:pos="709"/>
        </w:tabs>
        <w:jc w:val="both"/>
        <w:rPr>
          <w:sz w:val="20"/>
          <w:szCs w:val="20"/>
        </w:rPr>
      </w:pPr>
      <w:r>
        <w:rPr>
          <w:b/>
          <w:bCs/>
          <w:sz w:val="20"/>
          <w:szCs w:val="20"/>
        </w:rPr>
        <w:t>5)</w:t>
      </w:r>
      <w:r>
        <w:rPr>
          <w:sz w:val="20"/>
          <w:szCs w:val="20"/>
        </w:rPr>
        <w:t xml:space="preserve"> Пункт 1 розділу I</w:t>
      </w:r>
      <w:bookmarkStart w:id="4" w:name="_Hlk141169768"/>
      <w:r>
        <w:rPr>
          <w:sz w:val="20"/>
          <w:szCs w:val="20"/>
        </w:rPr>
        <w:t>V</w:t>
      </w:r>
      <w:bookmarkEnd w:id="4"/>
      <w:r>
        <w:rPr>
          <w:sz w:val="20"/>
          <w:szCs w:val="20"/>
        </w:rPr>
        <w:t xml:space="preserve"> </w:t>
      </w:r>
      <w:bookmarkStart w:id="5" w:name="_Hlk141169752"/>
      <w:r>
        <w:rPr>
          <w:sz w:val="20"/>
          <w:szCs w:val="20"/>
        </w:rPr>
        <w:t>тендерної документації щодо Закупівлі викласти у наступній редакції:</w:t>
      </w:r>
      <w:bookmarkEnd w:id="5"/>
    </w:p>
    <w:p w14:paraId="25066C4C" w14:textId="77777777" w:rsidR="001C0423" w:rsidRDefault="001C0423" w:rsidP="001C0423">
      <w:pPr>
        <w:shd w:val="clear" w:color="auto" w:fill="FFFFFF"/>
        <w:tabs>
          <w:tab w:val="left" w:pos="709"/>
        </w:tabs>
        <w:jc w:val="both"/>
        <w:rPr>
          <w:i/>
          <w:iCs/>
          <w:sz w:val="20"/>
          <w:szCs w:val="20"/>
        </w:rPr>
      </w:pPr>
      <w:r w:rsidRPr="00455007">
        <w:rPr>
          <w:sz w:val="20"/>
          <w:szCs w:val="20"/>
        </w:rPr>
        <w:t>«</w:t>
      </w:r>
      <w:r w:rsidRPr="00455007">
        <w:rPr>
          <w:i/>
          <w:iCs/>
          <w:sz w:val="20"/>
          <w:szCs w:val="20"/>
        </w:rPr>
        <w:t xml:space="preserve">Кінцевий строк подання тендерних пропозицій «31» липня </w:t>
      </w:r>
      <w:r w:rsidRPr="00455007">
        <w:rPr>
          <w:i/>
          <w:iCs/>
          <w:sz w:val="20"/>
          <w:szCs w:val="20"/>
          <w:lang w:val="ru-RU"/>
        </w:rPr>
        <w:t xml:space="preserve">2023 </w:t>
      </w:r>
      <w:r w:rsidRPr="00455007">
        <w:rPr>
          <w:i/>
          <w:iCs/>
          <w:sz w:val="20"/>
          <w:szCs w:val="20"/>
        </w:rPr>
        <w:t>року до 00 год. 00 хв. за київським часом.</w:t>
      </w:r>
    </w:p>
    <w:p w14:paraId="02756020" w14:textId="77777777" w:rsidR="001C0423" w:rsidRDefault="001C0423" w:rsidP="001C0423">
      <w:pPr>
        <w:shd w:val="clear" w:color="auto" w:fill="FFFFFF"/>
        <w:tabs>
          <w:tab w:val="left" w:pos="709"/>
        </w:tabs>
        <w:jc w:val="both"/>
        <w:rPr>
          <w:i/>
          <w:iCs/>
          <w:sz w:val="20"/>
          <w:szCs w:val="20"/>
        </w:rPr>
      </w:pPr>
      <w:r>
        <w:rPr>
          <w:i/>
          <w:iCs/>
          <w:sz w:val="20"/>
          <w:szCs w:val="20"/>
        </w:rPr>
        <w:t>Отримана тендерна пропозиція автоматично вноситься до реєстру.</w:t>
      </w:r>
    </w:p>
    <w:p w14:paraId="6BF56E29" w14:textId="77777777" w:rsidR="001C0423" w:rsidRDefault="001C0423" w:rsidP="001C0423">
      <w:pPr>
        <w:shd w:val="clear" w:color="auto" w:fill="FFFFFF"/>
        <w:tabs>
          <w:tab w:val="left" w:pos="709"/>
        </w:tabs>
        <w:jc w:val="both"/>
        <w:rPr>
          <w:i/>
          <w:iCs/>
          <w:sz w:val="20"/>
          <w:szCs w:val="20"/>
        </w:rPr>
      </w:pPr>
      <w:r>
        <w:rPr>
          <w:i/>
          <w:iCs/>
          <w:sz w:val="20"/>
          <w:szCs w:val="2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1900020" w14:textId="77777777" w:rsidR="001C0423" w:rsidRDefault="001C0423" w:rsidP="001C0423">
      <w:pPr>
        <w:shd w:val="clear" w:color="auto" w:fill="FFFFFF"/>
        <w:tabs>
          <w:tab w:val="left" w:pos="709"/>
        </w:tabs>
        <w:jc w:val="both"/>
        <w:rPr>
          <w:sz w:val="20"/>
          <w:szCs w:val="20"/>
        </w:rPr>
      </w:pPr>
      <w:r>
        <w:rPr>
          <w:i/>
          <w:iCs/>
          <w:sz w:val="20"/>
          <w:szCs w:val="20"/>
        </w:rPr>
        <w:t>Тендерні пропозиції після закінчення кінцевого строку їх подання не приймаються електронною системою закупівель</w:t>
      </w:r>
      <w:r>
        <w:rPr>
          <w:sz w:val="20"/>
          <w:szCs w:val="20"/>
        </w:rPr>
        <w:t>».</w:t>
      </w:r>
    </w:p>
    <w:p w14:paraId="22583E5B" w14:textId="77777777" w:rsidR="00397D4F" w:rsidRPr="00D53D23" w:rsidRDefault="00D53D23" w:rsidP="008974EC">
      <w:pPr>
        <w:ind w:firstLine="567"/>
        <w:jc w:val="both"/>
      </w:pPr>
      <w:r>
        <w:rPr>
          <w:b/>
        </w:rPr>
        <w:t>2</w:t>
      </w:r>
      <w:r w:rsidR="00397D4F" w:rsidRPr="00D53D23">
        <w:rPr>
          <w:b/>
        </w:rPr>
        <w:t>.</w:t>
      </w:r>
      <w:r w:rsidR="00397D4F" w:rsidRPr="00D53D23">
        <w:t xml:space="preserve"> Затвердити тендерн</w:t>
      </w:r>
      <w:r w:rsidR="008974EC" w:rsidRPr="00D53D23">
        <w:t>у документацію у новій редакції.</w:t>
      </w:r>
    </w:p>
    <w:p w14:paraId="2E5CDF75" w14:textId="77777777" w:rsidR="00397D4F" w:rsidRPr="00D53D23" w:rsidRDefault="00D53D23" w:rsidP="00397D4F">
      <w:pPr>
        <w:widowControl w:val="0"/>
        <w:autoSpaceDE w:val="0"/>
        <w:autoSpaceDN w:val="0"/>
        <w:adjustRightInd w:val="0"/>
        <w:ind w:right="-1" w:firstLine="567"/>
        <w:jc w:val="both"/>
      </w:pPr>
      <w:r w:rsidRPr="00D53D23">
        <w:rPr>
          <w:b/>
        </w:rPr>
        <w:t>3</w:t>
      </w:r>
      <w:r w:rsidR="00397D4F" w:rsidRPr="00D53D23">
        <w:t xml:space="preserve">. Подати на оприлюднення через авторизований електронний майданчик </w:t>
      </w:r>
      <w:r w:rsidR="000C2873" w:rsidRPr="00D53D23">
        <w:t>перелік змін, що вноситься до тендерної документ</w:t>
      </w:r>
      <w:r w:rsidRPr="00D53D23">
        <w:t>а</w:t>
      </w:r>
      <w:r w:rsidR="000C2873" w:rsidRPr="00D53D23">
        <w:t>ції</w:t>
      </w:r>
      <w:r w:rsidR="001B531E" w:rsidRPr="00D53D23">
        <w:t>,</w:t>
      </w:r>
      <w:r w:rsidR="000C2873" w:rsidRPr="00D53D23">
        <w:t xml:space="preserve"> та тендерну документацію з </w:t>
      </w:r>
      <w:r w:rsidR="00397D4F" w:rsidRPr="00D53D23">
        <w:t>урахуванням змін в електронну систему закупівел</w:t>
      </w:r>
      <w:r w:rsidR="00DD2564">
        <w:t>ь у порядку, передбаченому п. 54</w:t>
      </w:r>
      <w:r w:rsidR="00397D4F" w:rsidRPr="00D53D23">
        <w:t xml:space="preserve"> Постанови.</w:t>
      </w:r>
    </w:p>
    <w:p w14:paraId="3BF56066" w14:textId="77777777" w:rsidR="00397D4F" w:rsidRPr="00D53D23" w:rsidRDefault="00397D4F" w:rsidP="00397D4F">
      <w:pPr>
        <w:widowControl w:val="0"/>
        <w:autoSpaceDE w:val="0"/>
        <w:autoSpaceDN w:val="0"/>
        <w:adjustRightInd w:val="0"/>
        <w:ind w:right="-1" w:firstLine="567"/>
        <w:jc w:val="both"/>
      </w:pPr>
    </w:p>
    <w:p w14:paraId="4F7FFB2D" w14:textId="77777777" w:rsidR="00397D4F" w:rsidRPr="00D53D23" w:rsidRDefault="00397D4F" w:rsidP="00397D4F">
      <w:pPr>
        <w:rPr>
          <w:b/>
        </w:rPr>
      </w:pPr>
    </w:p>
    <w:p w14:paraId="7BD3CA2E" w14:textId="77777777" w:rsidR="00397D4F" w:rsidRPr="00D53D23" w:rsidRDefault="00397D4F" w:rsidP="00397D4F">
      <w:r w:rsidRPr="00D53D23">
        <w:rPr>
          <w:b/>
        </w:rPr>
        <w:t>Уповноважена особа                                                 Яна БАРАНОВА</w:t>
      </w:r>
    </w:p>
    <w:p w14:paraId="070048F1" w14:textId="77777777" w:rsidR="009B1925" w:rsidRDefault="009B1925" w:rsidP="00397D4F">
      <w:pPr>
        <w:ind w:firstLine="567"/>
        <w:jc w:val="both"/>
      </w:pPr>
    </w:p>
    <w:sectPr w:rsidR="009B1925" w:rsidSect="00870A86">
      <w:pgSz w:w="11906" w:h="16838"/>
      <w:pgMar w:top="397" w:right="851"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30D9" w14:textId="77777777" w:rsidR="000C5B6D" w:rsidRDefault="000C5B6D" w:rsidP="005257E3">
      <w:r>
        <w:separator/>
      </w:r>
    </w:p>
  </w:endnote>
  <w:endnote w:type="continuationSeparator" w:id="0">
    <w:p w14:paraId="52ABD1B4" w14:textId="77777777" w:rsidR="000C5B6D" w:rsidRDefault="000C5B6D" w:rsidP="0052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ED57" w14:textId="77777777" w:rsidR="000C5B6D" w:rsidRDefault="000C5B6D" w:rsidP="005257E3">
      <w:r>
        <w:separator/>
      </w:r>
    </w:p>
  </w:footnote>
  <w:footnote w:type="continuationSeparator" w:id="0">
    <w:p w14:paraId="510CB76D" w14:textId="77777777" w:rsidR="000C5B6D" w:rsidRDefault="000C5B6D" w:rsidP="00525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852"/>
    <w:multiLevelType w:val="hybridMultilevel"/>
    <w:tmpl w:val="AE081F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2AF23E8"/>
    <w:multiLevelType w:val="hybridMultilevel"/>
    <w:tmpl w:val="866449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97B3278"/>
    <w:multiLevelType w:val="hybridMultilevel"/>
    <w:tmpl w:val="23DAD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B030A3D"/>
    <w:multiLevelType w:val="hybridMultilevel"/>
    <w:tmpl w:val="85C0AA30"/>
    <w:lvl w:ilvl="0" w:tplc="C652B0B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131F08"/>
    <w:multiLevelType w:val="hybridMultilevel"/>
    <w:tmpl w:val="7F2A0288"/>
    <w:lvl w:ilvl="0" w:tplc="72663966">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8CD004B"/>
    <w:multiLevelType w:val="hybridMultilevel"/>
    <w:tmpl w:val="BC48A278"/>
    <w:lvl w:ilvl="0" w:tplc="8676E384">
      <w:start w:val="1"/>
      <w:numFmt w:val="bullet"/>
      <w:lvlText w:val="-"/>
      <w:lvlJc w:val="left"/>
      <w:pPr>
        <w:ind w:left="999" w:hanging="360"/>
      </w:pPr>
      <w:rPr>
        <w:rFonts w:ascii="Times New Roman" w:eastAsia="Times New Roman" w:hAnsi="Times New Roman" w:cs="Times New Rom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6" w15:restartNumberingAfterBreak="0">
    <w:nsid w:val="2C1309FB"/>
    <w:multiLevelType w:val="hybridMultilevel"/>
    <w:tmpl w:val="DE5AC27C"/>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2D1F3AB8"/>
    <w:multiLevelType w:val="hybridMultilevel"/>
    <w:tmpl w:val="49442D8C"/>
    <w:lvl w:ilvl="0" w:tplc="E788EB6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397E05"/>
    <w:multiLevelType w:val="hybridMultilevel"/>
    <w:tmpl w:val="7B8409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1F00E49"/>
    <w:multiLevelType w:val="hybridMultilevel"/>
    <w:tmpl w:val="C1D82C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8817941"/>
    <w:multiLevelType w:val="hybridMultilevel"/>
    <w:tmpl w:val="2C7AB7D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BC658A8"/>
    <w:multiLevelType w:val="hybridMultilevel"/>
    <w:tmpl w:val="E6B8E858"/>
    <w:lvl w:ilvl="0" w:tplc="E20C8A5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47A2D85"/>
    <w:multiLevelType w:val="hybridMultilevel"/>
    <w:tmpl w:val="655C0A64"/>
    <w:lvl w:ilvl="0" w:tplc="04190001">
      <w:start w:val="1"/>
      <w:numFmt w:val="bullet"/>
      <w:lvlText w:val=""/>
      <w:lvlJc w:val="left"/>
      <w:pPr>
        <w:ind w:left="1287" w:hanging="360"/>
      </w:pPr>
      <w:rPr>
        <w:rFonts w:ascii="Symbol" w:hAnsi="Symbol" w:hint="default"/>
      </w:rPr>
    </w:lvl>
    <w:lvl w:ilvl="1" w:tplc="E20C8A58">
      <w:numFmt w:val="bullet"/>
      <w:lvlText w:val="•"/>
      <w:lvlJc w:val="left"/>
      <w:pPr>
        <w:ind w:left="2691" w:hanging="1044"/>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5842B9F"/>
    <w:multiLevelType w:val="hybridMultilevel"/>
    <w:tmpl w:val="CD0C027C"/>
    <w:lvl w:ilvl="0" w:tplc="80104CF4">
      <w:numFmt w:val="bullet"/>
      <w:lvlText w:val="•"/>
      <w:lvlJc w:val="left"/>
      <w:pPr>
        <w:ind w:left="1356" w:hanging="360"/>
      </w:pPr>
      <w:rPr>
        <w:rFonts w:hint="default"/>
        <w:lang w:val="uk-UA" w:eastAsia="en-US" w:bidi="ar-SA"/>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15:restartNumberingAfterBreak="0">
    <w:nsid w:val="4A0034AA"/>
    <w:multiLevelType w:val="hybridMultilevel"/>
    <w:tmpl w:val="27403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CBA456C"/>
    <w:multiLevelType w:val="hybridMultilevel"/>
    <w:tmpl w:val="510CCD2A"/>
    <w:lvl w:ilvl="0" w:tplc="DBB8D18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6" w15:restartNumberingAfterBreak="0">
    <w:nsid w:val="4FCB61AC"/>
    <w:multiLevelType w:val="hybridMultilevel"/>
    <w:tmpl w:val="B35AF4C4"/>
    <w:lvl w:ilvl="0" w:tplc="B0B48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07F6D92"/>
    <w:multiLevelType w:val="hybridMultilevel"/>
    <w:tmpl w:val="8E3C343A"/>
    <w:lvl w:ilvl="0" w:tplc="E20C8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B23D06"/>
    <w:multiLevelType w:val="hybridMultilevel"/>
    <w:tmpl w:val="7B748A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C8C3B78"/>
    <w:multiLevelType w:val="hybridMultilevel"/>
    <w:tmpl w:val="42A2A9D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62AE7D40"/>
    <w:multiLevelType w:val="hybridMultilevel"/>
    <w:tmpl w:val="C5C014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54C635A"/>
    <w:multiLevelType w:val="hybridMultilevel"/>
    <w:tmpl w:val="D37E3D68"/>
    <w:lvl w:ilvl="0" w:tplc="216C722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8154E15"/>
    <w:multiLevelType w:val="hybridMultilevel"/>
    <w:tmpl w:val="921A65D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71687035"/>
    <w:multiLevelType w:val="hybridMultilevel"/>
    <w:tmpl w:val="E55A2F14"/>
    <w:lvl w:ilvl="0" w:tplc="DA4C52F0">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23D6348"/>
    <w:multiLevelType w:val="hybridMultilevel"/>
    <w:tmpl w:val="F976B08E"/>
    <w:lvl w:ilvl="0" w:tplc="80104CF4">
      <w:numFmt w:val="bullet"/>
      <w:lvlText w:val="•"/>
      <w:lvlJc w:val="left"/>
      <w:pPr>
        <w:ind w:left="1287" w:hanging="360"/>
      </w:pPr>
      <w:rPr>
        <w:rFonts w:hint="default"/>
        <w:lang w:val="uk-UA"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C95EBC"/>
    <w:multiLevelType w:val="hybridMultilevel"/>
    <w:tmpl w:val="E1C6002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96F7CF2"/>
    <w:multiLevelType w:val="hybridMultilevel"/>
    <w:tmpl w:val="57C4560A"/>
    <w:lvl w:ilvl="0" w:tplc="B96E24E2">
      <w:start w:val="1"/>
      <w:numFmt w:val="decimal"/>
      <w:lvlText w:val="%1."/>
      <w:lvlJc w:val="left"/>
      <w:pPr>
        <w:ind w:left="1551" w:hanging="9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D601186"/>
    <w:multiLevelType w:val="hybridMultilevel"/>
    <w:tmpl w:val="57446790"/>
    <w:lvl w:ilvl="0" w:tplc="DA4C52F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E279F3"/>
    <w:multiLevelType w:val="hybridMultilevel"/>
    <w:tmpl w:val="C868B022"/>
    <w:lvl w:ilvl="0" w:tplc="7730FF68">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16cid:durableId="425738380">
    <w:abstractNumId w:val="27"/>
  </w:num>
  <w:num w:numId="2" w16cid:durableId="1736003913">
    <w:abstractNumId w:val="5"/>
  </w:num>
  <w:num w:numId="3" w16cid:durableId="200366135">
    <w:abstractNumId w:val="4"/>
  </w:num>
  <w:num w:numId="4" w16cid:durableId="872771109">
    <w:abstractNumId w:val="23"/>
  </w:num>
  <w:num w:numId="5" w16cid:durableId="21634371">
    <w:abstractNumId w:val="28"/>
  </w:num>
  <w:num w:numId="6" w16cid:durableId="1599677159">
    <w:abstractNumId w:val="3"/>
  </w:num>
  <w:num w:numId="7" w16cid:durableId="1779252472">
    <w:abstractNumId w:val="21"/>
  </w:num>
  <w:num w:numId="8" w16cid:durableId="755327633">
    <w:abstractNumId w:val="2"/>
  </w:num>
  <w:num w:numId="9" w16cid:durableId="2020499302">
    <w:abstractNumId w:val="26"/>
  </w:num>
  <w:num w:numId="10" w16cid:durableId="1717583132">
    <w:abstractNumId w:val="12"/>
  </w:num>
  <w:num w:numId="11" w16cid:durableId="1156992340">
    <w:abstractNumId w:val="17"/>
  </w:num>
  <w:num w:numId="12" w16cid:durableId="1954554811">
    <w:abstractNumId w:val="7"/>
  </w:num>
  <w:num w:numId="13" w16cid:durableId="1630159740">
    <w:abstractNumId w:val="11"/>
  </w:num>
  <w:num w:numId="14" w16cid:durableId="295837353">
    <w:abstractNumId w:val="24"/>
  </w:num>
  <w:num w:numId="15" w16cid:durableId="228657908">
    <w:abstractNumId w:val="13"/>
  </w:num>
  <w:num w:numId="16" w16cid:durableId="989752697">
    <w:abstractNumId w:val="14"/>
  </w:num>
  <w:num w:numId="17" w16cid:durableId="1762293354">
    <w:abstractNumId w:val="8"/>
  </w:num>
  <w:num w:numId="18" w16cid:durableId="106391084">
    <w:abstractNumId w:val="20"/>
  </w:num>
  <w:num w:numId="19" w16cid:durableId="1220091949">
    <w:abstractNumId w:val="18"/>
  </w:num>
  <w:num w:numId="20" w16cid:durableId="1419668260">
    <w:abstractNumId w:val="1"/>
  </w:num>
  <w:num w:numId="21" w16cid:durableId="2025593061">
    <w:abstractNumId w:val="19"/>
  </w:num>
  <w:num w:numId="22" w16cid:durableId="946153283">
    <w:abstractNumId w:val="22"/>
  </w:num>
  <w:num w:numId="23" w16cid:durableId="1380014180">
    <w:abstractNumId w:val="10"/>
  </w:num>
  <w:num w:numId="24" w16cid:durableId="259223999">
    <w:abstractNumId w:val="6"/>
  </w:num>
  <w:num w:numId="25" w16cid:durableId="423958316">
    <w:abstractNumId w:val="25"/>
  </w:num>
  <w:num w:numId="26" w16cid:durableId="261914405">
    <w:abstractNumId w:val="0"/>
  </w:num>
  <w:num w:numId="27" w16cid:durableId="1109085511">
    <w:abstractNumId w:val="16"/>
  </w:num>
  <w:num w:numId="28" w16cid:durableId="1623267915">
    <w:abstractNumId w:val="15"/>
  </w:num>
  <w:num w:numId="29" w16cid:durableId="14178204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D32"/>
    <w:rsid w:val="000029F1"/>
    <w:rsid w:val="0000542A"/>
    <w:rsid w:val="00006DDE"/>
    <w:rsid w:val="00007B70"/>
    <w:rsid w:val="00015059"/>
    <w:rsid w:val="00016C06"/>
    <w:rsid w:val="000178BB"/>
    <w:rsid w:val="00022F59"/>
    <w:rsid w:val="00031F8F"/>
    <w:rsid w:val="00033A06"/>
    <w:rsid w:val="000357D4"/>
    <w:rsid w:val="00047757"/>
    <w:rsid w:val="00047946"/>
    <w:rsid w:val="000736C7"/>
    <w:rsid w:val="0008640C"/>
    <w:rsid w:val="000A707E"/>
    <w:rsid w:val="000A7653"/>
    <w:rsid w:val="000B167B"/>
    <w:rsid w:val="000B3C24"/>
    <w:rsid w:val="000B58BF"/>
    <w:rsid w:val="000C03B8"/>
    <w:rsid w:val="000C2873"/>
    <w:rsid w:val="000C5B6D"/>
    <w:rsid w:val="000D2C9D"/>
    <w:rsid w:val="000F04DA"/>
    <w:rsid w:val="00123CD7"/>
    <w:rsid w:val="00127937"/>
    <w:rsid w:val="00130C4E"/>
    <w:rsid w:val="0013401A"/>
    <w:rsid w:val="00134ADE"/>
    <w:rsid w:val="00136186"/>
    <w:rsid w:val="00140EF7"/>
    <w:rsid w:val="00143F67"/>
    <w:rsid w:val="00150079"/>
    <w:rsid w:val="0015470C"/>
    <w:rsid w:val="001609FF"/>
    <w:rsid w:val="0016736B"/>
    <w:rsid w:val="001A3B95"/>
    <w:rsid w:val="001B531E"/>
    <w:rsid w:val="001C0423"/>
    <w:rsid w:val="001C1A2F"/>
    <w:rsid w:val="001E3E0D"/>
    <w:rsid w:val="001E6E35"/>
    <w:rsid w:val="002021E5"/>
    <w:rsid w:val="00213E0C"/>
    <w:rsid w:val="00227241"/>
    <w:rsid w:val="00232575"/>
    <w:rsid w:val="0023765F"/>
    <w:rsid w:val="002501A3"/>
    <w:rsid w:val="0026434E"/>
    <w:rsid w:val="002660AD"/>
    <w:rsid w:val="00271183"/>
    <w:rsid w:val="0027501A"/>
    <w:rsid w:val="00282C41"/>
    <w:rsid w:val="00284775"/>
    <w:rsid w:val="002850CD"/>
    <w:rsid w:val="002A1E68"/>
    <w:rsid w:val="002B003B"/>
    <w:rsid w:val="002B6B0E"/>
    <w:rsid w:val="002D08C9"/>
    <w:rsid w:val="002E1377"/>
    <w:rsid w:val="002E2B28"/>
    <w:rsid w:val="002E3C53"/>
    <w:rsid w:val="002F1C22"/>
    <w:rsid w:val="002F30F2"/>
    <w:rsid w:val="002F3A88"/>
    <w:rsid w:val="003000D8"/>
    <w:rsid w:val="00311024"/>
    <w:rsid w:val="003179B5"/>
    <w:rsid w:val="00322936"/>
    <w:rsid w:val="00330E79"/>
    <w:rsid w:val="0033307E"/>
    <w:rsid w:val="00343E8A"/>
    <w:rsid w:val="003460AB"/>
    <w:rsid w:val="00347791"/>
    <w:rsid w:val="0035129A"/>
    <w:rsid w:val="00351694"/>
    <w:rsid w:val="00351A08"/>
    <w:rsid w:val="003577F4"/>
    <w:rsid w:val="003628D6"/>
    <w:rsid w:val="003733AA"/>
    <w:rsid w:val="00376B5B"/>
    <w:rsid w:val="00377508"/>
    <w:rsid w:val="00394213"/>
    <w:rsid w:val="003943A3"/>
    <w:rsid w:val="00397D4F"/>
    <w:rsid w:val="003A03AD"/>
    <w:rsid w:val="003A1F52"/>
    <w:rsid w:val="003A4EC7"/>
    <w:rsid w:val="003B0B0B"/>
    <w:rsid w:val="003B2D7A"/>
    <w:rsid w:val="003D21C2"/>
    <w:rsid w:val="003D266C"/>
    <w:rsid w:val="003D6A45"/>
    <w:rsid w:val="003E2979"/>
    <w:rsid w:val="003E33AC"/>
    <w:rsid w:val="003E698E"/>
    <w:rsid w:val="0040014E"/>
    <w:rsid w:val="00402A74"/>
    <w:rsid w:val="00406792"/>
    <w:rsid w:val="0042597A"/>
    <w:rsid w:val="0043743A"/>
    <w:rsid w:val="0044270F"/>
    <w:rsid w:val="004509F5"/>
    <w:rsid w:val="00455877"/>
    <w:rsid w:val="004623F4"/>
    <w:rsid w:val="00487D27"/>
    <w:rsid w:val="00491106"/>
    <w:rsid w:val="004930D9"/>
    <w:rsid w:val="004945A6"/>
    <w:rsid w:val="0049466C"/>
    <w:rsid w:val="0049652A"/>
    <w:rsid w:val="004D10F3"/>
    <w:rsid w:val="004D22E3"/>
    <w:rsid w:val="004D7AC0"/>
    <w:rsid w:val="004E7271"/>
    <w:rsid w:val="004F2C3E"/>
    <w:rsid w:val="004F6D50"/>
    <w:rsid w:val="00500C1B"/>
    <w:rsid w:val="00502A32"/>
    <w:rsid w:val="00506BC6"/>
    <w:rsid w:val="00510E37"/>
    <w:rsid w:val="00511557"/>
    <w:rsid w:val="005139BC"/>
    <w:rsid w:val="0051425D"/>
    <w:rsid w:val="00514AC7"/>
    <w:rsid w:val="00521A2E"/>
    <w:rsid w:val="005257E3"/>
    <w:rsid w:val="005317AF"/>
    <w:rsid w:val="00533D32"/>
    <w:rsid w:val="00536263"/>
    <w:rsid w:val="005572B1"/>
    <w:rsid w:val="00567AAF"/>
    <w:rsid w:val="00567FE3"/>
    <w:rsid w:val="00573D60"/>
    <w:rsid w:val="00577CB8"/>
    <w:rsid w:val="00580334"/>
    <w:rsid w:val="0058086C"/>
    <w:rsid w:val="00592A3F"/>
    <w:rsid w:val="005C7C8C"/>
    <w:rsid w:val="005D5A52"/>
    <w:rsid w:val="005E09D4"/>
    <w:rsid w:val="005E1720"/>
    <w:rsid w:val="005F0E9A"/>
    <w:rsid w:val="00604A34"/>
    <w:rsid w:val="00606530"/>
    <w:rsid w:val="00612472"/>
    <w:rsid w:val="00614863"/>
    <w:rsid w:val="0061773B"/>
    <w:rsid w:val="0063238A"/>
    <w:rsid w:val="0063357E"/>
    <w:rsid w:val="006442F9"/>
    <w:rsid w:val="0065004B"/>
    <w:rsid w:val="00656CCE"/>
    <w:rsid w:val="00665B0C"/>
    <w:rsid w:val="00674A41"/>
    <w:rsid w:val="0067579D"/>
    <w:rsid w:val="006804E2"/>
    <w:rsid w:val="006939AB"/>
    <w:rsid w:val="0069663D"/>
    <w:rsid w:val="006A1AB6"/>
    <w:rsid w:val="006D4334"/>
    <w:rsid w:val="006F13BC"/>
    <w:rsid w:val="006F7B15"/>
    <w:rsid w:val="00700408"/>
    <w:rsid w:val="007135B2"/>
    <w:rsid w:val="00731475"/>
    <w:rsid w:val="00736D2C"/>
    <w:rsid w:val="00740192"/>
    <w:rsid w:val="00743EDC"/>
    <w:rsid w:val="0074479E"/>
    <w:rsid w:val="00764778"/>
    <w:rsid w:val="00775772"/>
    <w:rsid w:val="007A2B15"/>
    <w:rsid w:val="007A397B"/>
    <w:rsid w:val="007C1BC0"/>
    <w:rsid w:val="007D360F"/>
    <w:rsid w:val="007D5A2E"/>
    <w:rsid w:val="007E1321"/>
    <w:rsid w:val="007E1DDD"/>
    <w:rsid w:val="007F0476"/>
    <w:rsid w:val="007F6E41"/>
    <w:rsid w:val="007F7BB0"/>
    <w:rsid w:val="008044FF"/>
    <w:rsid w:val="00805E40"/>
    <w:rsid w:val="00812EF3"/>
    <w:rsid w:val="008208B7"/>
    <w:rsid w:val="008218EF"/>
    <w:rsid w:val="00827D09"/>
    <w:rsid w:val="0083408A"/>
    <w:rsid w:val="0084220D"/>
    <w:rsid w:val="0086234E"/>
    <w:rsid w:val="0086252E"/>
    <w:rsid w:val="00870A86"/>
    <w:rsid w:val="0087257A"/>
    <w:rsid w:val="00892BC9"/>
    <w:rsid w:val="00893E8A"/>
    <w:rsid w:val="008974EC"/>
    <w:rsid w:val="008A1366"/>
    <w:rsid w:val="008A2466"/>
    <w:rsid w:val="008B43A5"/>
    <w:rsid w:val="008B65B9"/>
    <w:rsid w:val="008D3E4E"/>
    <w:rsid w:val="008D3F8A"/>
    <w:rsid w:val="008F06AD"/>
    <w:rsid w:val="008F112B"/>
    <w:rsid w:val="008F3DAD"/>
    <w:rsid w:val="0090268C"/>
    <w:rsid w:val="00905188"/>
    <w:rsid w:val="00910669"/>
    <w:rsid w:val="00911781"/>
    <w:rsid w:val="00913B02"/>
    <w:rsid w:val="009222C3"/>
    <w:rsid w:val="00940242"/>
    <w:rsid w:val="009433A9"/>
    <w:rsid w:val="00961F24"/>
    <w:rsid w:val="009712B7"/>
    <w:rsid w:val="00972955"/>
    <w:rsid w:val="00974E65"/>
    <w:rsid w:val="009B1925"/>
    <w:rsid w:val="009E0DA5"/>
    <w:rsid w:val="009E1620"/>
    <w:rsid w:val="009E2C53"/>
    <w:rsid w:val="009F3BF0"/>
    <w:rsid w:val="009F6C31"/>
    <w:rsid w:val="00A023B3"/>
    <w:rsid w:val="00A06F0B"/>
    <w:rsid w:val="00A17269"/>
    <w:rsid w:val="00A215AF"/>
    <w:rsid w:val="00A22B47"/>
    <w:rsid w:val="00A551B9"/>
    <w:rsid w:val="00A660FC"/>
    <w:rsid w:val="00A6647C"/>
    <w:rsid w:val="00A72CAD"/>
    <w:rsid w:val="00A767C3"/>
    <w:rsid w:val="00A81DD8"/>
    <w:rsid w:val="00A94DD1"/>
    <w:rsid w:val="00A97834"/>
    <w:rsid w:val="00AA57EA"/>
    <w:rsid w:val="00AD1BC8"/>
    <w:rsid w:val="00AE6AF3"/>
    <w:rsid w:val="00AF5733"/>
    <w:rsid w:val="00AF6E01"/>
    <w:rsid w:val="00B00CB4"/>
    <w:rsid w:val="00B133A1"/>
    <w:rsid w:val="00B27DC8"/>
    <w:rsid w:val="00B318DC"/>
    <w:rsid w:val="00B43A8B"/>
    <w:rsid w:val="00B47E58"/>
    <w:rsid w:val="00B659FB"/>
    <w:rsid w:val="00B66981"/>
    <w:rsid w:val="00B67CCC"/>
    <w:rsid w:val="00B7201C"/>
    <w:rsid w:val="00B74E3A"/>
    <w:rsid w:val="00B752D5"/>
    <w:rsid w:val="00B775F3"/>
    <w:rsid w:val="00B77732"/>
    <w:rsid w:val="00B925DE"/>
    <w:rsid w:val="00BA5B6C"/>
    <w:rsid w:val="00BB6A6D"/>
    <w:rsid w:val="00BC71FE"/>
    <w:rsid w:val="00BD053D"/>
    <w:rsid w:val="00BD4056"/>
    <w:rsid w:val="00BD6722"/>
    <w:rsid w:val="00BE454E"/>
    <w:rsid w:val="00BE49A1"/>
    <w:rsid w:val="00C13868"/>
    <w:rsid w:val="00C6112A"/>
    <w:rsid w:val="00C70828"/>
    <w:rsid w:val="00C711E0"/>
    <w:rsid w:val="00C82813"/>
    <w:rsid w:val="00C84702"/>
    <w:rsid w:val="00CA3009"/>
    <w:rsid w:val="00CA61DA"/>
    <w:rsid w:val="00CB4111"/>
    <w:rsid w:val="00CB6563"/>
    <w:rsid w:val="00CC7676"/>
    <w:rsid w:val="00CD3466"/>
    <w:rsid w:val="00CE0370"/>
    <w:rsid w:val="00CF5023"/>
    <w:rsid w:val="00D010EE"/>
    <w:rsid w:val="00D052CF"/>
    <w:rsid w:val="00D05487"/>
    <w:rsid w:val="00D05B58"/>
    <w:rsid w:val="00D07D01"/>
    <w:rsid w:val="00D131CE"/>
    <w:rsid w:val="00D15A6F"/>
    <w:rsid w:val="00D41153"/>
    <w:rsid w:val="00D43BFA"/>
    <w:rsid w:val="00D53D23"/>
    <w:rsid w:val="00D562E3"/>
    <w:rsid w:val="00D63987"/>
    <w:rsid w:val="00D652C2"/>
    <w:rsid w:val="00D7335C"/>
    <w:rsid w:val="00D83250"/>
    <w:rsid w:val="00D86BB7"/>
    <w:rsid w:val="00D87522"/>
    <w:rsid w:val="00D95A61"/>
    <w:rsid w:val="00DA5AB2"/>
    <w:rsid w:val="00DB486C"/>
    <w:rsid w:val="00DC2554"/>
    <w:rsid w:val="00DD127D"/>
    <w:rsid w:val="00DD2564"/>
    <w:rsid w:val="00DD5208"/>
    <w:rsid w:val="00DD77BE"/>
    <w:rsid w:val="00DE081D"/>
    <w:rsid w:val="00DE15FE"/>
    <w:rsid w:val="00DE277C"/>
    <w:rsid w:val="00DE3D95"/>
    <w:rsid w:val="00DF6409"/>
    <w:rsid w:val="00E02401"/>
    <w:rsid w:val="00E02944"/>
    <w:rsid w:val="00E12248"/>
    <w:rsid w:val="00E138F5"/>
    <w:rsid w:val="00E16366"/>
    <w:rsid w:val="00E272DA"/>
    <w:rsid w:val="00E328B0"/>
    <w:rsid w:val="00E42483"/>
    <w:rsid w:val="00E43130"/>
    <w:rsid w:val="00E62B61"/>
    <w:rsid w:val="00E649E5"/>
    <w:rsid w:val="00E833D3"/>
    <w:rsid w:val="00E8532A"/>
    <w:rsid w:val="00E8606F"/>
    <w:rsid w:val="00EA07C3"/>
    <w:rsid w:val="00EA709A"/>
    <w:rsid w:val="00EA7C1D"/>
    <w:rsid w:val="00ED04AD"/>
    <w:rsid w:val="00F14975"/>
    <w:rsid w:val="00F14FF8"/>
    <w:rsid w:val="00F3025C"/>
    <w:rsid w:val="00F30A27"/>
    <w:rsid w:val="00F3192B"/>
    <w:rsid w:val="00F34C08"/>
    <w:rsid w:val="00F44C41"/>
    <w:rsid w:val="00F52193"/>
    <w:rsid w:val="00F60B7F"/>
    <w:rsid w:val="00F61614"/>
    <w:rsid w:val="00F6464D"/>
    <w:rsid w:val="00F67244"/>
    <w:rsid w:val="00F739D5"/>
    <w:rsid w:val="00F74618"/>
    <w:rsid w:val="00F77AE9"/>
    <w:rsid w:val="00F81E57"/>
    <w:rsid w:val="00F84781"/>
    <w:rsid w:val="00F95EF6"/>
    <w:rsid w:val="00FA1238"/>
    <w:rsid w:val="00FA3E92"/>
    <w:rsid w:val="00FC26CC"/>
    <w:rsid w:val="00FD40C6"/>
    <w:rsid w:val="00FD4372"/>
    <w:rsid w:val="00FE0C4D"/>
    <w:rsid w:val="00FE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1BA0F"/>
  <w15:docId w15:val="{8046DE9B-F305-46C0-8911-E706F43D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1FE"/>
    <w:rPr>
      <w:sz w:val="24"/>
      <w:szCs w:val="24"/>
      <w:lang w:val="uk-UA"/>
    </w:rPr>
  </w:style>
  <w:style w:type="paragraph" w:styleId="1">
    <w:name w:val="heading 1"/>
    <w:basedOn w:val="a"/>
    <w:next w:val="a"/>
    <w:link w:val="10"/>
    <w:qFormat/>
    <w:rsid w:val="00533D32"/>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57E3"/>
    <w:pPr>
      <w:tabs>
        <w:tab w:val="center" w:pos="4819"/>
        <w:tab w:val="right" w:pos="9639"/>
      </w:tabs>
    </w:pPr>
  </w:style>
  <w:style w:type="character" w:customStyle="1" w:styleId="a4">
    <w:name w:val="Верхний колонтитул Знак"/>
    <w:link w:val="a3"/>
    <w:uiPriority w:val="99"/>
    <w:rsid w:val="005257E3"/>
    <w:rPr>
      <w:sz w:val="24"/>
      <w:szCs w:val="24"/>
      <w:lang w:eastAsia="ru-RU"/>
    </w:rPr>
  </w:style>
  <w:style w:type="paragraph" w:styleId="a5">
    <w:name w:val="footer"/>
    <w:basedOn w:val="a"/>
    <w:link w:val="a6"/>
    <w:rsid w:val="005257E3"/>
    <w:pPr>
      <w:tabs>
        <w:tab w:val="center" w:pos="4819"/>
        <w:tab w:val="right" w:pos="9639"/>
      </w:tabs>
    </w:pPr>
  </w:style>
  <w:style w:type="character" w:customStyle="1" w:styleId="a6">
    <w:name w:val="Нижний колонтитул Знак"/>
    <w:link w:val="a5"/>
    <w:rsid w:val="005257E3"/>
    <w:rPr>
      <w:sz w:val="24"/>
      <w:szCs w:val="24"/>
      <w:lang w:eastAsia="ru-RU"/>
    </w:rPr>
  </w:style>
  <w:style w:type="paragraph" w:styleId="a7">
    <w:name w:val="Body Text"/>
    <w:basedOn w:val="a"/>
    <w:rsid w:val="004F6D50"/>
    <w:pPr>
      <w:jc w:val="both"/>
    </w:pPr>
    <w:rPr>
      <w:color w:val="000000"/>
      <w:szCs w:val="20"/>
    </w:rPr>
  </w:style>
  <w:style w:type="table" w:styleId="a8">
    <w:name w:val="Table Grid"/>
    <w:basedOn w:val="a1"/>
    <w:rsid w:val="00494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B752D5"/>
    <w:rPr>
      <w:i/>
      <w:iCs/>
    </w:rPr>
  </w:style>
  <w:style w:type="character" w:customStyle="1" w:styleId="10">
    <w:name w:val="Заголовок 1 Знак"/>
    <w:link w:val="1"/>
    <w:locked/>
    <w:rsid w:val="008208B7"/>
    <w:rPr>
      <w:b/>
      <w:sz w:val="24"/>
      <w:lang w:val="uk-UA" w:eastAsia="ru-RU" w:bidi="ar-SA"/>
    </w:rPr>
  </w:style>
  <w:style w:type="character" w:styleId="aa">
    <w:name w:val="Hyperlink"/>
    <w:rsid w:val="00A06F0B"/>
    <w:rPr>
      <w:color w:val="0000FF"/>
      <w:u w:val="single"/>
    </w:rPr>
  </w:style>
  <w:style w:type="character" w:customStyle="1" w:styleId="si130">
    <w:name w:val="si130"/>
    <w:basedOn w:val="a0"/>
    <w:rsid w:val="000C03B8"/>
  </w:style>
  <w:style w:type="paragraph" w:customStyle="1" w:styleId="rvps2">
    <w:name w:val="rvps2"/>
    <w:basedOn w:val="a"/>
    <w:rsid w:val="002501A3"/>
    <w:pPr>
      <w:spacing w:before="100" w:beforeAutospacing="1" w:after="100" w:afterAutospacing="1"/>
    </w:pPr>
    <w:rPr>
      <w:lang w:val="ru-RU"/>
    </w:rPr>
  </w:style>
  <w:style w:type="character" w:customStyle="1" w:styleId="rvts46">
    <w:name w:val="rvts46"/>
    <w:basedOn w:val="a0"/>
    <w:rsid w:val="002501A3"/>
  </w:style>
  <w:style w:type="paragraph" w:customStyle="1" w:styleId="rvps17">
    <w:name w:val="rvps17"/>
    <w:basedOn w:val="a"/>
    <w:rsid w:val="002501A3"/>
    <w:pPr>
      <w:spacing w:before="100" w:beforeAutospacing="1" w:after="100" w:afterAutospacing="1"/>
    </w:pPr>
    <w:rPr>
      <w:lang w:val="ru-RU"/>
    </w:rPr>
  </w:style>
  <w:style w:type="character" w:customStyle="1" w:styleId="rvts78">
    <w:name w:val="rvts78"/>
    <w:basedOn w:val="a0"/>
    <w:rsid w:val="002501A3"/>
  </w:style>
  <w:style w:type="paragraph" w:customStyle="1" w:styleId="rvps6">
    <w:name w:val="rvps6"/>
    <w:basedOn w:val="a"/>
    <w:rsid w:val="002501A3"/>
    <w:pPr>
      <w:spacing w:before="100" w:beforeAutospacing="1" w:after="100" w:afterAutospacing="1"/>
    </w:pPr>
    <w:rPr>
      <w:lang w:val="ru-RU"/>
    </w:rPr>
  </w:style>
  <w:style w:type="character" w:customStyle="1" w:styleId="rvts23">
    <w:name w:val="rvts23"/>
    <w:basedOn w:val="a0"/>
    <w:rsid w:val="002501A3"/>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 Знак"/>
    <w:basedOn w:val="a"/>
    <w:link w:val="ac"/>
    <w:unhideWhenUsed/>
    <w:qFormat/>
    <w:rsid w:val="00AA57EA"/>
    <w:pPr>
      <w:spacing w:before="100" w:beforeAutospacing="1" w:after="100" w:afterAutospacing="1"/>
    </w:pPr>
    <w:rPr>
      <w:lang w:val="ru-RU"/>
    </w:rPr>
  </w:style>
  <w:style w:type="character" w:customStyle="1" w:styleId="rvts44">
    <w:name w:val="rvts44"/>
    <w:basedOn w:val="a0"/>
    <w:rsid w:val="007E1321"/>
  </w:style>
  <w:style w:type="character" w:styleId="ad">
    <w:name w:val="Strong"/>
    <w:basedOn w:val="a0"/>
    <w:uiPriority w:val="22"/>
    <w:qFormat/>
    <w:rsid w:val="00033A06"/>
    <w:rPr>
      <w:b/>
      <w:bCs/>
    </w:rPr>
  </w:style>
  <w:style w:type="paragraph" w:styleId="ae">
    <w:name w:val="List Paragraph"/>
    <w:aliases w:val="название табл/рис,Список уровня 2,Bullet Number,Bullet 1,Use Case List Paragraph,lp1,lp11,List Paragraph11,Elenco Normale,List Paragraph,Chapter10,заголовок 1.1,Текст таблицы,EBRD List,AC List 01,Абзац списку,CA bullets"/>
    <w:basedOn w:val="a"/>
    <w:link w:val="af"/>
    <w:qFormat/>
    <w:rsid w:val="0044270F"/>
    <w:pPr>
      <w:ind w:left="720"/>
      <w:contextualSpacing/>
    </w:pPr>
  </w:style>
  <w:style w:type="paragraph" w:styleId="af0">
    <w:name w:val="Balloon Text"/>
    <w:basedOn w:val="a"/>
    <w:link w:val="af1"/>
    <w:semiHidden/>
    <w:unhideWhenUsed/>
    <w:rsid w:val="00136186"/>
    <w:rPr>
      <w:rFonts w:ascii="Segoe UI" w:hAnsi="Segoe UI" w:cs="Segoe UI"/>
      <w:sz w:val="18"/>
      <w:szCs w:val="18"/>
    </w:rPr>
  </w:style>
  <w:style w:type="character" w:customStyle="1" w:styleId="af1">
    <w:name w:val="Текст выноски Знак"/>
    <w:basedOn w:val="a0"/>
    <w:link w:val="af0"/>
    <w:semiHidden/>
    <w:rsid w:val="00136186"/>
    <w:rPr>
      <w:rFonts w:ascii="Segoe UI" w:hAnsi="Segoe UI" w:cs="Segoe UI"/>
      <w:sz w:val="18"/>
      <w:szCs w:val="18"/>
      <w:lang w:val="uk-UA"/>
    </w:rPr>
  </w:style>
  <w:style w:type="character" w:customStyle="1" w:styleId="ac">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CB6563"/>
    <w:rPr>
      <w:sz w:val="24"/>
      <w:szCs w:val="24"/>
    </w:rPr>
  </w:style>
  <w:style w:type="character" w:customStyle="1" w:styleId="af">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e"/>
    <w:rsid w:val="00700408"/>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3840">
      <w:bodyDiv w:val="1"/>
      <w:marLeft w:val="0"/>
      <w:marRight w:val="0"/>
      <w:marTop w:val="0"/>
      <w:marBottom w:val="0"/>
      <w:divBdr>
        <w:top w:val="none" w:sz="0" w:space="0" w:color="auto"/>
        <w:left w:val="none" w:sz="0" w:space="0" w:color="auto"/>
        <w:bottom w:val="none" w:sz="0" w:space="0" w:color="auto"/>
        <w:right w:val="none" w:sz="0" w:space="0" w:color="auto"/>
      </w:divBdr>
    </w:div>
    <w:div w:id="145441704">
      <w:bodyDiv w:val="1"/>
      <w:marLeft w:val="0"/>
      <w:marRight w:val="0"/>
      <w:marTop w:val="0"/>
      <w:marBottom w:val="0"/>
      <w:divBdr>
        <w:top w:val="none" w:sz="0" w:space="0" w:color="auto"/>
        <w:left w:val="none" w:sz="0" w:space="0" w:color="auto"/>
        <w:bottom w:val="none" w:sz="0" w:space="0" w:color="auto"/>
        <w:right w:val="none" w:sz="0" w:space="0" w:color="auto"/>
      </w:divBdr>
    </w:div>
    <w:div w:id="506988225">
      <w:bodyDiv w:val="1"/>
      <w:marLeft w:val="0"/>
      <w:marRight w:val="0"/>
      <w:marTop w:val="0"/>
      <w:marBottom w:val="0"/>
      <w:divBdr>
        <w:top w:val="none" w:sz="0" w:space="0" w:color="auto"/>
        <w:left w:val="none" w:sz="0" w:space="0" w:color="auto"/>
        <w:bottom w:val="none" w:sz="0" w:space="0" w:color="auto"/>
        <w:right w:val="none" w:sz="0" w:space="0" w:color="auto"/>
      </w:divBdr>
    </w:div>
    <w:div w:id="719523479">
      <w:bodyDiv w:val="1"/>
      <w:marLeft w:val="0"/>
      <w:marRight w:val="0"/>
      <w:marTop w:val="0"/>
      <w:marBottom w:val="0"/>
      <w:divBdr>
        <w:top w:val="none" w:sz="0" w:space="0" w:color="auto"/>
        <w:left w:val="none" w:sz="0" w:space="0" w:color="auto"/>
        <w:bottom w:val="none" w:sz="0" w:space="0" w:color="auto"/>
        <w:right w:val="none" w:sz="0" w:space="0" w:color="auto"/>
      </w:divBdr>
    </w:div>
    <w:div w:id="904535998">
      <w:bodyDiv w:val="1"/>
      <w:marLeft w:val="0"/>
      <w:marRight w:val="0"/>
      <w:marTop w:val="0"/>
      <w:marBottom w:val="0"/>
      <w:divBdr>
        <w:top w:val="none" w:sz="0" w:space="0" w:color="auto"/>
        <w:left w:val="none" w:sz="0" w:space="0" w:color="auto"/>
        <w:bottom w:val="none" w:sz="0" w:space="0" w:color="auto"/>
        <w:right w:val="none" w:sz="0" w:space="0" w:color="auto"/>
      </w:divBdr>
      <w:divsChild>
        <w:div w:id="443043176">
          <w:marLeft w:val="0"/>
          <w:marRight w:val="0"/>
          <w:marTop w:val="0"/>
          <w:marBottom w:val="150"/>
          <w:divBdr>
            <w:top w:val="none" w:sz="0" w:space="0" w:color="auto"/>
            <w:left w:val="none" w:sz="0" w:space="0" w:color="auto"/>
            <w:bottom w:val="none" w:sz="0" w:space="0" w:color="auto"/>
            <w:right w:val="none" w:sz="0" w:space="0" w:color="auto"/>
          </w:divBdr>
        </w:div>
      </w:divsChild>
    </w:div>
    <w:div w:id="1217012539">
      <w:bodyDiv w:val="1"/>
      <w:marLeft w:val="0"/>
      <w:marRight w:val="0"/>
      <w:marTop w:val="0"/>
      <w:marBottom w:val="0"/>
      <w:divBdr>
        <w:top w:val="none" w:sz="0" w:space="0" w:color="auto"/>
        <w:left w:val="none" w:sz="0" w:space="0" w:color="auto"/>
        <w:bottom w:val="none" w:sz="0" w:space="0" w:color="auto"/>
        <w:right w:val="none" w:sz="0" w:space="0" w:color="auto"/>
      </w:divBdr>
    </w:div>
    <w:div w:id="1293361304">
      <w:bodyDiv w:val="1"/>
      <w:marLeft w:val="0"/>
      <w:marRight w:val="0"/>
      <w:marTop w:val="0"/>
      <w:marBottom w:val="0"/>
      <w:divBdr>
        <w:top w:val="none" w:sz="0" w:space="0" w:color="auto"/>
        <w:left w:val="none" w:sz="0" w:space="0" w:color="auto"/>
        <w:bottom w:val="none" w:sz="0" w:space="0" w:color="auto"/>
        <w:right w:val="none" w:sz="0" w:space="0" w:color="auto"/>
      </w:divBdr>
    </w:div>
    <w:div w:id="18784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0422357@mail.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gov.ua/InfoRez/Details?lang=uk-UA&amp;isSpecial=True&amp;id=e0c2bc49-3139-4994-bdcc-2a9e5f7e6fc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2CA5D-94A2-4DC8-A4C5-79EB24F5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1822</Words>
  <Characters>10391</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12189</CharactersWithSpaces>
  <SharedDoc>false</SharedDoc>
  <HLinks>
    <vt:vector size="6" baseType="variant">
      <vt:variant>
        <vt:i4>4980775</vt:i4>
      </vt:variant>
      <vt:variant>
        <vt:i4>0</vt:i4>
      </vt:variant>
      <vt:variant>
        <vt:i4>0</vt:i4>
      </vt:variant>
      <vt:variant>
        <vt:i4>5</vt:i4>
      </vt:variant>
      <vt:variant>
        <vt:lpwstr>mailto:40422357@mail.gov.ua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Stanislava Baranova</cp:lastModifiedBy>
  <cp:revision>51</cp:revision>
  <cp:lastPrinted>2023-06-09T07:49:00Z</cp:lastPrinted>
  <dcterms:created xsi:type="dcterms:W3CDTF">2021-05-11T08:49:00Z</dcterms:created>
  <dcterms:modified xsi:type="dcterms:W3CDTF">2023-07-25T06:45:00Z</dcterms:modified>
</cp:coreProperties>
</file>