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Додаток 2</w:t>
      </w:r>
    </w:p>
    <w:p w:rsidR="00355ECC" w:rsidRPr="00FD516C" w:rsidRDefault="00355ECC" w:rsidP="00E07B79">
      <w:pPr>
        <w:pStyle w:val="rvps2"/>
        <w:widowControl/>
        <w:shd w:val="clear" w:color="auto" w:fill="FFFFFF"/>
        <w:spacing w:before="0" w:beforeAutospacing="0" w:after="0" w:afterAutospacing="0"/>
        <w:ind w:left="644"/>
        <w:jc w:val="right"/>
        <w:rPr>
          <w:b/>
          <w:sz w:val="24"/>
          <w:szCs w:val="24"/>
          <w:lang w:val="uk-UA"/>
        </w:rPr>
      </w:pPr>
      <w:r w:rsidRPr="00FD516C">
        <w:rPr>
          <w:b/>
          <w:sz w:val="24"/>
          <w:szCs w:val="24"/>
          <w:lang w:val="uk-UA"/>
        </w:rPr>
        <w:t>до тендерної документації</w:t>
      </w:r>
    </w:p>
    <w:p w:rsidR="00355ECC" w:rsidRPr="00CD3A58" w:rsidRDefault="00355ECC" w:rsidP="00E07B79">
      <w:pPr>
        <w:pStyle w:val="rvps2"/>
        <w:widowControl/>
        <w:shd w:val="clear" w:color="auto" w:fill="FFFFFF"/>
        <w:spacing w:before="0" w:beforeAutospacing="0" w:after="0" w:afterAutospacing="0"/>
        <w:ind w:left="644"/>
        <w:jc w:val="right"/>
        <w:rPr>
          <w:i/>
          <w:sz w:val="24"/>
          <w:szCs w:val="24"/>
          <w:lang w:val="uk-UA"/>
        </w:rPr>
      </w:pPr>
    </w:p>
    <w:p w:rsidR="00355ECC" w:rsidRPr="00EB43BF" w:rsidRDefault="00355ECC" w:rsidP="00E07B79">
      <w:pPr>
        <w:jc w:val="center"/>
        <w:rPr>
          <w:b/>
          <w:lang w:val="ru-RU"/>
        </w:rPr>
      </w:pPr>
      <w:r w:rsidRPr="00EB43BF">
        <w:rPr>
          <w:b/>
          <w:sz w:val="24"/>
          <w:szCs w:val="24"/>
          <w:lang w:val="ru-RU" w:eastAsia="uk-UA"/>
        </w:rPr>
        <w:t xml:space="preserve">Інформація про необхідні технічні, якісні та кількісні характеристики предмета закупівлі, у тому числі </w:t>
      </w:r>
      <w:r>
        <w:rPr>
          <w:b/>
          <w:sz w:val="24"/>
          <w:szCs w:val="24"/>
          <w:lang w:val="ru-RU" w:eastAsia="uk-UA"/>
        </w:rPr>
        <w:t xml:space="preserve"> </w:t>
      </w:r>
      <w:r w:rsidRPr="00EB43BF">
        <w:rPr>
          <w:b/>
          <w:sz w:val="24"/>
          <w:szCs w:val="24"/>
          <w:lang w:val="ru-RU" w:eastAsia="uk-UA"/>
        </w:rPr>
        <w:t xml:space="preserve">технічна специфікація </w:t>
      </w:r>
      <w:r>
        <w:rPr>
          <w:b/>
          <w:sz w:val="24"/>
          <w:szCs w:val="24"/>
          <w:lang w:val="ru-RU" w:eastAsia="uk-UA"/>
        </w:rPr>
        <w:t>до</w:t>
      </w:r>
      <w:r w:rsidRPr="00EB43BF">
        <w:rPr>
          <w:b/>
          <w:sz w:val="24"/>
          <w:szCs w:val="24"/>
          <w:lang w:val="ru-RU" w:eastAsia="uk-UA"/>
        </w:rPr>
        <w:t xml:space="preserve"> предмета закупівлі</w:t>
      </w:r>
    </w:p>
    <w:p w:rsidR="00355ECC" w:rsidRPr="00CD3A58" w:rsidRDefault="00355ECC" w:rsidP="00E07B79">
      <w:pPr>
        <w:jc w:val="center"/>
        <w:rPr>
          <w:b/>
          <w:lang w:val="uk-UA"/>
        </w:rPr>
      </w:pPr>
    </w:p>
    <w:p w:rsidR="00355ECC" w:rsidRPr="00CD3A58" w:rsidRDefault="00355ECC" w:rsidP="00E07B79">
      <w:pPr>
        <w:jc w:val="center"/>
        <w:rPr>
          <w:b/>
          <w:lang w:val="uk-UA"/>
        </w:rPr>
      </w:pPr>
    </w:p>
    <w:p w:rsidR="00355ECC" w:rsidRPr="002D3A45" w:rsidRDefault="00355ECC" w:rsidP="00E07B79">
      <w:pPr>
        <w:jc w:val="center"/>
        <w:rPr>
          <w:b/>
          <w:sz w:val="24"/>
          <w:szCs w:val="24"/>
          <w:lang w:val="uk-UA"/>
        </w:rPr>
      </w:pPr>
      <w:r w:rsidRPr="002D3A45">
        <w:rPr>
          <w:b/>
          <w:sz w:val="24"/>
          <w:szCs w:val="24"/>
          <w:lang w:val="uk-UA"/>
        </w:rPr>
        <w:t>ТЕХНІЧНА СПЕЦИФІКАЦІЯ</w:t>
      </w:r>
    </w:p>
    <w:p w:rsidR="00355ECC" w:rsidRPr="002D3A45" w:rsidRDefault="00355ECC" w:rsidP="00E07B79">
      <w:pPr>
        <w:jc w:val="center"/>
        <w:rPr>
          <w:b/>
          <w:sz w:val="24"/>
          <w:szCs w:val="24"/>
          <w:lang w:val="uk-UA"/>
        </w:rPr>
      </w:pPr>
      <w:r w:rsidRPr="002D3A45">
        <w:rPr>
          <w:b/>
          <w:sz w:val="24"/>
          <w:szCs w:val="24"/>
          <w:lang w:val="uk-UA"/>
        </w:rPr>
        <w:t>до предмету закупівлі послуги</w:t>
      </w:r>
    </w:p>
    <w:p w:rsidR="00952DBE" w:rsidRDefault="00AA59FC" w:rsidP="00952DBE">
      <w:pPr>
        <w:jc w:val="center"/>
        <w:rPr>
          <w:sz w:val="24"/>
          <w:szCs w:val="24"/>
          <w:lang w:val="uk-UA"/>
        </w:rPr>
      </w:pPr>
      <w:r w:rsidRPr="00AA59FC">
        <w:rPr>
          <w:sz w:val="24"/>
          <w:szCs w:val="24"/>
          <w:u w:val="single"/>
          <w:lang w:val="uk-UA"/>
        </w:rPr>
        <w:t xml:space="preserve">Утримання вулично-дорожньої мережі в смт Ратне заїзд та виїзд з території автостанції Ковельського району Волинської області </w:t>
      </w:r>
      <w:r w:rsidR="00952DBE">
        <w:rPr>
          <w:sz w:val="24"/>
          <w:szCs w:val="24"/>
          <w:u w:val="single"/>
          <w:lang w:val="uk-UA"/>
        </w:rPr>
        <w:t>(</w:t>
      </w:r>
      <w:r w:rsidR="00952DBE" w:rsidRPr="00952DBE">
        <w:rPr>
          <w:sz w:val="24"/>
          <w:szCs w:val="24"/>
          <w:u w:val="single"/>
          <w:lang w:val="uk-UA"/>
        </w:rPr>
        <w:t>ДК 021:2015:45230000-8: Будівництво трубопроводів, ліній зв’язку та електропередач, шосе, доріг, аеродромів і залізничних доріг; вирівнювання поверхонь</w:t>
      </w:r>
      <w:r w:rsidR="00952DBE">
        <w:rPr>
          <w:sz w:val="24"/>
          <w:szCs w:val="24"/>
          <w:lang w:val="uk-UA"/>
        </w:rPr>
        <w:t>)</w:t>
      </w:r>
    </w:p>
    <w:p w:rsidR="00355ECC" w:rsidRPr="00952DBE" w:rsidRDefault="00355ECC" w:rsidP="00952DBE">
      <w:pPr>
        <w:jc w:val="center"/>
        <w:rPr>
          <w:sz w:val="24"/>
          <w:szCs w:val="24"/>
          <w:u w:val="single"/>
          <w:lang w:val="uk-UA"/>
        </w:rPr>
      </w:pPr>
      <w:r w:rsidRPr="002D3A45">
        <w:rPr>
          <w:sz w:val="24"/>
          <w:szCs w:val="24"/>
          <w:lang w:val="uk-UA"/>
        </w:rPr>
        <w:t xml:space="preserve"> </w:t>
      </w:r>
    </w:p>
    <w:tbl>
      <w:tblPr>
        <w:tblW w:w="10166" w:type="dxa"/>
        <w:tblInd w:w="93" w:type="dxa"/>
        <w:tblLook w:val="00A0"/>
      </w:tblPr>
      <w:tblGrid>
        <w:gridCol w:w="562"/>
        <w:gridCol w:w="4698"/>
        <w:gridCol w:w="1418"/>
        <w:gridCol w:w="1362"/>
        <w:gridCol w:w="2126"/>
      </w:tblGrid>
      <w:tr w:rsidR="00952DBE" w:rsidRPr="002D3A45" w:rsidTr="00952DBE">
        <w:trPr>
          <w:trHeight w:val="505"/>
        </w:trPr>
        <w:tc>
          <w:tcPr>
            <w:tcW w:w="562" w:type="dxa"/>
            <w:tcBorders>
              <w:top w:val="single" w:sz="4" w:space="0" w:color="auto"/>
              <w:left w:val="single" w:sz="4" w:space="0" w:color="auto"/>
              <w:bottom w:val="single" w:sz="4" w:space="0" w:color="auto"/>
              <w:right w:val="single" w:sz="4" w:space="0" w:color="auto"/>
            </w:tcBorders>
            <w:vAlign w:val="center"/>
          </w:tcPr>
          <w:p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w:t>
            </w:r>
            <w:r w:rsidRPr="00F479DE">
              <w:rPr>
                <w:b/>
                <w:kern w:val="0"/>
                <w:sz w:val="24"/>
                <w:szCs w:val="24"/>
                <w:lang w:val="uk-UA" w:eastAsia="ru-RU"/>
              </w:rPr>
              <w:br/>
              <w:t>з/п</w:t>
            </w:r>
          </w:p>
        </w:tc>
        <w:tc>
          <w:tcPr>
            <w:tcW w:w="4698" w:type="dxa"/>
            <w:tcBorders>
              <w:top w:val="single" w:sz="4" w:space="0" w:color="auto"/>
              <w:left w:val="single" w:sz="4" w:space="0" w:color="auto"/>
              <w:bottom w:val="single" w:sz="4" w:space="0" w:color="auto"/>
              <w:right w:val="nil"/>
            </w:tcBorders>
            <w:vAlign w:val="center"/>
          </w:tcPr>
          <w:p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br/>
              <w:t>Найменування робіт і витрат</w:t>
            </w:r>
          </w:p>
        </w:tc>
        <w:tc>
          <w:tcPr>
            <w:tcW w:w="1418" w:type="dxa"/>
            <w:tcBorders>
              <w:top w:val="single" w:sz="8" w:space="0" w:color="auto"/>
              <w:left w:val="single" w:sz="4" w:space="0" w:color="auto"/>
              <w:bottom w:val="single" w:sz="4" w:space="0" w:color="auto"/>
              <w:right w:val="nil"/>
            </w:tcBorders>
            <w:vAlign w:val="center"/>
          </w:tcPr>
          <w:p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Одиниця</w:t>
            </w:r>
            <w:r w:rsidRPr="00F479DE">
              <w:rPr>
                <w:b/>
                <w:kern w:val="0"/>
                <w:sz w:val="24"/>
                <w:szCs w:val="24"/>
                <w:lang w:val="uk-UA" w:eastAsia="ru-RU"/>
              </w:rPr>
              <w:br/>
              <w:t>виміру</w:t>
            </w:r>
          </w:p>
        </w:tc>
        <w:tc>
          <w:tcPr>
            <w:tcW w:w="1362" w:type="dxa"/>
            <w:tcBorders>
              <w:top w:val="single" w:sz="8" w:space="0" w:color="auto"/>
              <w:left w:val="single" w:sz="4" w:space="0" w:color="auto"/>
              <w:bottom w:val="single" w:sz="4" w:space="0" w:color="auto"/>
              <w:right w:val="single" w:sz="4" w:space="0" w:color="000000"/>
            </w:tcBorders>
            <w:vAlign w:val="center"/>
          </w:tcPr>
          <w:p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 xml:space="preserve">  Кількість</w:t>
            </w:r>
          </w:p>
        </w:tc>
        <w:tc>
          <w:tcPr>
            <w:tcW w:w="2126" w:type="dxa"/>
            <w:tcBorders>
              <w:top w:val="single" w:sz="8" w:space="0" w:color="auto"/>
              <w:left w:val="nil"/>
              <w:bottom w:val="single" w:sz="4" w:space="0" w:color="auto"/>
              <w:right w:val="single" w:sz="8" w:space="0" w:color="000000"/>
            </w:tcBorders>
            <w:vAlign w:val="center"/>
          </w:tcPr>
          <w:p w:rsidR="00952DBE" w:rsidRPr="00F479DE" w:rsidRDefault="00952DBE" w:rsidP="001E3D7A">
            <w:pPr>
              <w:widowControl/>
              <w:jc w:val="center"/>
              <w:rPr>
                <w:b/>
                <w:kern w:val="0"/>
                <w:sz w:val="24"/>
                <w:szCs w:val="24"/>
                <w:lang w:val="uk-UA" w:eastAsia="ru-RU"/>
              </w:rPr>
            </w:pPr>
            <w:r w:rsidRPr="00F479DE">
              <w:rPr>
                <w:b/>
                <w:kern w:val="0"/>
                <w:sz w:val="24"/>
                <w:szCs w:val="24"/>
                <w:lang w:val="uk-UA" w:eastAsia="ru-RU"/>
              </w:rPr>
              <w:t>Примітка</w:t>
            </w:r>
          </w:p>
        </w:tc>
      </w:tr>
      <w:tr w:rsidR="00952DBE" w:rsidRPr="002D3A45" w:rsidTr="00952DBE">
        <w:trPr>
          <w:trHeight w:val="276"/>
        </w:trPr>
        <w:tc>
          <w:tcPr>
            <w:tcW w:w="562" w:type="dxa"/>
            <w:tcBorders>
              <w:top w:val="single" w:sz="4" w:space="0" w:color="auto"/>
              <w:left w:val="single" w:sz="4" w:space="0" w:color="auto"/>
              <w:bottom w:val="single" w:sz="4" w:space="0" w:color="auto"/>
              <w:right w:val="single" w:sz="4" w:space="0" w:color="auto"/>
            </w:tcBorders>
            <w:vAlign w:val="center"/>
          </w:tcPr>
          <w:p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vAlign w:val="center"/>
          </w:tcPr>
          <w:p w:rsidR="00952DBE" w:rsidRPr="00952DBE" w:rsidRDefault="00F479DE" w:rsidP="001E3D7A">
            <w:pPr>
              <w:widowControl/>
              <w:jc w:val="center"/>
              <w:rPr>
                <w:kern w:val="0"/>
                <w:sz w:val="24"/>
                <w:szCs w:val="24"/>
                <w:lang w:val="uk-UA" w:eastAsia="ru-RU"/>
              </w:rPr>
            </w:pPr>
            <w:r>
              <w:rPr>
                <w:kern w:val="0"/>
                <w:sz w:val="24"/>
                <w:szCs w:val="24"/>
                <w:lang w:val="uk-UA"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952DBE" w:rsidRPr="00952DBE" w:rsidRDefault="00F479DE" w:rsidP="001E3D7A">
            <w:pPr>
              <w:widowControl/>
              <w:jc w:val="center"/>
              <w:rPr>
                <w:kern w:val="0"/>
                <w:sz w:val="24"/>
                <w:szCs w:val="24"/>
                <w:lang w:val="uk-UA" w:eastAsia="ru-RU"/>
              </w:rPr>
            </w:pPr>
            <w:r>
              <w:rPr>
                <w:kern w:val="0"/>
                <w:sz w:val="24"/>
                <w:szCs w:val="24"/>
                <w:lang w:val="uk-UA" w:eastAsia="ru-RU"/>
              </w:rPr>
              <w:t>3</w:t>
            </w:r>
          </w:p>
        </w:tc>
        <w:tc>
          <w:tcPr>
            <w:tcW w:w="1362" w:type="dxa"/>
            <w:tcBorders>
              <w:top w:val="single" w:sz="4" w:space="0" w:color="auto"/>
              <w:left w:val="single" w:sz="4" w:space="0" w:color="auto"/>
              <w:bottom w:val="single" w:sz="4" w:space="0" w:color="auto"/>
              <w:right w:val="single" w:sz="4" w:space="0" w:color="auto"/>
            </w:tcBorders>
            <w:vAlign w:val="center"/>
          </w:tcPr>
          <w:p w:rsidR="00952DBE" w:rsidRPr="00952DBE" w:rsidRDefault="00F479DE" w:rsidP="001E3D7A">
            <w:pPr>
              <w:widowControl/>
              <w:jc w:val="center"/>
              <w:rPr>
                <w:kern w:val="0"/>
                <w:sz w:val="24"/>
                <w:szCs w:val="24"/>
                <w:lang w:val="uk-UA" w:eastAsia="ru-RU"/>
              </w:rPr>
            </w:pPr>
            <w:r>
              <w:rPr>
                <w:kern w:val="0"/>
                <w:sz w:val="24"/>
                <w:szCs w:val="24"/>
                <w:lang w:val="uk-UA" w:eastAsia="ru-RU"/>
              </w:rPr>
              <w:t>4</w:t>
            </w:r>
          </w:p>
        </w:tc>
        <w:tc>
          <w:tcPr>
            <w:tcW w:w="2126" w:type="dxa"/>
            <w:tcBorders>
              <w:top w:val="single" w:sz="4" w:space="0" w:color="auto"/>
              <w:left w:val="single" w:sz="4" w:space="0" w:color="auto"/>
              <w:bottom w:val="single" w:sz="4" w:space="0" w:color="auto"/>
              <w:right w:val="single" w:sz="4" w:space="0" w:color="auto"/>
            </w:tcBorders>
            <w:vAlign w:val="center"/>
          </w:tcPr>
          <w:p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5</w:t>
            </w:r>
          </w:p>
        </w:tc>
      </w:tr>
      <w:tr w:rsidR="00952DBE" w:rsidRPr="002D3A45" w:rsidTr="00952DBE">
        <w:trPr>
          <w:trHeight w:val="1214"/>
        </w:trPr>
        <w:tc>
          <w:tcPr>
            <w:tcW w:w="562" w:type="dxa"/>
            <w:tcBorders>
              <w:top w:val="single" w:sz="4" w:space="0" w:color="auto"/>
              <w:left w:val="single" w:sz="4" w:space="0" w:color="auto"/>
              <w:bottom w:val="single" w:sz="4" w:space="0" w:color="auto"/>
              <w:right w:val="single" w:sz="4" w:space="0" w:color="auto"/>
            </w:tcBorders>
          </w:tcPr>
          <w:p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1</w:t>
            </w:r>
          </w:p>
        </w:tc>
        <w:tc>
          <w:tcPr>
            <w:tcW w:w="4698" w:type="dxa"/>
            <w:tcBorders>
              <w:top w:val="single" w:sz="4" w:space="0" w:color="auto"/>
              <w:left w:val="single" w:sz="4" w:space="0" w:color="auto"/>
              <w:bottom w:val="single" w:sz="4" w:space="0" w:color="auto"/>
              <w:right w:val="single" w:sz="4" w:space="0" w:color="auto"/>
            </w:tcBorders>
          </w:tcPr>
          <w:p w:rsidR="00952DBE" w:rsidRPr="00952DBE" w:rsidRDefault="00952DBE" w:rsidP="00AA59FC">
            <w:pPr>
              <w:keepLines/>
              <w:autoSpaceDE w:val="0"/>
              <w:autoSpaceDN w:val="0"/>
              <w:rPr>
                <w:spacing w:val="-3"/>
                <w:sz w:val="24"/>
                <w:szCs w:val="24"/>
                <w:lang w:val="uk-UA"/>
              </w:rPr>
            </w:pPr>
            <w:r w:rsidRPr="00952DBE">
              <w:rPr>
                <w:spacing w:val="-3"/>
                <w:sz w:val="24"/>
                <w:szCs w:val="24"/>
                <w:lang w:val="uk-UA"/>
              </w:rPr>
              <w:t xml:space="preserve">Знімання асфальтобетонних покриттів доріг за допомогою машин для холодного фрезерування асфальтобетонних покриттів шириною фрезерування </w:t>
            </w:r>
            <w:r w:rsidR="00AA59FC">
              <w:rPr>
                <w:spacing w:val="-3"/>
                <w:sz w:val="24"/>
                <w:szCs w:val="24"/>
                <w:lang w:val="uk-UA"/>
              </w:rPr>
              <w:t>1000</w:t>
            </w:r>
            <w:r w:rsidRPr="00952DBE">
              <w:rPr>
                <w:spacing w:val="-3"/>
                <w:sz w:val="24"/>
                <w:szCs w:val="24"/>
                <w:lang w:val="uk-UA"/>
              </w:rPr>
              <w:t xml:space="preserve"> мм та глибиною фрезерування 50 мм</w:t>
            </w:r>
          </w:p>
        </w:tc>
        <w:tc>
          <w:tcPr>
            <w:tcW w:w="1418" w:type="dxa"/>
            <w:tcBorders>
              <w:top w:val="single" w:sz="4" w:space="0" w:color="auto"/>
              <w:left w:val="single" w:sz="4" w:space="0" w:color="auto"/>
              <w:bottom w:val="single" w:sz="4" w:space="0" w:color="auto"/>
              <w:right w:val="single" w:sz="4" w:space="0" w:color="auto"/>
            </w:tcBorders>
          </w:tcPr>
          <w:p w:rsidR="00952DBE" w:rsidRPr="00952DBE" w:rsidRDefault="00952DBE" w:rsidP="00296511">
            <w:pPr>
              <w:keepLines/>
              <w:autoSpaceDE w:val="0"/>
              <w:autoSpaceDN w:val="0"/>
              <w:jc w:val="center"/>
              <w:rPr>
                <w:sz w:val="24"/>
                <w:szCs w:val="24"/>
              </w:rPr>
            </w:pPr>
            <w:r w:rsidRPr="00952DBE">
              <w:rPr>
                <w:spacing w:val="-3"/>
                <w:sz w:val="24"/>
                <w:szCs w:val="24"/>
              </w:rPr>
              <w:t>м2</w:t>
            </w:r>
          </w:p>
        </w:tc>
        <w:tc>
          <w:tcPr>
            <w:tcW w:w="1362" w:type="dxa"/>
            <w:tcBorders>
              <w:top w:val="single" w:sz="4" w:space="0" w:color="auto"/>
              <w:left w:val="single" w:sz="4" w:space="0" w:color="auto"/>
              <w:bottom w:val="single" w:sz="4" w:space="0" w:color="auto"/>
              <w:right w:val="single" w:sz="4" w:space="0" w:color="auto"/>
            </w:tcBorders>
          </w:tcPr>
          <w:p w:rsidR="00952DBE" w:rsidRPr="00952DBE" w:rsidRDefault="00AA59FC" w:rsidP="00296511">
            <w:pPr>
              <w:keepLines/>
              <w:autoSpaceDE w:val="0"/>
              <w:autoSpaceDN w:val="0"/>
              <w:jc w:val="center"/>
              <w:rPr>
                <w:sz w:val="24"/>
                <w:szCs w:val="24"/>
                <w:lang w:val="uk-UA"/>
              </w:rPr>
            </w:pPr>
            <w:r>
              <w:rPr>
                <w:sz w:val="24"/>
                <w:szCs w:val="24"/>
                <w:lang w:val="uk-UA"/>
              </w:rPr>
              <w:t>526</w:t>
            </w:r>
          </w:p>
        </w:tc>
        <w:tc>
          <w:tcPr>
            <w:tcW w:w="2126" w:type="dxa"/>
            <w:tcBorders>
              <w:top w:val="single" w:sz="4" w:space="0" w:color="auto"/>
              <w:left w:val="single" w:sz="4" w:space="0" w:color="auto"/>
              <w:bottom w:val="single" w:sz="4" w:space="0" w:color="auto"/>
              <w:right w:val="single" w:sz="4" w:space="0" w:color="auto"/>
            </w:tcBorders>
          </w:tcPr>
          <w:p w:rsidR="00952DBE" w:rsidRPr="00952DBE" w:rsidRDefault="00952DBE" w:rsidP="001E3D7A">
            <w:pPr>
              <w:widowControl/>
              <w:jc w:val="center"/>
              <w:rPr>
                <w:kern w:val="0"/>
                <w:sz w:val="24"/>
                <w:szCs w:val="24"/>
                <w:lang w:val="uk-UA" w:eastAsia="ru-RU"/>
              </w:rPr>
            </w:pPr>
            <w:r w:rsidRPr="00952DBE">
              <w:rPr>
                <w:kern w:val="0"/>
                <w:sz w:val="24"/>
                <w:szCs w:val="24"/>
                <w:lang w:val="uk-UA" w:eastAsia="ru-RU"/>
              </w:rPr>
              <w:t> </w:t>
            </w:r>
          </w:p>
        </w:tc>
      </w:tr>
      <w:tr w:rsidR="00952DBE" w:rsidRPr="002D3A45" w:rsidTr="00AA59FC">
        <w:trPr>
          <w:trHeight w:val="888"/>
        </w:trPr>
        <w:tc>
          <w:tcPr>
            <w:tcW w:w="562" w:type="dxa"/>
            <w:tcBorders>
              <w:top w:val="single" w:sz="4" w:space="0" w:color="auto"/>
              <w:left w:val="single" w:sz="4" w:space="0" w:color="auto"/>
              <w:bottom w:val="single" w:sz="4" w:space="0" w:color="auto"/>
              <w:right w:val="single" w:sz="4" w:space="0" w:color="auto"/>
            </w:tcBorders>
          </w:tcPr>
          <w:p w:rsidR="00952DBE" w:rsidRPr="00952DBE" w:rsidRDefault="00952DBE" w:rsidP="00296511">
            <w:pPr>
              <w:widowControl/>
              <w:jc w:val="center"/>
              <w:rPr>
                <w:kern w:val="0"/>
                <w:sz w:val="24"/>
                <w:szCs w:val="24"/>
                <w:lang w:val="uk-UA" w:eastAsia="ru-RU"/>
              </w:rPr>
            </w:pPr>
            <w:r w:rsidRPr="00952DBE">
              <w:rPr>
                <w:kern w:val="0"/>
                <w:sz w:val="24"/>
                <w:szCs w:val="24"/>
                <w:lang w:val="uk-UA" w:eastAsia="ru-RU"/>
              </w:rPr>
              <w:t>2</w:t>
            </w:r>
          </w:p>
        </w:tc>
        <w:tc>
          <w:tcPr>
            <w:tcW w:w="4698" w:type="dxa"/>
            <w:tcBorders>
              <w:top w:val="single" w:sz="4" w:space="0" w:color="auto"/>
              <w:left w:val="single" w:sz="4" w:space="0" w:color="auto"/>
              <w:bottom w:val="single" w:sz="4" w:space="0" w:color="auto"/>
              <w:right w:val="single" w:sz="4" w:space="0" w:color="auto"/>
            </w:tcBorders>
          </w:tcPr>
          <w:p w:rsidR="00952DBE" w:rsidRPr="00952DBE" w:rsidRDefault="00AA59FC" w:rsidP="00952DBE">
            <w:pPr>
              <w:keepLines/>
              <w:autoSpaceDE w:val="0"/>
              <w:autoSpaceDN w:val="0"/>
              <w:rPr>
                <w:spacing w:val="-3"/>
                <w:sz w:val="24"/>
                <w:szCs w:val="24"/>
                <w:lang w:val="uk-UA"/>
              </w:rPr>
            </w:pPr>
            <w:r>
              <w:rPr>
                <w:spacing w:val="-3"/>
                <w:sz w:val="24"/>
                <w:szCs w:val="24"/>
                <w:lang w:val="uk-UA"/>
              </w:rPr>
              <w:t>Улаштування підстильних та вирівнювальних шарів основи із асфальтогранулянту</w:t>
            </w:r>
          </w:p>
        </w:tc>
        <w:tc>
          <w:tcPr>
            <w:tcW w:w="1418" w:type="dxa"/>
            <w:tcBorders>
              <w:top w:val="single" w:sz="4" w:space="0" w:color="auto"/>
              <w:left w:val="single" w:sz="4" w:space="0" w:color="auto"/>
              <w:bottom w:val="single" w:sz="4" w:space="0" w:color="auto"/>
              <w:right w:val="single" w:sz="4" w:space="0" w:color="auto"/>
            </w:tcBorders>
          </w:tcPr>
          <w:p w:rsidR="00952DBE" w:rsidRPr="00AA59FC" w:rsidRDefault="00AA59FC" w:rsidP="00296511">
            <w:pPr>
              <w:keepLines/>
              <w:autoSpaceDE w:val="0"/>
              <w:autoSpaceDN w:val="0"/>
              <w:jc w:val="center"/>
              <w:rPr>
                <w:sz w:val="24"/>
                <w:szCs w:val="24"/>
                <w:lang w:val="uk-UA"/>
              </w:rPr>
            </w:pPr>
            <w:r>
              <w:rPr>
                <w:spacing w:val="-3"/>
                <w:sz w:val="24"/>
                <w:szCs w:val="24"/>
                <w:lang w:val="uk-UA"/>
              </w:rPr>
              <w:t>м3</w:t>
            </w:r>
          </w:p>
        </w:tc>
        <w:tc>
          <w:tcPr>
            <w:tcW w:w="1362" w:type="dxa"/>
            <w:tcBorders>
              <w:top w:val="single" w:sz="4" w:space="0" w:color="auto"/>
              <w:left w:val="single" w:sz="4" w:space="0" w:color="auto"/>
              <w:bottom w:val="single" w:sz="4" w:space="0" w:color="auto"/>
              <w:right w:val="single" w:sz="4" w:space="0" w:color="auto"/>
            </w:tcBorders>
          </w:tcPr>
          <w:p w:rsidR="00952DBE" w:rsidRPr="00952DBE" w:rsidRDefault="00952DBE" w:rsidP="00296511">
            <w:pPr>
              <w:keepLines/>
              <w:autoSpaceDE w:val="0"/>
              <w:autoSpaceDN w:val="0"/>
              <w:jc w:val="center"/>
              <w:rPr>
                <w:sz w:val="24"/>
                <w:szCs w:val="24"/>
                <w:lang w:val="uk-UA"/>
              </w:rPr>
            </w:pPr>
            <w:r>
              <w:rPr>
                <w:sz w:val="24"/>
                <w:szCs w:val="24"/>
                <w:lang w:val="uk-UA"/>
              </w:rPr>
              <w:t>15</w:t>
            </w:r>
          </w:p>
        </w:tc>
        <w:tc>
          <w:tcPr>
            <w:tcW w:w="2126" w:type="dxa"/>
            <w:tcBorders>
              <w:top w:val="single" w:sz="4" w:space="0" w:color="auto"/>
              <w:left w:val="single" w:sz="4" w:space="0" w:color="auto"/>
              <w:bottom w:val="single" w:sz="4" w:space="0" w:color="auto"/>
              <w:right w:val="single" w:sz="4" w:space="0" w:color="auto"/>
            </w:tcBorders>
          </w:tcPr>
          <w:p w:rsidR="00952DBE" w:rsidRPr="00952DBE" w:rsidRDefault="00952DBE" w:rsidP="001E3D7A">
            <w:pPr>
              <w:widowControl/>
              <w:jc w:val="center"/>
              <w:rPr>
                <w:kern w:val="0"/>
                <w:sz w:val="24"/>
                <w:szCs w:val="24"/>
                <w:lang w:val="uk-UA" w:eastAsia="ru-RU"/>
              </w:rPr>
            </w:pPr>
          </w:p>
        </w:tc>
      </w:tr>
      <w:tr w:rsidR="00FF3D83" w:rsidRPr="002D3A45" w:rsidTr="00FF3D83">
        <w:trPr>
          <w:trHeight w:val="355"/>
        </w:trPr>
        <w:tc>
          <w:tcPr>
            <w:tcW w:w="562" w:type="dxa"/>
            <w:tcBorders>
              <w:top w:val="single" w:sz="4" w:space="0" w:color="auto"/>
              <w:left w:val="single" w:sz="4" w:space="0" w:color="auto"/>
              <w:bottom w:val="single" w:sz="4" w:space="0" w:color="auto"/>
              <w:right w:val="single" w:sz="4" w:space="0" w:color="auto"/>
            </w:tcBorders>
          </w:tcPr>
          <w:p w:rsidR="00FF3D83" w:rsidRPr="00952DBE" w:rsidRDefault="00FF3D83" w:rsidP="00296511">
            <w:pPr>
              <w:widowControl/>
              <w:jc w:val="center"/>
              <w:rPr>
                <w:kern w:val="0"/>
                <w:sz w:val="24"/>
                <w:szCs w:val="24"/>
                <w:lang w:val="uk-UA" w:eastAsia="ru-RU"/>
              </w:rPr>
            </w:pPr>
            <w:r w:rsidRPr="00952DBE">
              <w:rPr>
                <w:kern w:val="0"/>
                <w:sz w:val="24"/>
                <w:szCs w:val="24"/>
                <w:lang w:val="uk-UA" w:eastAsia="ru-RU"/>
              </w:rPr>
              <w:t>3</w:t>
            </w:r>
          </w:p>
        </w:tc>
        <w:tc>
          <w:tcPr>
            <w:tcW w:w="4698" w:type="dxa"/>
            <w:tcBorders>
              <w:top w:val="single" w:sz="4" w:space="0" w:color="auto"/>
              <w:left w:val="single" w:sz="4" w:space="0" w:color="auto"/>
              <w:bottom w:val="single" w:sz="4" w:space="0" w:color="auto"/>
              <w:right w:val="single" w:sz="4" w:space="0" w:color="auto"/>
            </w:tcBorders>
          </w:tcPr>
          <w:p w:rsidR="00FF3D83" w:rsidRPr="00FF3D83" w:rsidRDefault="00FF3D83" w:rsidP="00296511">
            <w:pPr>
              <w:keepLines/>
              <w:autoSpaceDE w:val="0"/>
              <w:autoSpaceDN w:val="0"/>
              <w:rPr>
                <w:sz w:val="24"/>
                <w:szCs w:val="24"/>
              </w:rPr>
            </w:pPr>
            <w:r w:rsidRPr="00FF3D83">
              <w:rPr>
                <w:spacing w:val="-3"/>
                <w:sz w:val="24"/>
                <w:szCs w:val="24"/>
              </w:rPr>
              <w:t>Розливання в'яжучих матеріалів</w:t>
            </w:r>
          </w:p>
        </w:tc>
        <w:tc>
          <w:tcPr>
            <w:tcW w:w="1418" w:type="dxa"/>
            <w:tcBorders>
              <w:top w:val="single" w:sz="4" w:space="0" w:color="auto"/>
              <w:left w:val="single" w:sz="4" w:space="0" w:color="auto"/>
              <w:bottom w:val="single" w:sz="4" w:space="0" w:color="auto"/>
              <w:right w:val="single" w:sz="4" w:space="0" w:color="auto"/>
            </w:tcBorders>
          </w:tcPr>
          <w:p w:rsidR="00FF3D83" w:rsidRPr="00FF3D83" w:rsidRDefault="00FF3D83" w:rsidP="00296511">
            <w:pPr>
              <w:keepLines/>
              <w:autoSpaceDE w:val="0"/>
              <w:autoSpaceDN w:val="0"/>
              <w:jc w:val="center"/>
              <w:rPr>
                <w:sz w:val="24"/>
                <w:szCs w:val="24"/>
              </w:rPr>
            </w:pPr>
            <w:r w:rsidRPr="00FF3D83">
              <w:rPr>
                <w:spacing w:val="-3"/>
                <w:sz w:val="24"/>
                <w:szCs w:val="24"/>
              </w:rPr>
              <w:t>т</w:t>
            </w:r>
          </w:p>
        </w:tc>
        <w:tc>
          <w:tcPr>
            <w:tcW w:w="1362" w:type="dxa"/>
            <w:tcBorders>
              <w:top w:val="single" w:sz="4" w:space="0" w:color="auto"/>
              <w:left w:val="single" w:sz="4" w:space="0" w:color="auto"/>
              <w:bottom w:val="single" w:sz="4" w:space="0" w:color="auto"/>
              <w:right w:val="single" w:sz="4" w:space="0" w:color="auto"/>
            </w:tcBorders>
          </w:tcPr>
          <w:p w:rsidR="00FF3D83" w:rsidRPr="00AA59FC" w:rsidRDefault="00FF3D83" w:rsidP="00AA59FC">
            <w:pPr>
              <w:keepLines/>
              <w:autoSpaceDE w:val="0"/>
              <w:autoSpaceDN w:val="0"/>
              <w:jc w:val="center"/>
              <w:rPr>
                <w:sz w:val="24"/>
                <w:szCs w:val="24"/>
                <w:lang w:val="uk-UA"/>
              </w:rPr>
            </w:pPr>
            <w:r w:rsidRPr="00FF3D83">
              <w:rPr>
                <w:spacing w:val="-3"/>
                <w:sz w:val="24"/>
                <w:szCs w:val="24"/>
              </w:rPr>
              <w:t>0,</w:t>
            </w:r>
            <w:r w:rsidR="00AA59FC">
              <w:rPr>
                <w:spacing w:val="-3"/>
                <w:sz w:val="24"/>
                <w:szCs w:val="24"/>
                <w:lang w:val="uk-UA"/>
              </w:rPr>
              <w:t>263</w:t>
            </w:r>
          </w:p>
        </w:tc>
        <w:tc>
          <w:tcPr>
            <w:tcW w:w="2126" w:type="dxa"/>
            <w:tcBorders>
              <w:top w:val="single" w:sz="4" w:space="0" w:color="auto"/>
              <w:left w:val="single" w:sz="4" w:space="0" w:color="auto"/>
              <w:bottom w:val="single" w:sz="4" w:space="0" w:color="auto"/>
              <w:right w:val="single" w:sz="4" w:space="0" w:color="auto"/>
            </w:tcBorders>
          </w:tcPr>
          <w:p w:rsidR="00FF3D83" w:rsidRPr="00952DBE" w:rsidRDefault="00FF3D83" w:rsidP="001E3D7A">
            <w:pPr>
              <w:widowControl/>
              <w:jc w:val="center"/>
              <w:rPr>
                <w:kern w:val="0"/>
                <w:sz w:val="24"/>
                <w:szCs w:val="24"/>
                <w:lang w:val="uk-UA" w:eastAsia="ru-RU"/>
              </w:rPr>
            </w:pPr>
          </w:p>
        </w:tc>
      </w:tr>
      <w:tr w:rsidR="00FF3D83" w:rsidRPr="002D3A45" w:rsidTr="00952DBE">
        <w:trPr>
          <w:trHeight w:val="740"/>
        </w:trPr>
        <w:tc>
          <w:tcPr>
            <w:tcW w:w="562" w:type="dxa"/>
            <w:tcBorders>
              <w:top w:val="single" w:sz="4" w:space="0" w:color="auto"/>
              <w:left w:val="single" w:sz="4" w:space="0" w:color="auto"/>
              <w:bottom w:val="single" w:sz="4" w:space="0" w:color="auto"/>
              <w:right w:val="single" w:sz="4" w:space="0" w:color="auto"/>
            </w:tcBorders>
          </w:tcPr>
          <w:p w:rsidR="00FF3D83" w:rsidRPr="00952DBE" w:rsidRDefault="00FF3D83" w:rsidP="00296511">
            <w:pPr>
              <w:widowControl/>
              <w:jc w:val="center"/>
              <w:rPr>
                <w:kern w:val="0"/>
                <w:sz w:val="24"/>
                <w:szCs w:val="24"/>
                <w:lang w:val="uk-UA" w:eastAsia="ru-RU"/>
              </w:rPr>
            </w:pPr>
            <w:r>
              <w:rPr>
                <w:kern w:val="0"/>
                <w:sz w:val="24"/>
                <w:szCs w:val="24"/>
                <w:lang w:val="uk-UA" w:eastAsia="ru-RU"/>
              </w:rPr>
              <w:t>4</w:t>
            </w:r>
          </w:p>
        </w:tc>
        <w:tc>
          <w:tcPr>
            <w:tcW w:w="4698" w:type="dxa"/>
            <w:tcBorders>
              <w:top w:val="single" w:sz="4" w:space="0" w:color="auto"/>
              <w:left w:val="single" w:sz="4" w:space="0" w:color="auto"/>
              <w:bottom w:val="single" w:sz="4" w:space="0" w:color="auto"/>
              <w:right w:val="single" w:sz="4" w:space="0" w:color="auto"/>
            </w:tcBorders>
          </w:tcPr>
          <w:p w:rsidR="00FF3D83" w:rsidRPr="00FF3D83" w:rsidRDefault="00FF3D83" w:rsidP="00296511">
            <w:pPr>
              <w:keepLines/>
              <w:autoSpaceDE w:val="0"/>
              <w:autoSpaceDN w:val="0"/>
              <w:rPr>
                <w:spacing w:val="-3"/>
                <w:sz w:val="24"/>
                <w:szCs w:val="24"/>
                <w:lang w:val="uk-UA"/>
              </w:rPr>
            </w:pPr>
            <w:r w:rsidRPr="00FF3D83">
              <w:rPr>
                <w:spacing w:val="-3"/>
                <w:sz w:val="24"/>
                <w:szCs w:val="24"/>
                <w:lang w:val="uk-UA"/>
              </w:rPr>
              <w:t>Улаштування вирівнювального шару з</w:t>
            </w:r>
          </w:p>
          <w:p w:rsidR="00FF3D83" w:rsidRPr="00FF3D83" w:rsidRDefault="00FF3D83" w:rsidP="00296511">
            <w:pPr>
              <w:keepLines/>
              <w:autoSpaceDE w:val="0"/>
              <w:autoSpaceDN w:val="0"/>
              <w:rPr>
                <w:spacing w:val="-3"/>
                <w:sz w:val="24"/>
                <w:szCs w:val="24"/>
                <w:lang w:val="uk-UA"/>
              </w:rPr>
            </w:pPr>
            <w:r w:rsidRPr="00FF3D83">
              <w:rPr>
                <w:spacing w:val="-3"/>
                <w:sz w:val="24"/>
                <w:szCs w:val="24"/>
                <w:lang w:val="uk-UA"/>
              </w:rPr>
              <w:t>асфальтобетонної суміші із застосуванням</w:t>
            </w:r>
          </w:p>
          <w:p w:rsidR="00FF3D83" w:rsidRPr="00FF3D83" w:rsidRDefault="00FF3D83" w:rsidP="00296511">
            <w:pPr>
              <w:keepLines/>
              <w:autoSpaceDE w:val="0"/>
              <w:autoSpaceDN w:val="0"/>
              <w:rPr>
                <w:sz w:val="24"/>
                <w:szCs w:val="24"/>
              </w:rPr>
            </w:pPr>
            <w:r w:rsidRPr="00FF3D83">
              <w:rPr>
                <w:spacing w:val="-3"/>
                <w:sz w:val="24"/>
                <w:szCs w:val="24"/>
              </w:rPr>
              <w:t>укладальників асфальтобетону</w:t>
            </w:r>
          </w:p>
        </w:tc>
        <w:tc>
          <w:tcPr>
            <w:tcW w:w="1418" w:type="dxa"/>
            <w:tcBorders>
              <w:top w:val="single" w:sz="4" w:space="0" w:color="auto"/>
              <w:left w:val="single" w:sz="4" w:space="0" w:color="auto"/>
              <w:bottom w:val="single" w:sz="4" w:space="0" w:color="auto"/>
              <w:right w:val="single" w:sz="4" w:space="0" w:color="auto"/>
            </w:tcBorders>
          </w:tcPr>
          <w:p w:rsidR="00FF3D83" w:rsidRPr="00FF3D83" w:rsidRDefault="00FF3D83" w:rsidP="00296511">
            <w:pPr>
              <w:keepLines/>
              <w:autoSpaceDE w:val="0"/>
              <w:autoSpaceDN w:val="0"/>
              <w:jc w:val="center"/>
              <w:rPr>
                <w:sz w:val="24"/>
                <w:szCs w:val="24"/>
              </w:rPr>
            </w:pPr>
            <w:r w:rsidRPr="00FF3D83">
              <w:rPr>
                <w:spacing w:val="-3"/>
                <w:sz w:val="24"/>
                <w:szCs w:val="24"/>
              </w:rPr>
              <w:t>т</w:t>
            </w:r>
          </w:p>
        </w:tc>
        <w:tc>
          <w:tcPr>
            <w:tcW w:w="1362" w:type="dxa"/>
            <w:tcBorders>
              <w:top w:val="single" w:sz="4" w:space="0" w:color="auto"/>
              <w:left w:val="single" w:sz="4" w:space="0" w:color="auto"/>
              <w:bottom w:val="single" w:sz="4" w:space="0" w:color="auto"/>
              <w:right w:val="single" w:sz="4" w:space="0" w:color="auto"/>
            </w:tcBorders>
          </w:tcPr>
          <w:p w:rsidR="00FF3D83" w:rsidRPr="00FF3D83" w:rsidRDefault="00AA59FC" w:rsidP="00296511">
            <w:pPr>
              <w:keepLines/>
              <w:autoSpaceDE w:val="0"/>
              <w:autoSpaceDN w:val="0"/>
              <w:jc w:val="center"/>
              <w:rPr>
                <w:sz w:val="24"/>
                <w:szCs w:val="24"/>
                <w:lang w:val="uk-UA"/>
              </w:rPr>
            </w:pPr>
            <w:r>
              <w:rPr>
                <w:sz w:val="24"/>
                <w:szCs w:val="24"/>
                <w:lang w:val="uk-UA"/>
              </w:rPr>
              <w:t>91,27</w:t>
            </w:r>
          </w:p>
        </w:tc>
        <w:tc>
          <w:tcPr>
            <w:tcW w:w="2126" w:type="dxa"/>
            <w:tcBorders>
              <w:top w:val="single" w:sz="4" w:space="0" w:color="auto"/>
              <w:left w:val="single" w:sz="4" w:space="0" w:color="auto"/>
              <w:bottom w:val="single" w:sz="4" w:space="0" w:color="auto"/>
              <w:right w:val="single" w:sz="4" w:space="0" w:color="auto"/>
            </w:tcBorders>
          </w:tcPr>
          <w:p w:rsidR="00FF3D83" w:rsidRPr="00952DBE" w:rsidRDefault="00FF3D83" w:rsidP="001E3D7A">
            <w:pPr>
              <w:widowControl/>
              <w:jc w:val="center"/>
              <w:rPr>
                <w:kern w:val="0"/>
                <w:sz w:val="24"/>
                <w:szCs w:val="24"/>
                <w:lang w:val="uk-UA" w:eastAsia="ru-RU"/>
              </w:rPr>
            </w:pPr>
            <w:r w:rsidRPr="00952DBE">
              <w:rPr>
                <w:kern w:val="0"/>
                <w:sz w:val="24"/>
                <w:szCs w:val="24"/>
                <w:lang w:val="uk-UA" w:eastAsia="ru-RU"/>
              </w:rPr>
              <w:t> </w:t>
            </w:r>
          </w:p>
        </w:tc>
      </w:tr>
    </w:tbl>
    <w:p w:rsidR="00355ECC" w:rsidRPr="002D3A45" w:rsidRDefault="00355ECC" w:rsidP="00E07B79">
      <w:pPr>
        <w:jc w:val="center"/>
        <w:rPr>
          <w:sz w:val="24"/>
          <w:szCs w:val="24"/>
          <w:lang w:val="uk-UA"/>
        </w:rPr>
      </w:pPr>
    </w:p>
    <w:p w:rsidR="00355ECC" w:rsidRPr="002D3A45" w:rsidRDefault="00CB67A8" w:rsidP="00EB43BF">
      <w:pPr>
        <w:pStyle w:val="normal"/>
        <w:tabs>
          <w:tab w:val="left" w:pos="916"/>
          <w:tab w:val="left" w:pos="1832"/>
          <w:tab w:val="left" w:pos="2748"/>
          <w:tab w:val="left" w:pos="3664"/>
          <w:tab w:val="left" w:pos="4580"/>
          <w:tab w:val="left" w:pos="5496"/>
          <w:tab w:val="left" w:pos="6412"/>
          <w:tab w:val="left" w:pos="7328"/>
          <w:tab w:val="left" w:pos="7860"/>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i/>
          <w:sz w:val="24"/>
          <w:szCs w:val="24"/>
        </w:rPr>
        <w:tab/>
      </w:r>
      <w:r w:rsidR="00355ECC" w:rsidRPr="002D3A45">
        <w:rPr>
          <w:rFonts w:ascii="Times New Roman" w:hAnsi="Times New Roman" w:cs="Times New Roman"/>
          <w:i/>
          <w:sz w:val="24"/>
          <w:szCs w:val="24"/>
        </w:rPr>
        <w:t xml:space="preserve">Якщо у цій специфікації містяться посилання на назву, марку виробника,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00355ECC" w:rsidRPr="002D3A45">
        <w:rPr>
          <w:rFonts w:ascii="Times New Roman" w:hAnsi="Times New Roman" w:cs="Times New Roman"/>
          <w:i/>
          <w:sz w:val="24"/>
          <w:szCs w:val="24"/>
          <w:u w:val="single"/>
        </w:rPr>
        <w:t>Після кожного такого посилання слід вважати наявний вираз «або еквівалент».</w:t>
      </w:r>
      <w:r w:rsidR="00355ECC" w:rsidRPr="002D3A45">
        <w:rPr>
          <w:rFonts w:ascii="Times New Roman" w:hAnsi="Times New Roman" w:cs="Times New Roman"/>
          <w:i/>
          <w:sz w:val="24"/>
          <w:szCs w:val="24"/>
        </w:rPr>
        <w:t xml:space="preserve"> </w:t>
      </w:r>
    </w:p>
    <w:p w:rsidR="00355ECC" w:rsidRPr="002D3A45" w:rsidRDefault="00355ECC" w:rsidP="00EB43BF">
      <w:pPr>
        <w:pStyle w:val="normal"/>
        <w:spacing w:line="240" w:lineRule="auto"/>
        <w:ind w:firstLine="720"/>
        <w:jc w:val="both"/>
        <w:rPr>
          <w:rFonts w:ascii="Times New Roman" w:hAnsi="Times New Roman" w:cs="Times New Roman"/>
          <w:i/>
          <w:sz w:val="24"/>
          <w:szCs w:val="24"/>
          <w:u w:val="single"/>
        </w:rPr>
      </w:pPr>
      <w:r w:rsidRPr="002D3A45">
        <w:rPr>
          <w:rFonts w:ascii="Times New Roman" w:hAnsi="Times New Roman" w:cs="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обгрунтованим. </w:t>
      </w:r>
      <w:r w:rsidRPr="002D3A45">
        <w:rPr>
          <w:rFonts w:ascii="Times New Roman" w:hAnsi="Times New Roman" w:cs="Times New Roman"/>
          <w:i/>
          <w:sz w:val="24"/>
          <w:szCs w:val="24"/>
          <w:u w:val="single"/>
        </w:rPr>
        <w:t xml:space="preserve">Після кожного такого посилання слід вважати наявний вираз «або еквівалент». </w:t>
      </w:r>
    </w:p>
    <w:p w:rsidR="00355ECC" w:rsidRPr="002D3A45" w:rsidRDefault="00355ECC" w:rsidP="00E07B79">
      <w:pPr>
        <w:shd w:val="clear" w:color="auto" w:fill="FFFFFF"/>
        <w:ind w:right="-2724"/>
        <w:rPr>
          <w:sz w:val="24"/>
          <w:szCs w:val="24"/>
          <w:lang w:val="uk-UA"/>
        </w:rPr>
      </w:pPr>
    </w:p>
    <w:p w:rsidR="00355ECC" w:rsidRPr="002D3A45" w:rsidRDefault="00355ECC" w:rsidP="00E07B79">
      <w:pPr>
        <w:shd w:val="clear" w:color="auto" w:fill="FFFFFF"/>
        <w:ind w:right="-2724"/>
        <w:rPr>
          <w:sz w:val="24"/>
          <w:szCs w:val="24"/>
          <w:lang w:val="uk-UA"/>
        </w:rPr>
      </w:pPr>
    </w:p>
    <w:p w:rsidR="00355ECC" w:rsidRPr="002D3A45" w:rsidRDefault="00355ECC" w:rsidP="00E07B79">
      <w:pPr>
        <w:shd w:val="clear" w:color="auto" w:fill="FFFFFF"/>
        <w:ind w:right="-2724"/>
        <w:rPr>
          <w:sz w:val="24"/>
          <w:szCs w:val="24"/>
          <w:lang w:val="uk-UA"/>
        </w:rPr>
      </w:pPr>
    </w:p>
    <w:p w:rsidR="00355ECC" w:rsidRPr="002D3A45" w:rsidRDefault="00355ECC" w:rsidP="00E07B79">
      <w:pPr>
        <w:shd w:val="clear" w:color="auto" w:fill="FFFFFF"/>
        <w:ind w:right="-2724"/>
        <w:rPr>
          <w:sz w:val="24"/>
          <w:szCs w:val="24"/>
          <w:lang w:val="uk-UA"/>
        </w:rPr>
      </w:pPr>
      <w:r w:rsidRPr="002D3A45">
        <w:rPr>
          <w:sz w:val="24"/>
          <w:szCs w:val="24"/>
          <w:lang w:val="uk-UA"/>
        </w:rPr>
        <w:t>Уповноважена особа _________________________ П.І.Б.</w:t>
      </w:r>
      <w:r w:rsidRPr="002D3A45">
        <w:rPr>
          <w:sz w:val="24"/>
          <w:szCs w:val="24"/>
          <w:lang w:val="uk-UA"/>
        </w:rPr>
        <w:tab/>
        <w:t xml:space="preserve">   (Підпис)</w:t>
      </w:r>
      <w:r w:rsidRPr="002D3A45">
        <w:rPr>
          <w:sz w:val="24"/>
          <w:szCs w:val="24"/>
          <w:lang w:val="uk-UA"/>
        </w:rPr>
        <w:tab/>
      </w:r>
      <w:r w:rsidRPr="002D3A45">
        <w:rPr>
          <w:sz w:val="24"/>
          <w:szCs w:val="24"/>
          <w:lang w:val="uk-UA"/>
        </w:rPr>
        <w:tab/>
      </w:r>
      <w:r w:rsidRPr="002D3A45">
        <w:rPr>
          <w:sz w:val="24"/>
          <w:szCs w:val="24"/>
          <w:lang w:val="uk-UA"/>
        </w:rPr>
        <w:tab/>
        <w:t>М.П.</w:t>
      </w:r>
    </w:p>
    <w:p w:rsidR="00355ECC" w:rsidRPr="002D3A45" w:rsidRDefault="00355ECC" w:rsidP="00E07B79">
      <w:pPr>
        <w:tabs>
          <w:tab w:val="left" w:pos="993"/>
        </w:tabs>
        <w:rPr>
          <w:b/>
          <w:sz w:val="24"/>
          <w:szCs w:val="24"/>
          <w:lang w:val="uk-UA"/>
        </w:rPr>
      </w:pPr>
      <w:r w:rsidRPr="002D3A45">
        <w:rPr>
          <w:b/>
          <w:sz w:val="24"/>
          <w:szCs w:val="24"/>
          <w:lang w:val="uk-UA"/>
        </w:rPr>
        <w:t xml:space="preserve"> </w:t>
      </w:r>
    </w:p>
    <w:p w:rsidR="00CB67A8" w:rsidRDefault="00CB67A8" w:rsidP="00571B8E">
      <w:pPr>
        <w:pStyle w:val="normal"/>
        <w:widowControl w:val="0"/>
        <w:spacing w:line="240" w:lineRule="auto"/>
        <w:ind w:right="120" w:firstLine="720"/>
        <w:jc w:val="both"/>
        <w:rPr>
          <w:rFonts w:ascii="Times New Roman" w:hAnsi="Times New Roman" w:cs="Times New Roman"/>
          <w:sz w:val="24"/>
          <w:szCs w:val="24"/>
        </w:rPr>
      </w:pPr>
    </w:p>
    <w:p w:rsidR="00CB67A8" w:rsidRDefault="00CB67A8" w:rsidP="00571B8E">
      <w:pPr>
        <w:pStyle w:val="normal"/>
        <w:widowControl w:val="0"/>
        <w:spacing w:line="240" w:lineRule="auto"/>
        <w:ind w:right="120" w:firstLine="720"/>
        <w:jc w:val="both"/>
        <w:rPr>
          <w:rFonts w:ascii="Times New Roman" w:hAnsi="Times New Roman" w:cs="Times New Roman"/>
          <w:sz w:val="24"/>
          <w:szCs w:val="24"/>
        </w:rPr>
      </w:pPr>
    </w:p>
    <w:p w:rsidR="00CB67A8" w:rsidRDefault="00CB67A8" w:rsidP="00571B8E">
      <w:pPr>
        <w:pStyle w:val="normal"/>
        <w:widowControl w:val="0"/>
        <w:spacing w:line="240" w:lineRule="auto"/>
        <w:ind w:right="120" w:firstLine="720"/>
        <w:jc w:val="both"/>
        <w:rPr>
          <w:rFonts w:ascii="Times New Roman" w:hAnsi="Times New Roman" w:cs="Times New Roman"/>
          <w:sz w:val="24"/>
          <w:szCs w:val="24"/>
        </w:rPr>
      </w:pPr>
    </w:p>
    <w:p w:rsidR="00355ECC" w:rsidRPr="002D3A45" w:rsidRDefault="00355ECC" w:rsidP="00571B8E">
      <w:pPr>
        <w:pStyle w:val="normal"/>
        <w:widowControl w:val="0"/>
        <w:spacing w:line="240" w:lineRule="auto"/>
        <w:ind w:right="120" w:firstLine="720"/>
        <w:jc w:val="both"/>
        <w:rPr>
          <w:rFonts w:ascii="Times New Roman" w:hAnsi="Times New Roman" w:cs="Times New Roman"/>
          <w:sz w:val="24"/>
          <w:szCs w:val="24"/>
        </w:rPr>
      </w:pPr>
      <w:r w:rsidRPr="002D3A45">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даним додатком до тендерної документації. </w:t>
      </w:r>
    </w:p>
    <w:p w:rsidR="00355ECC" w:rsidRPr="002D3A45" w:rsidRDefault="00355ECC" w:rsidP="00571B8E">
      <w:pPr>
        <w:pStyle w:val="normal"/>
        <w:widowControl w:val="0"/>
        <w:spacing w:line="240" w:lineRule="auto"/>
        <w:ind w:right="120" w:firstLine="720"/>
        <w:jc w:val="both"/>
        <w:rPr>
          <w:rFonts w:ascii="Times New Roman" w:hAnsi="Times New Roman" w:cs="Times New Roman"/>
          <w:sz w:val="24"/>
          <w:szCs w:val="24"/>
        </w:rPr>
      </w:pPr>
    </w:p>
    <w:p w:rsidR="00934163" w:rsidRPr="00284C79" w:rsidRDefault="00934163" w:rsidP="00934163">
      <w:pPr>
        <w:pStyle w:val="1"/>
        <w:jc w:val="center"/>
        <w:rPr>
          <w:rFonts w:ascii="Times New Roman" w:hAnsi="Times New Roman"/>
          <w:b/>
          <w:sz w:val="24"/>
          <w:szCs w:val="24"/>
          <w:lang w:val="uk-UA"/>
        </w:rPr>
      </w:pPr>
      <w:r>
        <w:rPr>
          <w:rFonts w:ascii="Times New Roman" w:hAnsi="Times New Roman"/>
          <w:b/>
          <w:sz w:val="24"/>
          <w:szCs w:val="24"/>
          <w:lang w:val="uk-UA"/>
        </w:rPr>
        <w:lastRenderedPageBreak/>
        <w:t>В</w:t>
      </w:r>
      <w:r w:rsidRPr="00284C79">
        <w:rPr>
          <w:rFonts w:ascii="Times New Roman" w:hAnsi="Times New Roman"/>
          <w:b/>
          <w:sz w:val="24"/>
          <w:szCs w:val="24"/>
          <w:lang w:val="uk-UA"/>
        </w:rPr>
        <w:t>имоги до виконання розрахунку договірної ціни пропозиції</w:t>
      </w:r>
    </w:p>
    <w:p w:rsidR="00934163" w:rsidRDefault="00934163" w:rsidP="00934163">
      <w:pPr>
        <w:pStyle w:val="1"/>
        <w:ind w:firstLine="426"/>
        <w:jc w:val="both"/>
        <w:rPr>
          <w:rFonts w:ascii="Times New Roman" w:hAnsi="Times New Roman"/>
          <w:b/>
          <w:sz w:val="24"/>
          <w:szCs w:val="24"/>
          <w:lang w:val="uk-UA"/>
        </w:rPr>
      </w:pPr>
    </w:p>
    <w:p w:rsidR="00934163" w:rsidRPr="00284C79" w:rsidRDefault="00934163" w:rsidP="00934163">
      <w:pPr>
        <w:pStyle w:val="1"/>
        <w:jc w:val="both"/>
        <w:rPr>
          <w:rFonts w:ascii="Times New Roman" w:hAnsi="Times New Roman"/>
          <w:sz w:val="24"/>
          <w:szCs w:val="24"/>
          <w:lang w:val="uk-UA"/>
        </w:rPr>
      </w:pPr>
      <w:r>
        <w:rPr>
          <w:rFonts w:ascii="Times New Roman" w:hAnsi="Times New Roman"/>
          <w:b/>
          <w:sz w:val="24"/>
          <w:szCs w:val="24"/>
          <w:lang w:val="uk-UA"/>
        </w:rPr>
        <w:tab/>
      </w:r>
      <w:r w:rsidRPr="00284C79">
        <w:rPr>
          <w:rFonts w:ascii="Times New Roman" w:hAnsi="Times New Roman"/>
          <w:sz w:val="24"/>
          <w:szCs w:val="24"/>
          <w:lang w:val="uk-UA"/>
        </w:rPr>
        <w:t xml:space="preserve">Учасник </w:t>
      </w:r>
      <w:r>
        <w:rPr>
          <w:rFonts w:ascii="Times New Roman" w:hAnsi="Times New Roman"/>
          <w:sz w:val="24"/>
          <w:szCs w:val="24"/>
          <w:lang w:val="uk-UA"/>
        </w:rPr>
        <w:t xml:space="preserve">визначає ціни на </w:t>
      </w:r>
      <w:r w:rsidRPr="00284C79">
        <w:rPr>
          <w:rFonts w:ascii="Times New Roman" w:hAnsi="Times New Roman"/>
          <w:sz w:val="24"/>
          <w:szCs w:val="24"/>
          <w:lang w:val="uk-UA"/>
        </w:rPr>
        <w:t>послуги, які він пропонує надати з урахуванням усіх своїх витрат, податків і зборів, що сплачуються або мають бути сплачені.</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Ціна</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(договірна</w:t>
      </w:r>
      <w:r>
        <w:rPr>
          <w:rFonts w:ascii="Times New Roman" w:hAnsi="Times New Roman"/>
          <w:sz w:val="24"/>
          <w:szCs w:val="24"/>
          <w:lang w:val="uk-UA"/>
        </w:rPr>
        <w:t xml:space="preserve"> </w:t>
      </w:r>
      <w:r w:rsidRPr="00DD1CD3">
        <w:rPr>
          <w:rFonts w:ascii="Times New Roman" w:hAnsi="Times New Roman"/>
          <w:sz w:val="24"/>
          <w:szCs w:val="24"/>
          <w:lang w:val="uk-UA"/>
        </w:rPr>
        <w:t>ціна) учасника означає суму, за</w:t>
      </w:r>
      <w:r>
        <w:rPr>
          <w:rFonts w:ascii="Times New Roman" w:hAnsi="Times New Roman"/>
          <w:sz w:val="24"/>
          <w:szCs w:val="24"/>
          <w:lang w:val="uk-UA"/>
        </w:rPr>
        <w:t xml:space="preserve"> </w:t>
      </w:r>
      <w:r w:rsidRPr="00DD1CD3">
        <w:rPr>
          <w:rFonts w:ascii="Times New Roman" w:hAnsi="Times New Roman"/>
          <w:sz w:val="24"/>
          <w:szCs w:val="24"/>
          <w:lang w:val="uk-UA"/>
        </w:rPr>
        <w:t>яку учасник</w:t>
      </w:r>
      <w:r>
        <w:rPr>
          <w:rFonts w:ascii="Times New Roman" w:hAnsi="Times New Roman"/>
          <w:sz w:val="24"/>
          <w:szCs w:val="24"/>
          <w:lang w:val="uk-UA"/>
        </w:rPr>
        <w:t xml:space="preserve"> </w:t>
      </w:r>
      <w:r w:rsidRPr="00DD1CD3">
        <w:rPr>
          <w:rFonts w:ascii="Times New Roman" w:hAnsi="Times New Roman"/>
          <w:sz w:val="24"/>
          <w:szCs w:val="24"/>
          <w:lang w:val="uk-UA"/>
        </w:rPr>
        <w:t>передбачає</w:t>
      </w:r>
      <w:r>
        <w:rPr>
          <w:rFonts w:ascii="Times New Roman" w:hAnsi="Times New Roman"/>
          <w:sz w:val="24"/>
          <w:szCs w:val="24"/>
          <w:lang w:val="uk-UA"/>
        </w:rPr>
        <w:t xml:space="preserve"> </w:t>
      </w:r>
      <w:r w:rsidRPr="00DD1CD3">
        <w:rPr>
          <w:rFonts w:ascii="Times New Roman" w:hAnsi="Times New Roman"/>
          <w:sz w:val="24"/>
          <w:szCs w:val="24"/>
          <w:lang w:val="uk-UA"/>
        </w:rPr>
        <w:t>виконати</w:t>
      </w:r>
      <w:r>
        <w:rPr>
          <w:rFonts w:ascii="Times New Roman" w:hAnsi="Times New Roman"/>
          <w:sz w:val="24"/>
          <w:szCs w:val="24"/>
          <w:lang w:val="uk-UA"/>
        </w:rPr>
        <w:t xml:space="preserve"> </w:t>
      </w:r>
      <w:r w:rsidRPr="00DD1CD3">
        <w:rPr>
          <w:rFonts w:ascii="Times New Roman" w:hAnsi="Times New Roman"/>
          <w:sz w:val="24"/>
          <w:szCs w:val="24"/>
          <w:lang w:val="uk-UA"/>
        </w:rPr>
        <w:t>замовлення</w:t>
      </w:r>
      <w:r>
        <w:rPr>
          <w:rFonts w:ascii="Times New Roman" w:hAnsi="Times New Roman"/>
          <w:sz w:val="24"/>
          <w:szCs w:val="24"/>
          <w:lang w:val="uk-UA"/>
        </w:rPr>
        <w:t xml:space="preserve"> </w:t>
      </w:r>
      <w:r w:rsidRPr="00284C79">
        <w:rPr>
          <w:rFonts w:ascii="Times New Roman" w:hAnsi="Times New Roman"/>
          <w:sz w:val="24"/>
          <w:szCs w:val="24"/>
          <w:lang w:val="uk-UA"/>
        </w:rPr>
        <w:t>та</w:t>
      </w:r>
      <w:r>
        <w:rPr>
          <w:rFonts w:ascii="Times New Roman" w:hAnsi="Times New Roman"/>
          <w:sz w:val="24"/>
          <w:szCs w:val="24"/>
          <w:lang w:val="uk-UA"/>
        </w:rPr>
        <w:t xml:space="preserve"> </w:t>
      </w:r>
      <w:r>
        <w:rPr>
          <w:rFonts w:ascii="Times New Roman" w:hAnsi="Times New Roman"/>
          <w:sz w:val="24"/>
          <w:lang w:val="uk-UA"/>
        </w:rPr>
        <w:t xml:space="preserve">надати  </w:t>
      </w:r>
      <w:r w:rsidRPr="00284C79">
        <w:rPr>
          <w:rFonts w:ascii="Times New Roman" w:hAnsi="Times New Roman"/>
          <w:sz w:val="24"/>
          <w:lang w:val="uk-UA"/>
        </w:rPr>
        <w:t>послуги</w:t>
      </w:r>
      <w:r w:rsidRPr="00DD1CD3">
        <w:rPr>
          <w:rFonts w:ascii="Times New Roman" w:hAnsi="Times New Roman"/>
          <w:sz w:val="24"/>
          <w:szCs w:val="24"/>
          <w:lang w:val="uk-UA"/>
        </w:rPr>
        <w:t>, передбачен</w:t>
      </w:r>
      <w:r w:rsidRPr="00284C79">
        <w:rPr>
          <w:rFonts w:ascii="Times New Roman" w:hAnsi="Times New Roman"/>
          <w:sz w:val="24"/>
          <w:szCs w:val="24"/>
          <w:lang w:val="uk-UA"/>
        </w:rPr>
        <w:t>і</w:t>
      </w:r>
      <w:r w:rsidRPr="00DD1CD3">
        <w:rPr>
          <w:rFonts w:ascii="Times New Roman" w:hAnsi="Times New Roman"/>
          <w:sz w:val="24"/>
          <w:szCs w:val="24"/>
          <w:lang w:val="uk-UA"/>
        </w:rPr>
        <w:t xml:space="preserve"> в технічному</w:t>
      </w:r>
      <w:r>
        <w:rPr>
          <w:rFonts w:ascii="Times New Roman" w:hAnsi="Times New Roman"/>
          <w:sz w:val="24"/>
          <w:szCs w:val="24"/>
          <w:lang w:val="uk-UA"/>
        </w:rPr>
        <w:t xml:space="preserve"> </w:t>
      </w:r>
      <w:r w:rsidRPr="00DD1CD3">
        <w:rPr>
          <w:rFonts w:ascii="Times New Roman" w:hAnsi="Times New Roman"/>
          <w:sz w:val="24"/>
          <w:szCs w:val="24"/>
          <w:lang w:val="uk-UA"/>
        </w:rPr>
        <w:t>завданні</w:t>
      </w:r>
      <w:r>
        <w:rPr>
          <w:rFonts w:ascii="Times New Roman" w:hAnsi="Times New Roman"/>
          <w:sz w:val="24"/>
          <w:szCs w:val="24"/>
          <w:lang w:val="uk-UA"/>
        </w:rPr>
        <w:t xml:space="preserve"> </w:t>
      </w:r>
      <w:r w:rsidRPr="00DD1CD3">
        <w:rPr>
          <w:rFonts w:ascii="Times New Roman" w:hAnsi="Times New Roman"/>
          <w:sz w:val="24"/>
          <w:szCs w:val="24"/>
          <w:lang w:val="uk-UA"/>
        </w:rPr>
        <w:t xml:space="preserve">замовника.  </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Ціна пропозиції, за яку учасник згоден виконати замовлення, розраховується в</w:t>
      </w:r>
      <w:r>
        <w:rPr>
          <w:rFonts w:ascii="Times New Roman" w:hAnsi="Times New Roman"/>
          <w:sz w:val="24"/>
          <w:szCs w:val="24"/>
          <w:lang w:val="uk-UA"/>
        </w:rPr>
        <w:t xml:space="preserve">иходячи з обсягів надання </w:t>
      </w:r>
      <w:r w:rsidRPr="00284C79">
        <w:rPr>
          <w:rFonts w:ascii="Times New Roman" w:hAnsi="Times New Roman"/>
          <w:sz w:val="24"/>
          <w:szCs w:val="24"/>
          <w:lang w:val="uk-UA"/>
        </w:rPr>
        <w:t>послуг на підставі нормативної потреби в трудових і матеріально-технічних ресурсах, необхідних</w:t>
      </w:r>
      <w:r>
        <w:rPr>
          <w:rFonts w:ascii="Times New Roman" w:hAnsi="Times New Roman"/>
          <w:sz w:val="24"/>
          <w:szCs w:val="24"/>
          <w:lang w:val="uk-UA"/>
        </w:rPr>
        <w:t xml:space="preserve"> для виконання зазначених </w:t>
      </w:r>
      <w:r w:rsidRPr="00284C79">
        <w:rPr>
          <w:rFonts w:ascii="Times New Roman" w:hAnsi="Times New Roman"/>
          <w:sz w:val="24"/>
          <w:szCs w:val="24"/>
          <w:lang w:val="uk-UA"/>
        </w:rPr>
        <w:t xml:space="preserve">послуг по об’єкту замовлення та поточних цін на них. </w:t>
      </w:r>
    </w:p>
    <w:p w:rsidR="00934163" w:rsidRPr="00284C79" w:rsidRDefault="00934163" w:rsidP="00934163">
      <w:pPr>
        <w:pStyle w:val="1"/>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В ціні</w:t>
      </w:r>
      <w:r>
        <w:rPr>
          <w:rFonts w:ascii="Times New Roman" w:hAnsi="Times New Roman"/>
          <w:sz w:val="24"/>
          <w:szCs w:val="24"/>
          <w:lang w:val="uk-UA"/>
        </w:rPr>
        <w:t xml:space="preserve"> </w:t>
      </w:r>
      <w:r w:rsidRPr="00284C79">
        <w:rPr>
          <w:rFonts w:ascii="Times New Roman" w:hAnsi="Times New Roman"/>
          <w:sz w:val="24"/>
          <w:szCs w:val="24"/>
        </w:rPr>
        <w:t>пропозиції</w:t>
      </w:r>
      <w:r w:rsidRPr="00284C79">
        <w:rPr>
          <w:rFonts w:ascii="Times New Roman" w:hAnsi="Times New Roman"/>
          <w:sz w:val="24"/>
          <w:szCs w:val="24"/>
          <w:lang w:val="uk-UA"/>
        </w:rPr>
        <w:t xml:space="preserve">, за яким </w:t>
      </w:r>
      <w:r w:rsidRPr="00284C79">
        <w:rPr>
          <w:rFonts w:ascii="Times New Roman" w:hAnsi="Times New Roman"/>
          <w:sz w:val="24"/>
          <w:szCs w:val="24"/>
        </w:rPr>
        <w:t>учасник</w:t>
      </w:r>
      <w:r w:rsidRPr="00284C79">
        <w:rPr>
          <w:rFonts w:ascii="Times New Roman" w:hAnsi="Times New Roman"/>
          <w:sz w:val="24"/>
          <w:szCs w:val="24"/>
          <w:lang w:val="uk-UA"/>
        </w:rPr>
        <w:t xml:space="preserve"> бажає взяти участь,</w:t>
      </w:r>
      <w:r>
        <w:rPr>
          <w:rFonts w:ascii="Times New Roman" w:hAnsi="Times New Roman"/>
          <w:sz w:val="24"/>
          <w:szCs w:val="24"/>
          <w:lang w:val="uk-UA"/>
        </w:rPr>
        <w:t xml:space="preserve"> </w:t>
      </w:r>
      <w:r w:rsidRPr="00284C79">
        <w:rPr>
          <w:rFonts w:ascii="Times New Roman" w:hAnsi="Times New Roman"/>
          <w:sz w:val="24"/>
          <w:szCs w:val="24"/>
        </w:rPr>
        <w:t>визначає</w:t>
      </w:r>
      <w:r w:rsidRPr="00284C79">
        <w:rPr>
          <w:rFonts w:ascii="Times New Roman" w:hAnsi="Times New Roman"/>
          <w:sz w:val="24"/>
          <w:szCs w:val="24"/>
          <w:lang w:val="uk-UA"/>
        </w:rPr>
        <w:t>ться</w:t>
      </w:r>
      <w:r>
        <w:rPr>
          <w:rFonts w:ascii="Times New Roman" w:hAnsi="Times New Roman"/>
          <w:sz w:val="24"/>
          <w:szCs w:val="24"/>
          <w:lang w:val="uk-UA"/>
        </w:rPr>
        <w:t xml:space="preserve"> </w:t>
      </w:r>
      <w:r w:rsidRPr="00284C79">
        <w:rPr>
          <w:rFonts w:ascii="Times New Roman" w:hAnsi="Times New Roman"/>
          <w:sz w:val="24"/>
          <w:szCs w:val="24"/>
        </w:rPr>
        <w:t>вартість</w:t>
      </w:r>
      <w:r>
        <w:rPr>
          <w:rFonts w:ascii="Times New Roman" w:hAnsi="Times New Roman"/>
          <w:sz w:val="24"/>
          <w:szCs w:val="24"/>
          <w:lang w:val="uk-UA"/>
        </w:rPr>
        <w:t xml:space="preserve"> </w:t>
      </w:r>
      <w:r w:rsidRPr="00284C79">
        <w:rPr>
          <w:rFonts w:ascii="Times New Roman" w:hAnsi="Times New Roman"/>
          <w:sz w:val="24"/>
          <w:szCs w:val="24"/>
        </w:rPr>
        <w:t>усіх</w:t>
      </w:r>
      <w:r>
        <w:rPr>
          <w:rFonts w:ascii="Times New Roman" w:hAnsi="Times New Roman"/>
          <w:sz w:val="24"/>
          <w:szCs w:val="24"/>
          <w:lang w:val="uk-UA"/>
        </w:rPr>
        <w:t xml:space="preserve"> </w:t>
      </w:r>
      <w:r w:rsidRPr="00284C79">
        <w:rPr>
          <w:rFonts w:ascii="Times New Roman" w:hAnsi="Times New Roman"/>
          <w:sz w:val="24"/>
          <w:szCs w:val="24"/>
        </w:rPr>
        <w:t xml:space="preserve">запропонованих до </w:t>
      </w:r>
      <w:r>
        <w:rPr>
          <w:rFonts w:ascii="Times New Roman" w:hAnsi="Times New Roman"/>
          <w:sz w:val="24"/>
          <w:szCs w:val="24"/>
          <w:lang w:val="uk-UA"/>
        </w:rPr>
        <w:t xml:space="preserve">надання </w:t>
      </w:r>
      <w:r w:rsidRPr="00284C79">
        <w:rPr>
          <w:rFonts w:ascii="Times New Roman" w:hAnsi="Times New Roman"/>
          <w:sz w:val="24"/>
          <w:szCs w:val="24"/>
          <w:lang w:val="uk-UA"/>
        </w:rPr>
        <w:t>послуг.</w:t>
      </w:r>
    </w:p>
    <w:p w:rsidR="00934163" w:rsidRPr="00284C79" w:rsidRDefault="00934163" w:rsidP="00934163">
      <w:pPr>
        <w:pStyle w:val="1"/>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rPr>
        <w:t>Не врахована</w:t>
      </w:r>
      <w:r>
        <w:rPr>
          <w:rFonts w:ascii="Times New Roman" w:hAnsi="Times New Roman"/>
          <w:sz w:val="24"/>
          <w:szCs w:val="24"/>
          <w:lang w:val="uk-UA"/>
        </w:rPr>
        <w:t xml:space="preserve"> </w:t>
      </w:r>
      <w:r w:rsidRPr="00284C79">
        <w:rPr>
          <w:rFonts w:ascii="Times New Roman" w:hAnsi="Times New Roman"/>
          <w:sz w:val="24"/>
          <w:szCs w:val="24"/>
        </w:rPr>
        <w:t>учасником</w:t>
      </w:r>
      <w:r>
        <w:rPr>
          <w:rFonts w:ascii="Times New Roman" w:hAnsi="Times New Roman"/>
          <w:sz w:val="24"/>
          <w:szCs w:val="24"/>
          <w:lang w:val="uk-UA"/>
        </w:rPr>
        <w:t xml:space="preserve"> </w:t>
      </w:r>
      <w:r w:rsidRPr="00284C79">
        <w:rPr>
          <w:rFonts w:ascii="Times New Roman" w:hAnsi="Times New Roman"/>
          <w:sz w:val="24"/>
          <w:szCs w:val="24"/>
        </w:rPr>
        <w:t>вартість</w:t>
      </w:r>
      <w:r>
        <w:rPr>
          <w:rFonts w:ascii="Times New Roman" w:hAnsi="Times New Roman"/>
          <w:sz w:val="24"/>
          <w:szCs w:val="24"/>
          <w:lang w:val="uk-UA"/>
        </w:rPr>
        <w:t xml:space="preserve"> </w:t>
      </w:r>
      <w:r w:rsidRPr="00284C79">
        <w:rPr>
          <w:rFonts w:ascii="Times New Roman" w:hAnsi="Times New Roman"/>
          <w:sz w:val="24"/>
          <w:szCs w:val="24"/>
        </w:rPr>
        <w:t>окремих</w:t>
      </w:r>
      <w:r>
        <w:rPr>
          <w:rFonts w:ascii="Times New Roman" w:hAnsi="Times New Roman"/>
          <w:sz w:val="24"/>
          <w:szCs w:val="24"/>
          <w:lang w:val="uk-UA"/>
        </w:rPr>
        <w:t xml:space="preserve"> </w:t>
      </w:r>
      <w:r w:rsidRPr="00284C79">
        <w:rPr>
          <w:rFonts w:ascii="Times New Roman" w:hAnsi="Times New Roman"/>
          <w:sz w:val="24"/>
          <w:szCs w:val="24"/>
          <w:lang w:val="uk-UA"/>
        </w:rPr>
        <w:t>послуг</w:t>
      </w:r>
      <w:r w:rsidRPr="00284C79">
        <w:rPr>
          <w:rFonts w:ascii="Times New Roman" w:hAnsi="Times New Roman"/>
          <w:sz w:val="24"/>
          <w:szCs w:val="24"/>
        </w:rPr>
        <w:t xml:space="preserve"> не сплачується</w:t>
      </w:r>
      <w:r>
        <w:rPr>
          <w:rFonts w:ascii="Times New Roman" w:hAnsi="Times New Roman"/>
          <w:sz w:val="24"/>
          <w:szCs w:val="24"/>
          <w:lang w:val="uk-UA"/>
        </w:rPr>
        <w:t xml:space="preserve"> </w:t>
      </w:r>
      <w:r w:rsidRPr="00284C79">
        <w:rPr>
          <w:rFonts w:ascii="Times New Roman" w:hAnsi="Times New Roman"/>
          <w:sz w:val="24"/>
          <w:szCs w:val="24"/>
        </w:rPr>
        <w:t>замовником</w:t>
      </w:r>
      <w:r>
        <w:rPr>
          <w:rFonts w:ascii="Times New Roman" w:hAnsi="Times New Roman"/>
          <w:sz w:val="24"/>
          <w:szCs w:val="24"/>
          <w:lang w:val="uk-UA"/>
        </w:rPr>
        <w:t xml:space="preserve"> </w:t>
      </w:r>
      <w:r w:rsidRPr="00284C79">
        <w:rPr>
          <w:rFonts w:ascii="Times New Roman" w:hAnsi="Times New Roman"/>
          <w:sz w:val="24"/>
          <w:szCs w:val="24"/>
        </w:rPr>
        <w:t>окремо, а витрати на їх</w:t>
      </w:r>
      <w:r>
        <w:rPr>
          <w:rFonts w:ascii="Times New Roman" w:hAnsi="Times New Roman"/>
          <w:sz w:val="24"/>
          <w:szCs w:val="24"/>
          <w:lang w:val="uk-UA"/>
        </w:rPr>
        <w:t xml:space="preserve"> </w:t>
      </w:r>
      <w:r w:rsidRPr="00284C79">
        <w:rPr>
          <w:rFonts w:ascii="Times New Roman" w:hAnsi="Times New Roman"/>
          <w:sz w:val="24"/>
          <w:szCs w:val="24"/>
        </w:rPr>
        <w:t>виконання</w:t>
      </w:r>
      <w:r>
        <w:rPr>
          <w:rFonts w:ascii="Times New Roman" w:hAnsi="Times New Roman"/>
          <w:sz w:val="24"/>
          <w:szCs w:val="24"/>
          <w:lang w:val="uk-UA"/>
        </w:rPr>
        <w:t xml:space="preserve"> </w:t>
      </w:r>
      <w:r w:rsidRPr="00284C79">
        <w:rPr>
          <w:rFonts w:ascii="Times New Roman" w:hAnsi="Times New Roman"/>
          <w:sz w:val="24"/>
          <w:szCs w:val="24"/>
        </w:rPr>
        <w:t>вважаються</w:t>
      </w:r>
      <w:r>
        <w:rPr>
          <w:rFonts w:ascii="Times New Roman" w:hAnsi="Times New Roman"/>
          <w:sz w:val="24"/>
          <w:szCs w:val="24"/>
          <w:lang w:val="uk-UA"/>
        </w:rPr>
        <w:t xml:space="preserve"> </w:t>
      </w:r>
      <w:r w:rsidRPr="00284C79">
        <w:rPr>
          <w:rFonts w:ascii="Times New Roman" w:hAnsi="Times New Roman"/>
          <w:sz w:val="24"/>
          <w:szCs w:val="24"/>
        </w:rPr>
        <w:t>врахованими у загальній</w:t>
      </w:r>
      <w:r>
        <w:rPr>
          <w:rFonts w:ascii="Times New Roman" w:hAnsi="Times New Roman"/>
          <w:sz w:val="24"/>
          <w:szCs w:val="24"/>
          <w:lang w:val="uk-UA"/>
        </w:rPr>
        <w:t xml:space="preserve"> </w:t>
      </w:r>
      <w:r w:rsidRPr="00284C79">
        <w:rPr>
          <w:rFonts w:ascii="Times New Roman" w:hAnsi="Times New Roman"/>
          <w:sz w:val="24"/>
          <w:szCs w:val="24"/>
        </w:rPr>
        <w:t>ціні</w:t>
      </w:r>
      <w:r>
        <w:rPr>
          <w:rFonts w:ascii="Times New Roman" w:hAnsi="Times New Roman"/>
          <w:sz w:val="24"/>
          <w:szCs w:val="24"/>
          <w:lang w:val="uk-UA"/>
        </w:rPr>
        <w:t xml:space="preserve"> </w:t>
      </w:r>
      <w:r w:rsidRPr="00284C79">
        <w:rPr>
          <w:rFonts w:ascii="Times New Roman" w:hAnsi="Times New Roman"/>
          <w:sz w:val="24"/>
          <w:szCs w:val="24"/>
        </w:rPr>
        <w:t>його</w:t>
      </w:r>
      <w:r>
        <w:rPr>
          <w:rFonts w:ascii="Times New Roman" w:hAnsi="Times New Roman"/>
          <w:sz w:val="24"/>
          <w:szCs w:val="24"/>
          <w:lang w:val="uk-UA"/>
        </w:rPr>
        <w:t xml:space="preserve"> </w:t>
      </w:r>
      <w:r w:rsidRPr="00284C79">
        <w:rPr>
          <w:rFonts w:ascii="Times New Roman" w:hAnsi="Times New Roman"/>
          <w:sz w:val="24"/>
          <w:szCs w:val="24"/>
        </w:rPr>
        <w:t>пропозиції.</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rPr>
        <w:t>Документальне</w:t>
      </w:r>
      <w:r>
        <w:rPr>
          <w:rFonts w:ascii="Times New Roman" w:hAnsi="Times New Roman"/>
          <w:sz w:val="24"/>
          <w:szCs w:val="24"/>
          <w:lang w:val="uk-UA"/>
        </w:rPr>
        <w:t xml:space="preserve"> </w:t>
      </w:r>
      <w:r w:rsidRPr="00284C79">
        <w:rPr>
          <w:rFonts w:ascii="Times New Roman" w:hAnsi="Times New Roman"/>
          <w:sz w:val="24"/>
          <w:szCs w:val="24"/>
        </w:rPr>
        <w:t>підтвердження</w:t>
      </w:r>
      <w:r>
        <w:rPr>
          <w:rFonts w:ascii="Times New Roman" w:hAnsi="Times New Roman"/>
          <w:sz w:val="24"/>
          <w:szCs w:val="24"/>
          <w:lang w:val="uk-UA"/>
        </w:rPr>
        <w:t xml:space="preserve"> </w:t>
      </w:r>
      <w:r w:rsidRPr="00284C79">
        <w:rPr>
          <w:rFonts w:ascii="Times New Roman" w:hAnsi="Times New Roman"/>
          <w:sz w:val="24"/>
          <w:szCs w:val="24"/>
        </w:rPr>
        <w:t>відповідності</w:t>
      </w:r>
      <w:r>
        <w:rPr>
          <w:rFonts w:ascii="Times New Roman" w:hAnsi="Times New Roman"/>
          <w:sz w:val="24"/>
          <w:szCs w:val="24"/>
          <w:lang w:val="uk-UA"/>
        </w:rPr>
        <w:t xml:space="preserve"> </w:t>
      </w:r>
      <w:r w:rsidRPr="00284C79">
        <w:rPr>
          <w:rFonts w:ascii="Times New Roman" w:hAnsi="Times New Roman"/>
          <w:sz w:val="24"/>
          <w:szCs w:val="24"/>
          <w:lang w:val="uk-UA"/>
        </w:rPr>
        <w:t xml:space="preserve">послуг, що запропоновані учасником </w:t>
      </w:r>
      <w:r w:rsidRPr="00284C79">
        <w:rPr>
          <w:rFonts w:ascii="Times New Roman" w:hAnsi="Times New Roman"/>
          <w:sz w:val="24"/>
          <w:szCs w:val="24"/>
        </w:rPr>
        <w:t>вимогам</w:t>
      </w:r>
      <w:r>
        <w:rPr>
          <w:rFonts w:ascii="Times New Roman" w:hAnsi="Times New Roman"/>
          <w:sz w:val="24"/>
          <w:szCs w:val="24"/>
          <w:lang w:val="uk-UA"/>
        </w:rPr>
        <w:t xml:space="preserve"> </w:t>
      </w:r>
      <w:r w:rsidRPr="00284C79">
        <w:rPr>
          <w:rFonts w:ascii="Times New Roman" w:hAnsi="Times New Roman"/>
          <w:sz w:val="24"/>
          <w:szCs w:val="24"/>
          <w:lang w:val="uk-UA"/>
        </w:rPr>
        <w:t xml:space="preserve">тендерної </w:t>
      </w:r>
      <w:r w:rsidRPr="00284C79">
        <w:rPr>
          <w:rFonts w:ascii="Times New Roman" w:hAnsi="Times New Roman"/>
          <w:sz w:val="24"/>
          <w:szCs w:val="24"/>
        </w:rPr>
        <w:t>документації</w:t>
      </w:r>
      <w:r>
        <w:rPr>
          <w:rFonts w:ascii="Times New Roman" w:hAnsi="Times New Roman"/>
          <w:sz w:val="24"/>
          <w:szCs w:val="24"/>
          <w:lang w:val="uk-UA"/>
        </w:rPr>
        <w:t xml:space="preserve"> </w:t>
      </w:r>
      <w:r w:rsidRPr="00284C79">
        <w:rPr>
          <w:rFonts w:ascii="Times New Roman" w:hAnsi="Times New Roman"/>
          <w:sz w:val="24"/>
          <w:szCs w:val="24"/>
        </w:rPr>
        <w:t xml:space="preserve">повинно містити: </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розрахунок твердої договірної ціни пропозиції;</w:t>
      </w:r>
    </w:p>
    <w:p w:rsidR="00934163" w:rsidRPr="00284C79" w:rsidRDefault="00934163" w:rsidP="00934163">
      <w:pPr>
        <w:pStyle w:val="1"/>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w:t>
      </w:r>
      <w:r>
        <w:rPr>
          <w:rFonts w:ascii="Times New Roman" w:hAnsi="Times New Roman"/>
          <w:sz w:val="24"/>
          <w:szCs w:val="24"/>
          <w:lang w:val="uk-UA"/>
        </w:rPr>
        <w:t xml:space="preserve"> </w:t>
      </w:r>
      <w:r w:rsidRPr="00284C79">
        <w:rPr>
          <w:rFonts w:ascii="Times New Roman" w:hAnsi="Times New Roman"/>
          <w:sz w:val="24"/>
          <w:szCs w:val="24"/>
        </w:rPr>
        <w:t>зведений</w:t>
      </w:r>
      <w:r>
        <w:rPr>
          <w:rFonts w:ascii="Times New Roman" w:hAnsi="Times New Roman"/>
          <w:sz w:val="24"/>
          <w:szCs w:val="24"/>
          <w:lang w:val="uk-UA"/>
        </w:rPr>
        <w:t xml:space="preserve"> </w:t>
      </w:r>
      <w:r w:rsidRPr="00284C79">
        <w:rPr>
          <w:rFonts w:ascii="Times New Roman" w:hAnsi="Times New Roman"/>
          <w:sz w:val="24"/>
          <w:szCs w:val="24"/>
        </w:rPr>
        <w:t>кошторис;</w:t>
      </w:r>
    </w:p>
    <w:p w:rsidR="00934163" w:rsidRPr="00284C79" w:rsidRDefault="00934163" w:rsidP="00934163">
      <w:pPr>
        <w:pStyle w:val="1"/>
        <w:jc w:val="both"/>
        <w:rPr>
          <w:rFonts w:ascii="Times New Roman" w:hAnsi="Times New Roman"/>
          <w:sz w:val="24"/>
          <w:szCs w:val="24"/>
        </w:rPr>
      </w:pPr>
      <w:r>
        <w:rPr>
          <w:rFonts w:ascii="Times New Roman" w:hAnsi="Times New Roman"/>
          <w:sz w:val="24"/>
          <w:szCs w:val="24"/>
          <w:lang w:val="uk-UA"/>
        </w:rPr>
        <w:tab/>
      </w:r>
      <w:r w:rsidRPr="00284C79">
        <w:rPr>
          <w:rFonts w:ascii="Times New Roman" w:hAnsi="Times New Roman"/>
          <w:sz w:val="24"/>
          <w:szCs w:val="24"/>
          <w:lang w:val="uk-UA"/>
        </w:rPr>
        <w:t xml:space="preserve">- </w:t>
      </w:r>
      <w:r w:rsidRPr="00284C79">
        <w:rPr>
          <w:rFonts w:ascii="Times New Roman" w:hAnsi="Times New Roman"/>
          <w:sz w:val="24"/>
          <w:szCs w:val="24"/>
        </w:rPr>
        <w:t>локальний</w:t>
      </w:r>
      <w:r>
        <w:rPr>
          <w:rFonts w:ascii="Times New Roman" w:hAnsi="Times New Roman"/>
          <w:sz w:val="24"/>
          <w:szCs w:val="24"/>
          <w:lang w:val="uk-UA"/>
        </w:rPr>
        <w:t xml:space="preserve"> </w:t>
      </w:r>
      <w:r w:rsidRPr="00284C79">
        <w:rPr>
          <w:rFonts w:ascii="Times New Roman" w:hAnsi="Times New Roman"/>
          <w:sz w:val="24"/>
          <w:szCs w:val="24"/>
        </w:rPr>
        <w:t>кошторис з розрахунками;</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color w:val="FF0000"/>
          <w:sz w:val="24"/>
          <w:szCs w:val="24"/>
          <w:lang w:val="uk-UA"/>
        </w:rPr>
        <w:tab/>
        <w:t xml:space="preserve"> </w:t>
      </w:r>
      <w:r w:rsidRPr="00284C79">
        <w:rPr>
          <w:rFonts w:ascii="Times New Roman" w:hAnsi="Times New Roman"/>
          <w:sz w:val="24"/>
          <w:szCs w:val="24"/>
          <w:lang w:val="uk-UA"/>
        </w:rPr>
        <w:t>- підсумкова відомість ресурсів;</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пояснювальна записка;</w:t>
      </w:r>
    </w:p>
    <w:p w:rsidR="00934163" w:rsidRPr="00805A51"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р</w:t>
      </w:r>
      <w:r w:rsidRPr="00805A51">
        <w:rPr>
          <w:rFonts w:ascii="Times New Roman" w:hAnsi="Times New Roman"/>
          <w:sz w:val="24"/>
          <w:szCs w:val="24"/>
          <w:lang w:val="uk-UA"/>
        </w:rPr>
        <w:t>озрахунок</w:t>
      </w:r>
      <w:r>
        <w:rPr>
          <w:rFonts w:ascii="Times New Roman" w:hAnsi="Times New Roman"/>
          <w:sz w:val="24"/>
          <w:szCs w:val="24"/>
          <w:lang w:val="uk-UA"/>
        </w:rPr>
        <w:t xml:space="preserve"> </w:t>
      </w:r>
      <w:r w:rsidRPr="00805A51">
        <w:rPr>
          <w:rFonts w:ascii="Times New Roman" w:hAnsi="Times New Roman"/>
          <w:sz w:val="24"/>
          <w:szCs w:val="24"/>
          <w:lang w:val="uk-UA"/>
        </w:rPr>
        <w:t>загальновиробничих</w:t>
      </w:r>
      <w:r>
        <w:rPr>
          <w:rFonts w:ascii="Times New Roman" w:hAnsi="Times New Roman"/>
          <w:sz w:val="24"/>
          <w:szCs w:val="24"/>
          <w:lang w:val="uk-UA"/>
        </w:rPr>
        <w:t xml:space="preserve"> витрат.</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Ц</w:t>
      </w:r>
      <w:r w:rsidRPr="00284C79">
        <w:rPr>
          <w:rFonts w:ascii="Times New Roman" w:hAnsi="Times New Roman"/>
          <w:sz w:val="24"/>
          <w:szCs w:val="24"/>
        </w:rPr>
        <w:t>i</w:t>
      </w:r>
      <w:r w:rsidRPr="00284C79">
        <w:rPr>
          <w:rFonts w:ascii="Times New Roman" w:hAnsi="Times New Roman"/>
          <w:sz w:val="24"/>
          <w:szCs w:val="24"/>
          <w:lang w:val="uk-UA"/>
        </w:rPr>
        <w:t>на тендерної пропозиц</w:t>
      </w:r>
      <w:r w:rsidRPr="00284C79">
        <w:rPr>
          <w:rFonts w:ascii="Times New Roman" w:hAnsi="Times New Roman"/>
          <w:sz w:val="24"/>
          <w:szCs w:val="24"/>
        </w:rPr>
        <w:t>i</w:t>
      </w:r>
      <w:r w:rsidRPr="00284C79">
        <w:rPr>
          <w:rFonts w:ascii="Times New Roman" w:hAnsi="Times New Roman"/>
          <w:sz w:val="24"/>
          <w:szCs w:val="24"/>
          <w:lang w:val="uk-UA"/>
        </w:rPr>
        <w:t>ї (догов</w:t>
      </w:r>
      <w:r w:rsidRPr="00284C79">
        <w:rPr>
          <w:rFonts w:ascii="Times New Roman" w:hAnsi="Times New Roman"/>
          <w:sz w:val="24"/>
          <w:szCs w:val="24"/>
        </w:rPr>
        <w:t>i</w:t>
      </w:r>
      <w:r w:rsidRPr="00284C79">
        <w:rPr>
          <w:rFonts w:ascii="Times New Roman" w:hAnsi="Times New Roman"/>
          <w:sz w:val="24"/>
          <w:szCs w:val="24"/>
          <w:lang w:val="uk-UA"/>
        </w:rPr>
        <w:t>рна ц</w:t>
      </w:r>
      <w:r w:rsidRPr="00284C79">
        <w:rPr>
          <w:rFonts w:ascii="Times New Roman" w:hAnsi="Times New Roman"/>
          <w:sz w:val="24"/>
          <w:szCs w:val="24"/>
        </w:rPr>
        <w:t>i</w:t>
      </w:r>
      <w:r w:rsidRPr="00284C79">
        <w:rPr>
          <w:rFonts w:ascii="Times New Roman" w:hAnsi="Times New Roman"/>
          <w:sz w:val="24"/>
          <w:szCs w:val="24"/>
          <w:lang w:val="uk-UA"/>
        </w:rPr>
        <w:t>на) учасника повинна були розрахована в</w:t>
      </w:r>
      <w:r w:rsidRPr="00284C79">
        <w:rPr>
          <w:rFonts w:ascii="Times New Roman" w:hAnsi="Times New Roman"/>
          <w:sz w:val="24"/>
          <w:szCs w:val="24"/>
        </w:rPr>
        <w:t>i</w:t>
      </w:r>
      <w:r w:rsidRPr="00284C79">
        <w:rPr>
          <w:rFonts w:ascii="Times New Roman" w:hAnsi="Times New Roman"/>
          <w:sz w:val="24"/>
          <w:szCs w:val="24"/>
          <w:lang w:val="uk-UA"/>
        </w:rPr>
        <w:t>дпов</w:t>
      </w:r>
      <w:r w:rsidRPr="00284C79">
        <w:rPr>
          <w:rFonts w:ascii="Times New Roman" w:hAnsi="Times New Roman"/>
          <w:sz w:val="24"/>
          <w:szCs w:val="24"/>
        </w:rPr>
        <w:t>i</w:t>
      </w:r>
      <w:r w:rsidRPr="00284C79">
        <w:rPr>
          <w:rFonts w:ascii="Times New Roman" w:hAnsi="Times New Roman"/>
          <w:sz w:val="24"/>
          <w:szCs w:val="24"/>
          <w:lang w:val="uk-UA"/>
        </w:rPr>
        <w:t xml:space="preserve">дно до діючих кошторисних норм України у будівництві та виконана у програмному </w:t>
      </w:r>
      <w:r w:rsidRPr="006E0F28">
        <w:rPr>
          <w:rFonts w:ascii="Times New Roman" w:hAnsi="Times New Roman"/>
          <w:sz w:val="24"/>
          <w:szCs w:val="24"/>
          <w:lang w:val="uk-UA"/>
        </w:rPr>
        <w:t>комплекс</w:t>
      </w:r>
      <w:r w:rsidRPr="006E0F28">
        <w:rPr>
          <w:rFonts w:ascii="Times New Roman" w:hAnsi="Times New Roman"/>
          <w:sz w:val="24"/>
          <w:szCs w:val="24"/>
        </w:rPr>
        <w:t>i</w:t>
      </w:r>
      <w:r w:rsidRPr="006E0F28">
        <w:rPr>
          <w:rFonts w:ascii="Times New Roman" w:hAnsi="Times New Roman"/>
          <w:sz w:val="24"/>
          <w:szCs w:val="24"/>
          <w:lang w:val="uk-UA"/>
        </w:rPr>
        <w:t xml:space="preserve"> АВК-5 або у програмному комплексі,</w:t>
      </w:r>
      <w:r w:rsidRPr="00284C79">
        <w:rPr>
          <w:rFonts w:ascii="Times New Roman" w:hAnsi="Times New Roman"/>
          <w:sz w:val="24"/>
          <w:szCs w:val="24"/>
          <w:lang w:val="uk-UA"/>
        </w:rPr>
        <w:t xml:space="preserve"> який взаємодіє з ним в частині передачі кошторисної документації та розрахунків договірних цін (надається замовнику у форматі .</w:t>
      </w:r>
      <w:r w:rsidRPr="00284C79">
        <w:rPr>
          <w:rFonts w:ascii="Times New Roman" w:hAnsi="Times New Roman"/>
          <w:sz w:val="24"/>
          <w:szCs w:val="24"/>
        </w:rPr>
        <w:t>imd</w:t>
      </w:r>
      <w:r w:rsidRPr="00284C79">
        <w:rPr>
          <w:rFonts w:ascii="Times New Roman" w:hAnsi="Times New Roman"/>
          <w:sz w:val="24"/>
          <w:szCs w:val="24"/>
          <w:lang w:val="uk-UA"/>
        </w:rPr>
        <w:t xml:space="preserve"> або .</w:t>
      </w:r>
      <w:r w:rsidRPr="00284C79">
        <w:rPr>
          <w:rFonts w:ascii="Times New Roman" w:hAnsi="Times New Roman"/>
          <w:sz w:val="24"/>
          <w:szCs w:val="24"/>
        </w:rPr>
        <w:t>bdcu</w:t>
      </w:r>
      <w:r w:rsidRPr="00284C79">
        <w:rPr>
          <w:rFonts w:ascii="Times New Roman" w:hAnsi="Times New Roman"/>
          <w:sz w:val="24"/>
          <w:szCs w:val="24"/>
          <w:lang w:val="uk-UA"/>
        </w:rPr>
        <w:t>, або .</w:t>
      </w:r>
      <w:r w:rsidRPr="00284C79">
        <w:rPr>
          <w:rFonts w:ascii="Times New Roman" w:hAnsi="Times New Roman"/>
          <w:sz w:val="24"/>
          <w:szCs w:val="24"/>
        </w:rPr>
        <w:t>bdcr</w:t>
      </w:r>
      <w:r w:rsidRPr="00284C79">
        <w:rPr>
          <w:rFonts w:ascii="Times New Roman" w:hAnsi="Times New Roman"/>
          <w:sz w:val="24"/>
          <w:szCs w:val="24"/>
          <w:lang w:val="uk-UA"/>
        </w:rPr>
        <w:t>) та .</w:t>
      </w:r>
      <w:r w:rsidRPr="00284C79">
        <w:rPr>
          <w:rFonts w:ascii="Times New Roman" w:hAnsi="Times New Roman"/>
          <w:sz w:val="24"/>
          <w:szCs w:val="24"/>
        </w:rPr>
        <w:t>pdf</w:t>
      </w:r>
      <w:r w:rsidRPr="00284C79">
        <w:rPr>
          <w:rFonts w:ascii="Times New Roman" w:hAnsi="Times New Roman"/>
          <w:sz w:val="24"/>
          <w:szCs w:val="24"/>
          <w:lang w:val="uk-UA"/>
        </w:rPr>
        <w:t xml:space="preserve">. </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 xml:space="preserve">Ціну пропозиції слід визначати відповідно до вимог технічного завдання щодо термінів закінчення </w:t>
      </w:r>
      <w:r>
        <w:rPr>
          <w:rFonts w:ascii="Times New Roman" w:hAnsi="Times New Roman"/>
          <w:sz w:val="24"/>
          <w:lang w:val="uk-UA"/>
        </w:rPr>
        <w:t xml:space="preserve">надання </w:t>
      </w:r>
      <w:r w:rsidRPr="00284C79">
        <w:rPr>
          <w:rFonts w:ascii="Times New Roman" w:hAnsi="Times New Roman"/>
          <w:sz w:val="24"/>
          <w:lang w:val="uk-UA"/>
        </w:rPr>
        <w:t>послуг</w:t>
      </w:r>
      <w:r w:rsidRPr="00284C79">
        <w:rPr>
          <w:rFonts w:ascii="Times New Roman" w:hAnsi="Times New Roman"/>
          <w:sz w:val="24"/>
          <w:szCs w:val="24"/>
          <w:lang w:val="uk-UA"/>
        </w:rPr>
        <w:t xml:space="preserve">, технології </w:t>
      </w:r>
      <w:r w:rsidRPr="00284C79">
        <w:rPr>
          <w:rFonts w:ascii="Times New Roman" w:hAnsi="Times New Roman"/>
          <w:sz w:val="24"/>
          <w:lang w:val="uk-UA"/>
        </w:rPr>
        <w:t>надання послуг</w:t>
      </w:r>
      <w:r w:rsidRPr="00284C79">
        <w:rPr>
          <w:rFonts w:ascii="Times New Roman" w:hAnsi="Times New Roman"/>
          <w:sz w:val="24"/>
          <w:szCs w:val="24"/>
          <w:lang w:val="uk-UA"/>
        </w:rPr>
        <w:t>, використання конк</w:t>
      </w:r>
      <w:r>
        <w:rPr>
          <w:rFonts w:ascii="Times New Roman" w:hAnsi="Times New Roman"/>
          <w:sz w:val="24"/>
          <w:szCs w:val="24"/>
          <w:lang w:val="uk-UA"/>
        </w:rPr>
        <w:t xml:space="preserve">ретних матеріалів, якості </w:t>
      </w:r>
      <w:r w:rsidRPr="00284C79">
        <w:rPr>
          <w:rFonts w:ascii="Times New Roman" w:hAnsi="Times New Roman"/>
          <w:sz w:val="24"/>
          <w:szCs w:val="24"/>
          <w:lang w:val="uk-UA"/>
        </w:rPr>
        <w:t>послуг, а також з дотриманням діючих норм і правил експлуатації техніки і безпечних умов праці.</w:t>
      </w:r>
    </w:p>
    <w:p w:rsidR="00934163" w:rsidRPr="00DD1CD3"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DD1CD3">
        <w:rPr>
          <w:rFonts w:ascii="Times New Roman" w:hAnsi="Times New Roman"/>
          <w:sz w:val="24"/>
          <w:szCs w:val="24"/>
          <w:lang w:val="uk-UA"/>
        </w:rPr>
        <w:t>Вартість</w:t>
      </w:r>
      <w:r>
        <w:rPr>
          <w:rFonts w:ascii="Times New Roman" w:hAnsi="Times New Roman"/>
          <w:sz w:val="24"/>
          <w:szCs w:val="24"/>
          <w:lang w:val="uk-UA"/>
        </w:rPr>
        <w:t xml:space="preserve"> </w:t>
      </w:r>
      <w:r w:rsidRPr="00DD1CD3">
        <w:rPr>
          <w:rFonts w:ascii="Times New Roman" w:hAnsi="Times New Roman"/>
          <w:sz w:val="24"/>
          <w:szCs w:val="24"/>
          <w:lang w:val="uk-UA"/>
        </w:rPr>
        <w:t>пропозиції та всі</w:t>
      </w:r>
      <w:r>
        <w:rPr>
          <w:rFonts w:ascii="Times New Roman" w:hAnsi="Times New Roman"/>
          <w:sz w:val="24"/>
          <w:szCs w:val="24"/>
          <w:lang w:val="uk-UA"/>
        </w:rPr>
        <w:t xml:space="preserve"> </w:t>
      </w:r>
      <w:r w:rsidRPr="00DD1CD3">
        <w:rPr>
          <w:rFonts w:ascii="Times New Roman" w:hAnsi="Times New Roman"/>
          <w:sz w:val="24"/>
          <w:szCs w:val="24"/>
          <w:lang w:val="uk-UA"/>
        </w:rPr>
        <w:t>інші</w:t>
      </w:r>
      <w:r>
        <w:rPr>
          <w:rFonts w:ascii="Times New Roman" w:hAnsi="Times New Roman"/>
          <w:sz w:val="24"/>
          <w:szCs w:val="24"/>
          <w:lang w:val="uk-UA"/>
        </w:rPr>
        <w:t xml:space="preserve"> </w:t>
      </w:r>
      <w:r w:rsidRPr="00DD1CD3">
        <w:rPr>
          <w:rFonts w:ascii="Times New Roman" w:hAnsi="Times New Roman"/>
          <w:sz w:val="24"/>
          <w:szCs w:val="24"/>
          <w:lang w:val="uk-UA"/>
        </w:rPr>
        <w:t>ціни</w:t>
      </w:r>
      <w:r>
        <w:rPr>
          <w:rFonts w:ascii="Times New Roman" w:hAnsi="Times New Roman"/>
          <w:sz w:val="24"/>
          <w:szCs w:val="24"/>
          <w:lang w:val="uk-UA"/>
        </w:rPr>
        <w:t xml:space="preserve"> </w:t>
      </w:r>
      <w:r w:rsidRPr="00DD1CD3">
        <w:rPr>
          <w:rFonts w:ascii="Times New Roman" w:hAnsi="Times New Roman"/>
          <w:sz w:val="24"/>
          <w:szCs w:val="24"/>
          <w:lang w:val="uk-UA"/>
        </w:rPr>
        <w:t>повинні бути чітко</w:t>
      </w:r>
      <w:r>
        <w:rPr>
          <w:rFonts w:ascii="Times New Roman" w:hAnsi="Times New Roman"/>
          <w:sz w:val="24"/>
          <w:szCs w:val="24"/>
          <w:lang w:val="uk-UA"/>
        </w:rPr>
        <w:t xml:space="preserve"> </w:t>
      </w:r>
      <w:r w:rsidRPr="00DD1CD3">
        <w:rPr>
          <w:rFonts w:ascii="Times New Roman" w:hAnsi="Times New Roman"/>
          <w:sz w:val="24"/>
          <w:szCs w:val="24"/>
          <w:lang w:val="uk-UA"/>
        </w:rPr>
        <w:t xml:space="preserve">визначені. </w:t>
      </w:r>
    </w:p>
    <w:p w:rsidR="00934163" w:rsidRPr="00284C79" w:rsidRDefault="00934163" w:rsidP="00934163">
      <w:pPr>
        <w:pStyle w:val="1"/>
        <w:jc w:val="both"/>
        <w:rPr>
          <w:rFonts w:ascii="Times New Roman" w:hAnsi="Times New Roman"/>
          <w:sz w:val="24"/>
          <w:szCs w:val="24"/>
          <w:lang w:val="uk-UA"/>
        </w:rPr>
      </w:pPr>
      <w:r>
        <w:rPr>
          <w:rFonts w:ascii="Times New Roman" w:hAnsi="Times New Roman"/>
          <w:sz w:val="24"/>
          <w:szCs w:val="24"/>
          <w:lang w:val="uk-UA"/>
        </w:rPr>
        <w:tab/>
      </w:r>
      <w:r w:rsidRPr="00284C79">
        <w:rPr>
          <w:rFonts w:ascii="Times New Roman" w:hAnsi="Times New Roman"/>
          <w:sz w:val="24"/>
          <w:szCs w:val="24"/>
          <w:lang w:val="uk-UA"/>
        </w:rPr>
        <w:t>П</w:t>
      </w:r>
      <w:r w:rsidRPr="00284C79">
        <w:rPr>
          <w:rFonts w:ascii="Times New Roman" w:hAnsi="Times New Roman"/>
          <w:sz w:val="24"/>
          <w:szCs w:val="24"/>
        </w:rPr>
        <w:t>ропозиція учасника, в ціну</w:t>
      </w:r>
      <w:r>
        <w:rPr>
          <w:rFonts w:ascii="Times New Roman" w:hAnsi="Times New Roman"/>
          <w:sz w:val="24"/>
          <w:szCs w:val="24"/>
          <w:lang w:val="uk-UA"/>
        </w:rPr>
        <w:t xml:space="preserve"> </w:t>
      </w:r>
      <w:r w:rsidRPr="00284C79">
        <w:rPr>
          <w:rFonts w:ascii="Times New Roman" w:hAnsi="Times New Roman"/>
          <w:sz w:val="24"/>
          <w:szCs w:val="24"/>
        </w:rPr>
        <w:t>якої</w:t>
      </w:r>
      <w:r>
        <w:rPr>
          <w:rFonts w:ascii="Times New Roman" w:hAnsi="Times New Roman"/>
          <w:sz w:val="24"/>
          <w:szCs w:val="24"/>
          <w:lang w:val="uk-UA"/>
        </w:rPr>
        <w:t xml:space="preserve"> </w:t>
      </w:r>
      <w:r w:rsidRPr="00284C79">
        <w:rPr>
          <w:rFonts w:ascii="Times New Roman" w:hAnsi="Times New Roman"/>
          <w:sz w:val="24"/>
          <w:szCs w:val="24"/>
        </w:rPr>
        <w:t>включені будь-які</w:t>
      </w:r>
      <w:r>
        <w:rPr>
          <w:rFonts w:ascii="Times New Roman" w:hAnsi="Times New Roman"/>
          <w:sz w:val="24"/>
          <w:szCs w:val="24"/>
          <w:lang w:val="uk-UA"/>
        </w:rPr>
        <w:t xml:space="preserve"> </w:t>
      </w:r>
      <w:r w:rsidRPr="00284C79">
        <w:rPr>
          <w:rFonts w:ascii="Times New Roman" w:hAnsi="Times New Roman"/>
          <w:sz w:val="24"/>
          <w:szCs w:val="24"/>
        </w:rPr>
        <w:t>витрати, понесені ним у процесі</w:t>
      </w:r>
      <w:r>
        <w:rPr>
          <w:rFonts w:ascii="Times New Roman" w:hAnsi="Times New Roman"/>
          <w:sz w:val="24"/>
          <w:szCs w:val="24"/>
          <w:lang w:val="uk-UA"/>
        </w:rPr>
        <w:t xml:space="preserve"> </w:t>
      </w:r>
      <w:r w:rsidRPr="00284C79">
        <w:rPr>
          <w:rFonts w:ascii="Times New Roman" w:hAnsi="Times New Roman"/>
          <w:sz w:val="24"/>
          <w:szCs w:val="24"/>
        </w:rPr>
        <w:t>здійснення</w:t>
      </w:r>
      <w:r>
        <w:rPr>
          <w:rFonts w:ascii="Times New Roman" w:hAnsi="Times New Roman"/>
          <w:sz w:val="24"/>
          <w:szCs w:val="24"/>
          <w:lang w:val="uk-UA"/>
        </w:rPr>
        <w:t xml:space="preserve"> </w:t>
      </w:r>
      <w:r w:rsidRPr="00284C79">
        <w:rPr>
          <w:rFonts w:ascii="Times New Roman" w:hAnsi="Times New Roman"/>
          <w:sz w:val="24"/>
          <w:szCs w:val="24"/>
        </w:rPr>
        <w:t>процедури</w:t>
      </w:r>
      <w:r>
        <w:rPr>
          <w:rFonts w:ascii="Times New Roman" w:hAnsi="Times New Roman"/>
          <w:sz w:val="24"/>
          <w:szCs w:val="24"/>
          <w:lang w:val="uk-UA"/>
        </w:rPr>
        <w:t xml:space="preserve"> </w:t>
      </w:r>
      <w:r w:rsidRPr="00284C79">
        <w:rPr>
          <w:rFonts w:ascii="Times New Roman" w:hAnsi="Times New Roman"/>
          <w:sz w:val="24"/>
          <w:szCs w:val="24"/>
        </w:rPr>
        <w:t>закупівлі та укладання договору про закупівлю, відхиляється</w:t>
      </w:r>
      <w:r>
        <w:rPr>
          <w:rFonts w:ascii="Times New Roman" w:hAnsi="Times New Roman"/>
          <w:sz w:val="24"/>
          <w:szCs w:val="24"/>
          <w:lang w:val="uk-UA"/>
        </w:rPr>
        <w:t xml:space="preserve"> </w:t>
      </w:r>
      <w:r w:rsidRPr="00284C79">
        <w:rPr>
          <w:rFonts w:ascii="Times New Roman" w:hAnsi="Times New Roman"/>
          <w:sz w:val="24"/>
          <w:szCs w:val="24"/>
        </w:rPr>
        <w:t>замовником.</w:t>
      </w:r>
    </w:p>
    <w:p w:rsidR="00934163" w:rsidRPr="00284C79" w:rsidRDefault="00934163" w:rsidP="00934163">
      <w:pPr>
        <w:pStyle w:val="10"/>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 xml:space="preserve">Ціна тендерної пропозиції вказується з ПДВ (стосується Учасників, які є платниками ПДВ). </w:t>
      </w:r>
    </w:p>
    <w:p w:rsidR="00934163" w:rsidRPr="002D3A45" w:rsidRDefault="00934163" w:rsidP="00934163">
      <w:pPr>
        <w:pStyle w:val="normal"/>
        <w:widowControl w:val="0"/>
        <w:spacing w:line="240" w:lineRule="auto"/>
        <w:ind w:right="120"/>
        <w:jc w:val="both"/>
        <w:rPr>
          <w:rFonts w:ascii="Times New Roman" w:hAnsi="Times New Roman" w:cs="Times New Roman"/>
          <w:sz w:val="24"/>
          <w:szCs w:val="24"/>
        </w:rPr>
      </w:pPr>
      <w:r>
        <w:rPr>
          <w:rFonts w:ascii="Times New Roman" w:hAnsi="Times New Roman" w:cs="Times New Roman"/>
          <w:sz w:val="24"/>
          <w:szCs w:val="24"/>
        </w:rPr>
        <w:tab/>
      </w:r>
      <w:r w:rsidRPr="002D3A45">
        <w:rPr>
          <w:rFonts w:ascii="Times New Roman" w:hAnsi="Times New Roman" w:cs="Times New Roman"/>
          <w:sz w:val="24"/>
          <w:szCs w:val="24"/>
        </w:rPr>
        <w:t>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договірна ціна (кошторис) може погоджуватися сторонами саме під час укладання договору про закупівлю з дотриманням вимог Закону та Цивільного кодексу України.</w:t>
      </w:r>
    </w:p>
    <w:p w:rsidR="00CF5957" w:rsidRPr="00B2316C" w:rsidRDefault="00934163" w:rsidP="00B2316C">
      <w:pPr>
        <w:pStyle w:val="10"/>
        <w:widowControl w:val="0"/>
        <w:spacing w:line="240" w:lineRule="auto"/>
        <w:ind w:left="-27" w:right="-58"/>
        <w:jc w:val="both"/>
        <w:rPr>
          <w:rFonts w:ascii="Times New Roman" w:hAnsi="Times New Roman" w:cs="Times New Roman"/>
          <w:bCs/>
          <w:color w:val="auto"/>
          <w:sz w:val="24"/>
          <w:szCs w:val="24"/>
          <w:lang w:val="uk-UA"/>
        </w:rPr>
      </w:pP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284C79">
        <w:rPr>
          <w:rFonts w:ascii="Times New Roman" w:eastAsia="Times New Roman" w:hAnsi="Times New Roman" w:cs="Times New Roman"/>
          <w:sz w:val="24"/>
          <w:szCs w:val="24"/>
          <w:lang w:val="uk-UA"/>
        </w:rPr>
        <w:t>Учасники подають свої пропозиції з урахуванням послуг, які Учасник планує передати до виконання субпідрядним організаціям.</w:t>
      </w:r>
    </w:p>
    <w:p w:rsidR="00355ECC" w:rsidRPr="002D3A45" w:rsidRDefault="00355ECC" w:rsidP="00571B8E">
      <w:pPr>
        <w:pStyle w:val="normal"/>
        <w:widowControl w:val="0"/>
        <w:spacing w:line="240" w:lineRule="auto"/>
        <w:ind w:right="120"/>
        <w:jc w:val="both"/>
        <w:rPr>
          <w:rFonts w:ascii="Times New Roman" w:hAnsi="Times New Roman" w:cs="Times New Roman"/>
          <w:sz w:val="24"/>
          <w:szCs w:val="24"/>
        </w:rPr>
      </w:pPr>
    </w:p>
    <w:p w:rsidR="002D3A45" w:rsidRPr="002F0899" w:rsidRDefault="002D3A45" w:rsidP="002D3A45">
      <w:pPr>
        <w:jc w:val="center"/>
        <w:rPr>
          <w:rFonts w:eastAsia="Arial"/>
          <w:b/>
          <w:sz w:val="24"/>
          <w:szCs w:val="24"/>
          <w:lang w:val="uk-UA" w:eastAsia="ru-RU"/>
        </w:rPr>
      </w:pPr>
      <w:r w:rsidRPr="002F0899">
        <w:rPr>
          <w:rFonts w:eastAsia="Arial"/>
          <w:b/>
          <w:sz w:val="24"/>
          <w:szCs w:val="24"/>
          <w:lang w:val="uk-UA" w:eastAsia="ru-RU"/>
        </w:rPr>
        <w:t xml:space="preserve">Вимоги до надання послуг   </w:t>
      </w:r>
    </w:p>
    <w:p w:rsidR="002D3A45" w:rsidRPr="002F0899" w:rsidRDefault="002D3A45" w:rsidP="002D3A45">
      <w:pPr>
        <w:rPr>
          <w:rFonts w:eastAsia="Arial"/>
          <w:sz w:val="24"/>
          <w:szCs w:val="24"/>
          <w:lang w:val="uk-UA" w:eastAsia="ru-RU"/>
        </w:rPr>
      </w:pPr>
    </w:p>
    <w:p w:rsidR="002D3A45" w:rsidRPr="002F0899" w:rsidRDefault="005E3F97" w:rsidP="002D3A45">
      <w:pPr>
        <w:rPr>
          <w:rFonts w:eastAsia="Arial"/>
          <w:sz w:val="24"/>
          <w:szCs w:val="24"/>
          <w:lang w:val="uk-UA" w:eastAsia="ru-RU"/>
        </w:rPr>
      </w:pPr>
      <w:r w:rsidRPr="002F0899">
        <w:rPr>
          <w:rFonts w:eastAsia="Arial"/>
          <w:sz w:val="24"/>
          <w:szCs w:val="24"/>
          <w:lang w:val="uk-UA" w:eastAsia="ru-RU"/>
        </w:rPr>
        <w:tab/>
      </w:r>
      <w:r w:rsidR="002D3A45" w:rsidRPr="002F0899">
        <w:rPr>
          <w:rFonts w:eastAsia="Arial"/>
          <w:sz w:val="24"/>
          <w:szCs w:val="24"/>
          <w:lang w:val="uk-UA" w:eastAsia="ru-RU"/>
        </w:rPr>
        <w:t>Вс</w:t>
      </w:r>
      <w:r w:rsidRPr="002F0899">
        <w:rPr>
          <w:rFonts w:eastAsia="Arial"/>
          <w:sz w:val="24"/>
          <w:szCs w:val="24"/>
          <w:lang w:val="uk-UA" w:eastAsia="ru-RU"/>
        </w:rPr>
        <w:t>і послуги по предмету закупівлі</w:t>
      </w:r>
      <w:r w:rsidR="002D3A45" w:rsidRPr="002F0899">
        <w:rPr>
          <w:rFonts w:eastAsia="Arial"/>
          <w:sz w:val="24"/>
          <w:szCs w:val="24"/>
          <w:lang w:val="uk-UA" w:eastAsia="ru-RU"/>
        </w:rPr>
        <w:t xml:space="preserve"> повинні виконуватись відповідно</w:t>
      </w:r>
      <w:r w:rsidRPr="002F0899">
        <w:rPr>
          <w:rFonts w:eastAsia="Arial"/>
          <w:sz w:val="24"/>
          <w:szCs w:val="24"/>
          <w:lang w:val="uk-UA" w:eastAsia="ru-RU"/>
        </w:rPr>
        <w:t xml:space="preserve"> до Технічних правил ремонту і</w:t>
      </w:r>
      <w:r w:rsidR="002D3A45" w:rsidRPr="002F0899">
        <w:rPr>
          <w:rFonts w:eastAsia="Arial"/>
          <w:sz w:val="24"/>
          <w:szCs w:val="24"/>
          <w:lang w:val="uk-UA" w:eastAsia="ru-RU"/>
        </w:rPr>
        <w:t xml:space="preserve">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w:t>
      </w:r>
      <w:r w:rsidRPr="002F0899">
        <w:rPr>
          <w:rFonts w:eastAsia="Arial"/>
          <w:sz w:val="24"/>
          <w:szCs w:val="24"/>
          <w:lang w:val="uk-UA" w:eastAsia="ru-RU"/>
        </w:rPr>
        <w:t>, зареєстрованого в Міністерстві юстиції Украї</w:t>
      </w:r>
      <w:r w:rsidR="002F0899">
        <w:rPr>
          <w:rFonts w:eastAsia="Arial"/>
          <w:sz w:val="24"/>
          <w:szCs w:val="24"/>
          <w:lang w:val="uk-UA" w:eastAsia="ru-RU"/>
        </w:rPr>
        <w:t>ни 05 березня 2012 р. з</w:t>
      </w:r>
      <w:r w:rsidRPr="002F0899">
        <w:rPr>
          <w:rFonts w:eastAsia="Arial"/>
          <w:sz w:val="24"/>
          <w:szCs w:val="24"/>
          <w:lang w:val="uk-UA" w:eastAsia="ru-RU"/>
        </w:rPr>
        <w:t>а № 365/20678, зі змінами</w:t>
      </w:r>
      <w:r w:rsidR="002D3A45" w:rsidRPr="002F0899">
        <w:rPr>
          <w:rFonts w:eastAsia="Arial"/>
          <w:sz w:val="24"/>
          <w:szCs w:val="24"/>
          <w:lang w:val="uk-UA" w:eastAsia="ru-RU"/>
        </w:rPr>
        <w:t>.</w:t>
      </w:r>
    </w:p>
    <w:p w:rsidR="002D3A45" w:rsidRPr="002D3A45" w:rsidRDefault="005E3F97" w:rsidP="002D3A45">
      <w:pPr>
        <w:rPr>
          <w:rFonts w:eastAsia="Arial"/>
          <w:sz w:val="24"/>
          <w:szCs w:val="24"/>
          <w:lang w:val="ru-RU" w:eastAsia="ru-RU"/>
        </w:rPr>
      </w:pPr>
      <w:r w:rsidRPr="002F0899">
        <w:rPr>
          <w:rFonts w:eastAsia="Arial"/>
          <w:sz w:val="24"/>
          <w:szCs w:val="24"/>
          <w:lang w:val="uk-UA" w:eastAsia="ru-RU"/>
        </w:rPr>
        <w:tab/>
      </w:r>
      <w:r w:rsidR="002D3A45" w:rsidRPr="002D3A45">
        <w:rPr>
          <w:rFonts w:eastAsia="Arial"/>
          <w:sz w:val="24"/>
          <w:szCs w:val="24"/>
          <w:lang w:val="ru-RU" w:eastAsia="ru-RU"/>
        </w:rPr>
        <w:t>Організацію дорожнього руху і облаштування місця перед початком та на період надання послуг виконує Підрядник власними силами  відповідно до вимог Закону України «Про дорожній рух» та Правил дорожнього руху України.</w:t>
      </w:r>
    </w:p>
    <w:p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 xml:space="preserve">Ущільнення основ, матеріалів та покриттів, сумішей при ремонті покриттів враховувати </w:t>
      </w:r>
      <w:r>
        <w:rPr>
          <w:rFonts w:eastAsia="Arial"/>
          <w:sz w:val="24"/>
          <w:szCs w:val="24"/>
          <w:lang w:val="ru-RU" w:eastAsia="ru-RU"/>
        </w:rPr>
        <w:lastRenderedPageBreak/>
        <w:t>відповідно до</w:t>
      </w:r>
      <w:r w:rsidR="002D3A45" w:rsidRPr="002D3A45">
        <w:rPr>
          <w:rFonts w:eastAsia="Arial"/>
          <w:sz w:val="24"/>
          <w:szCs w:val="24"/>
          <w:lang w:val="ru-RU" w:eastAsia="ru-RU"/>
        </w:rPr>
        <w:t xml:space="preserve"> технологічних та нормативних вимог. </w:t>
      </w:r>
    </w:p>
    <w:p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 xml:space="preserve">При наданні послуг необхідно дотримуватись усіх заходів  із захисту довкілля у відповідності до чинного законодавства.   </w:t>
      </w:r>
    </w:p>
    <w:p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Якщо під час виконання робіт виникне необхідність одержання дозволів, ліцензій, сертифікатів, висновків або інших документів, то Учасник самостійно несе всі витрати на їх отримання.</w:t>
      </w:r>
    </w:p>
    <w:p w:rsidR="002D3A45" w:rsidRPr="002D3A45" w:rsidRDefault="005E3F97" w:rsidP="002D3A45">
      <w:pPr>
        <w:rPr>
          <w:rFonts w:eastAsia="Arial"/>
          <w:sz w:val="24"/>
          <w:szCs w:val="24"/>
          <w:lang w:val="ru-RU" w:eastAsia="ru-RU"/>
        </w:rPr>
      </w:pPr>
      <w:r>
        <w:rPr>
          <w:rFonts w:eastAsia="Arial"/>
          <w:sz w:val="24"/>
          <w:szCs w:val="24"/>
          <w:lang w:val="ru-RU" w:eastAsia="ru-RU"/>
        </w:rPr>
        <w:tab/>
      </w:r>
      <w:r w:rsidR="002D3A45" w:rsidRPr="002D3A45">
        <w:rPr>
          <w:rFonts w:eastAsia="Arial"/>
          <w:sz w:val="24"/>
          <w:szCs w:val="24"/>
          <w:lang w:val="ru-RU" w:eastAsia="ru-RU"/>
        </w:rPr>
        <w:t>Послуги, які становлять предмет закупівлі, повинні бути виконані якісно та відповідати встановленим чинним законодавством України нормам, характеристикам, правилам тощо.</w:t>
      </w:r>
    </w:p>
    <w:p w:rsidR="00084F25" w:rsidRPr="002D3A45" w:rsidRDefault="00084F25" w:rsidP="00084F25">
      <w:pPr>
        <w:pStyle w:val="normal"/>
        <w:widowControl w:val="0"/>
        <w:spacing w:line="240" w:lineRule="auto"/>
        <w:ind w:right="120" w:firstLine="720"/>
        <w:jc w:val="both"/>
        <w:rPr>
          <w:rFonts w:ascii="Times New Roman" w:hAnsi="Times New Roman" w:cs="Times New Roman"/>
          <w:sz w:val="24"/>
          <w:szCs w:val="24"/>
          <w:highlight w:val="yellow"/>
        </w:rPr>
      </w:pPr>
      <w:r w:rsidRPr="002D3A45">
        <w:rPr>
          <w:rFonts w:ascii="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 учасник у складі технічної частини тендерної пропозиції повинен додатково надати довідку у довільній формі за підписом керівника або уповноваженої особи учасника, яка повинна містити інформацію з переліком заходів безпеки, які учасник гарантує застосовувати.</w:t>
      </w:r>
    </w:p>
    <w:p w:rsidR="002D3A45" w:rsidRPr="002D3A45" w:rsidRDefault="002D3A45" w:rsidP="002D3A45">
      <w:pPr>
        <w:pStyle w:val="1"/>
        <w:rPr>
          <w:sz w:val="24"/>
          <w:szCs w:val="24"/>
          <w:lang w:val="uk-UA"/>
        </w:rPr>
      </w:pPr>
    </w:p>
    <w:tbl>
      <w:tblPr>
        <w:tblW w:w="10605" w:type="dxa"/>
        <w:jc w:val="center"/>
        <w:tblInd w:w="-160" w:type="dxa"/>
        <w:tblLayout w:type="fixed"/>
        <w:tblLook w:val="0400"/>
      </w:tblPr>
      <w:tblGrid>
        <w:gridCol w:w="3532"/>
        <w:gridCol w:w="4157"/>
        <w:gridCol w:w="2916"/>
      </w:tblGrid>
      <w:tr w:rsidR="002D3A45" w:rsidRPr="00AA59FC" w:rsidTr="00296511">
        <w:trPr>
          <w:jc w:val="center"/>
        </w:trPr>
        <w:tc>
          <w:tcPr>
            <w:tcW w:w="3497" w:type="dxa"/>
          </w:tcPr>
          <w:p w:rsidR="002D3A45" w:rsidRPr="002F0899" w:rsidRDefault="002D3A45" w:rsidP="00296511">
            <w:pPr>
              <w:autoSpaceDN w:val="0"/>
              <w:rPr>
                <w:rFonts w:eastAsia="Times New Roman"/>
                <w:b/>
                <w:sz w:val="24"/>
                <w:szCs w:val="24"/>
                <w:lang w:val="ru-RU" w:eastAsia="ru-RU"/>
              </w:rPr>
            </w:pPr>
          </w:p>
        </w:tc>
        <w:tc>
          <w:tcPr>
            <w:tcW w:w="4116" w:type="dxa"/>
          </w:tcPr>
          <w:p w:rsidR="002D3A45" w:rsidRPr="002F0899" w:rsidRDefault="002D3A45" w:rsidP="00296511">
            <w:pPr>
              <w:autoSpaceDN w:val="0"/>
              <w:rPr>
                <w:rFonts w:eastAsia="Times New Roman"/>
                <w:b/>
                <w:sz w:val="24"/>
                <w:szCs w:val="24"/>
                <w:lang w:val="ru-RU" w:eastAsia="ru-RU"/>
              </w:rPr>
            </w:pPr>
          </w:p>
        </w:tc>
        <w:tc>
          <w:tcPr>
            <w:tcW w:w="2887" w:type="dxa"/>
          </w:tcPr>
          <w:p w:rsidR="002D3A45" w:rsidRPr="002F0899" w:rsidRDefault="002D3A45" w:rsidP="00296511">
            <w:pPr>
              <w:autoSpaceDN w:val="0"/>
              <w:rPr>
                <w:rFonts w:eastAsia="Times New Roman"/>
                <w:b/>
                <w:sz w:val="24"/>
                <w:szCs w:val="24"/>
                <w:lang w:val="ru-RU" w:eastAsia="ru-RU"/>
              </w:rPr>
            </w:pPr>
          </w:p>
        </w:tc>
      </w:tr>
      <w:tr w:rsidR="002D3A45" w:rsidRPr="00AA59FC" w:rsidTr="00296511">
        <w:trPr>
          <w:jc w:val="center"/>
        </w:trPr>
        <w:tc>
          <w:tcPr>
            <w:tcW w:w="3497" w:type="dxa"/>
            <w:hideMark/>
          </w:tcPr>
          <w:p w:rsidR="002D3A45" w:rsidRPr="002F0899" w:rsidRDefault="002D3A45" w:rsidP="00296511">
            <w:pPr>
              <w:autoSpaceDN w:val="0"/>
              <w:rPr>
                <w:rFonts w:eastAsia="Times New Roman"/>
                <w:sz w:val="24"/>
                <w:szCs w:val="24"/>
                <w:lang w:val="ru-RU" w:eastAsia="ru-RU"/>
              </w:rPr>
            </w:pPr>
          </w:p>
        </w:tc>
        <w:tc>
          <w:tcPr>
            <w:tcW w:w="4116" w:type="dxa"/>
            <w:hideMark/>
          </w:tcPr>
          <w:p w:rsidR="002D3A45" w:rsidRPr="002D3A45" w:rsidRDefault="002D3A45" w:rsidP="00296511">
            <w:pPr>
              <w:autoSpaceDN w:val="0"/>
              <w:rPr>
                <w:rFonts w:eastAsia="Times New Roman"/>
                <w:sz w:val="24"/>
                <w:szCs w:val="24"/>
                <w:lang w:val="ru-RU" w:eastAsia="ru-RU"/>
              </w:rPr>
            </w:pPr>
          </w:p>
        </w:tc>
        <w:tc>
          <w:tcPr>
            <w:tcW w:w="2887" w:type="dxa"/>
            <w:hideMark/>
          </w:tcPr>
          <w:p w:rsidR="002D3A45" w:rsidRPr="002F0899" w:rsidRDefault="002D3A45" w:rsidP="00296511">
            <w:pPr>
              <w:autoSpaceDN w:val="0"/>
              <w:rPr>
                <w:rFonts w:eastAsia="Times New Roman"/>
                <w:sz w:val="24"/>
                <w:szCs w:val="24"/>
                <w:lang w:val="ru-RU" w:eastAsia="ru-RU"/>
              </w:rPr>
            </w:pPr>
          </w:p>
        </w:tc>
      </w:tr>
    </w:tbl>
    <w:p w:rsidR="00355ECC" w:rsidRPr="00CD3A58" w:rsidRDefault="00355ECC" w:rsidP="00E07B79">
      <w:pPr>
        <w:rPr>
          <w:szCs w:val="24"/>
          <w:lang w:val="uk-UA"/>
        </w:rPr>
      </w:pPr>
    </w:p>
    <w:sectPr w:rsidR="00355ECC" w:rsidRPr="00CD3A58" w:rsidSect="00844533">
      <w:footerReference w:type="default" r:id="rId6"/>
      <w:pgSz w:w="11906" w:h="16838"/>
      <w:pgMar w:top="709" w:right="707" w:bottom="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5F" w:rsidRDefault="00DB5E5F" w:rsidP="00DF1A6E">
      <w:r>
        <w:separator/>
      </w:r>
    </w:p>
  </w:endnote>
  <w:endnote w:type="continuationSeparator" w:id="1">
    <w:p w:rsidR="00DB5E5F" w:rsidRDefault="00DB5E5F" w:rsidP="00DF1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CC" w:rsidRDefault="00AD5768">
    <w:pPr>
      <w:pStyle w:val="a3"/>
      <w:jc w:val="center"/>
    </w:pPr>
    <w:fldSimple w:instr="PAGE   \* MERGEFORMAT">
      <w:r w:rsidR="00B2316C" w:rsidRPr="00B2316C">
        <w:rPr>
          <w:noProof/>
          <w:lang w:val="ru-RU"/>
        </w:rPr>
        <w:t>1</w:t>
      </w:r>
    </w:fldSimple>
  </w:p>
  <w:p w:rsidR="00355ECC" w:rsidRDefault="00355E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5F" w:rsidRDefault="00DB5E5F" w:rsidP="00DF1A6E">
      <w:r>
        <w:separator/>
      </w:r>
    </w:p>
  </w:footnote>
  <w:footnote w:type="continuationSeparator" w:id="1">
    <w:p w:rsidR="00DB5E5F" w:rsidRDefault="00DB5E5F" w:rsidP="00DF1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762"/>
    <w:rsid w:val="00003386"/>
    <w:rsid w:val="000265F8"/>
    <w:rsid w:val="00030F1B"/>
    <w:rsid w:val="000430B7"/>
    <w:rsid w:val="00082D00"/>
    <w:rsid w:val="00084F25"/>
    <w:rsid w:val="000E311C"/>
    <w:rsid w:val="000F2CD1"/>
    <w:rsid w:val="0015638F"/>
    <w:rsid w:val="001C05DD"/>
    <w:rsid w:val="001D532E"/>
    <w:rsid w:val="001E3D7A"/>
    <w:rsid w:val="001E40F0"/>
    <w:rsid w:val="00296829"/>
    <w:rsid w:val="002C05FB"/>
    <w:rsid w:val="002C2EE5"/>
    <w:rsid w:val="002D3A45"/>
    <w:rsid w:val="002F0899"/>
    <w:rsid w:val="00346ECB"/>
    <w:rsid w:val="00355ECC"/>
    <w:rsid w:val="003943A0"/>
    <w:rsid w:val="003D6ECE"/>
    <w:rsid w:val="00420285"/>
    <w:rsid w:val="00426762"/>
    <w:rsid w:val="004F2F52"/>
    <w:rsid w:val="0054164B"/>
    <w:rsid w:val="00557277"/>
    <w:rsid w:val="00560AC9"/>
    <w:rsid w:val="00571B8E"/>
    <w:rsid w:val="00595AD9"/>
    <w:rsid w:val="005A7388"/>
    <w:rsid w:val="005E1B2A"/>
    <w:rsid w:val="005E3F97"/>
    <w:rsid w:val="00605DA5"/>
    <w:rsid w:val="006C301A"/>
    <w:rsid w:val="006C7FF9"/>
    <w:rsid w:val="006F7FFA"/>
    <w:rsid w:val="007057B7"/>
    <w:rsid w:val="00742F7D"/>
    <w:rsid w:val="007B2EC0"/>
    <w:rsid w:val="007D5C78"/>
    <w:rsid w:val="007E0CC9"/>
    <w:rsid w:val="007F2EAB"/>
    <w:rsid w:val="007F7452"/>
    <w:rsid w:val="00844533"/>
    <w:rsid w:val="0087554E"/>
    <w:rsid w:val="00885E9B"/>
    <w:rsid w:val="00894722"/>
    <w:rsid w:val="008C6401"/>
    <w:rsid w:val="00915CC4"/>
    <w:rsid w:val="00934163"/>
    <w:rsid w:val="00952DBE"/>
    <w:rsid w:val="00970709"/>
    <w:rsid w:val="00986658"/>
    <w:rsid w:val="009A0E54"/>
    <w:rsid w:val="00A036C1"/>
    <w:rsid w:val="00A330A5"/>
    <w:rsid w:val="00A47543"/>
    <w:rsid w:val="00A64458"/>
    <w:rsid w:val="00A918E9"/>
    <w:rsid w:val="00AA59FC"/>
    <w:rsid w:val="00AB1912"/>
    <w:rsid w:val="00AD5768"/>
    <w:rsid w:val="00AE1BE5"/>
    <w:rsid w:val="00B10AA1"/>
    <w:rsid w:val="00B2316C"/>
    <w:rsid w:val="00B73E22"/>
    <w:rsid w:val="00B83497"/>
    <w:rsid w:val="00BC3CB6"/>
    <w:rsid w:val="00C35817"/>
    <w:rsid w:val="00CA08AC"/>
    <w:rsid w:val="00CB67A8"/>
    <w:rsid w:val="00CC7273"/>
    <w:rsid w:val="00CD3A58"/>
    <w:rsid w:val="00CF5957"/>
    <w:rsid w:val="00D03550"/>
    <w:rsid w:val="00D27E2B"/>
    <w:rsid w:val="00D71643"/>
    <w:rsid w:val="00DA612C"/>
    <w:rsid w:val="00DB5D8C"/>
    <w:rsid w:val="00DB5E5F"/>
    <w:rsid w:val="00DF1A6E"/>
    <w:rsid w:val="00E02DF3"/>
    <w:rsid w:val="00E07B79"/>
    <w:rsid w:val="00EB43BF"/>
    <w:rsid w:val="00EF2987"/>
    <w:rsid w:val="00F479DE"/>
    <w:rsid w:val="00F73413"/>
    <w:rsid w:val="00F74CBB"/>
    <w:rsid w:val="00F91EC1"/>
    <w:rsid w:val="00FD516C"/>
    <w:rsid w:val="00FF3D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62"/>
    <w:pPr>
      <w:widowControl w:val="0"/>
      <w:jc w:val="both"/>
    </w:pPr>
    <w:rPr>
      <w:rFonts w:ascii="Times New Roman" w:eastAsia="SimSun" w:hAnsi="Times New Roman"/>
      <w:color w:val="000000"/>
      <w:kern w:val="2"/>
      <w:sz w:val="21"/>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F73413"/>
    <w:pPr>
      <w:spacing w:before="100" w:beforeAutospacing="1" w:after="100" w:afterAutospacing="1"/>
    </w:pPr>
  </w:style>
  <w:style w:type="paragraph" w:styleId="a3">
    <w:name w:val="footer"/>
    <w:basedOn w:val="a"/>
    <w:link w:val="a4"/>
    <w:uiPriority w:val="99"/>
    <w:rsid w:val="00F73413"/>
    <w:pPr>
      <w:tabs>
        <w:tab w:val="center" w:pos="4677"/>
        <w:tab w:val="right" w:pos="9355"/>
      </w:tabs>
    </w:pPr>
  </w:style>
  <w:style w:type="character" w:customStyle="1" w:styleId="a4">
    <w:name w:val="Нижний колонтитул Знак"/>
    <w:basedOn w:val="a0"/>
    <w:link w:val="a3"/>
    <w:uiPriority w:val="99"/>
    <w:locked/>
    <w:rsid w:val="00F73413"/>
    <w:rPr>
      <w:rFonts w:ascii="Times New Roman" w:eastAsia="SimSun" w:hAnsi="Times New Roman" w:cs="Times New Roman"/>
      <w:color w:val="000000"/>
      <w:kern w:val="2"/>
      <w:sz w:val="20"/>
      <w:szCs w:val="20"/>
      <w:lang w:val="en-US" w:eastAsia="zh-CN"/>
    </w:rPr>
  </w:style>
  <w:style w:type="paragraph" w:customStyle="1" w:styleId="normal">
    <w:name w:val="normal"/>
    <w:uiPriority w:val="99"/>
    <w:rsid w:val="00EB43BF"/>
    <w:pPr>
      <w:spacing w:line="276" w:lineRule="auto"/>
    </w:pPr>
    <w:rPr>
      <w:rFonts w:ascii="Arial" w:hAnsi="Arial" w:cs="Arial"/>
      <w:sz w:val="22"/>
      <w:szCs w:val="22"/>
      <w:lang w:val="uk-UA" w:eastAsia="uk-UA"/>
    </w:rPr>
  </w:style>
  <w:style w:type="paragraph" w:customStyle="1" w:styleId="1">
    <w:name w:val="Без интервала1"/>
    <w:qFormat/>
    <w:rsid w:val="002D3A45"/>
    <w:rPr>
      <w:sz w:val="22"/>
      <w:szCs w:val="22"/>
      <w:lang w:eastAsia="en-US"/>
    </w:rPr>
  </w:style>
  <w:style w:type="character" w:customStyle="1" w:styleId="rvts0">
    <w:name w:val="rvts0"/>
    <w:rsid w:val="002D3A45"/>
  </w:style>
  <w:style w:type="paragraph" w:customStyle="1" w:styleId="10">
    <w:name w:val="Обычный1"/>
    <w:rsid w:val="00934163"/>
    <w:pPr>
      <w:spacing w:line="276" w:lineRule="auto"/>
    </w:pPr>
    <w:rPr>
      <w:rFonts w:ascii="Arial" w:eastAsia="Arial" w:hAnsi="Arial" w:cs="Arial"/>
      <w:color w:val="000000"/>
      <w:sz w:val="22"/>
      <w:szCs w:val="22"/>
    </w:rPr>
  </w:style>
  <w:style w:type="paragraph" w:customStyle="1" w:styleId="rvps1">
    <w:name w:val="rvps1"/>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15">
    <w:name w:val="rvts15"/>
    <w:basedOn w:val="a0"/>
    <w:rsid w:val="005E3F97"/>
  </w:style>
  <w:style w:type="paragraph" w:customStyle="1" w:styleId="rvps4">
    <w:name w:val="rvps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23">
    <w:name w:val="rvts23"/>
    <w:basedOn w:val="a0"/>
    <w:rsid w:val="005E3F97"/>
  </w:style>
  <w:style w:type="paragraph" w:customStyle="1" w:styleId="rvps7">
    <w:name w:val="rvps7"/>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character" w:customStyle="1" w:styleId="rvts9">
    <w:name w:val="rvts9"/>
    <w:basedOn w:val="a0"/>
    <w:rsid w:val="005E3F97"/>
  </w:style>
  <w:style w:type="paragraph" w:customStyle="1" w:styleId="rvps14">
    <w:name w:val="rvps14"/>
    <w:basedOn w:val="a"/>
    <w:rsid w:val="005E3F97"/>
    <w:pPr>
      <w:widowControl/>
      <w:spacing w:before="100" w:beforeAutospacing="1" w:after="100" w:afterAutospacing="1"/>
      <w:jc w:val="left"/>
    </w:pPr>
    <w:rPr>
      <w:rFonts w:eastAsia="Times New Roman"/>
      <w:color w:val="auto"/>
      <w:kern w:val="0"/>
      <w:sz w:val="24"/>
      <w:szCs w:val="24"/>
      <w:lang w:val="ru-RU" w:eastAsia="ru-RU"/>
    </w:rPr>
  </w:style>
  <w:style w:type="paragraph" w:customStyle="1" w:styleId="rvps6">
    <w:name w:val="rvps6"/>
    <w:basedOn w:val="a"/>
    <w:rsid w:val="005E3F97"/>
    <w:pPr>
      <w:widowControl/>
      <w:spacing w:before="100" w:beforeAutospacing="1" w:after="100" w:afterAutospacing="1"/>
      <w:jc w:val="left"/>
    </w:pPr>
    <w:rPr>
      <w:rFonts w:eastAsia="Times New Roman"/>
      <w:color w:val="auto"/>
      <w:kern w:val="0"/>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885990901">
      <w:marLeft w:val="0"/>
      <w:marRight w:val="0"/>
      <w:marTop w:val="0"/>
      <w:marBottom w:val="0"/>
      <w:divBdr>
        <w:top w:val="none" w:sz="0" w:space="0" w:color="auto"/>
        <w:left w:val="none" w:sz="0" w:space="0" w:color="auto"/>
        <w:bottom w:val="none" w:sz="0" w:space="0" w:color="auto"/>
        <w:right w:val="none" w:sz="0" w:space="0" w:color="auto"/>
      </w:divBdr>
    </w:div>
    <w:div w:id="885990902">
      <w:marLeft w:val="0"/>
      <w:marRight w:val="0"/>
      <w:marTop w:val="0"/>
      <w:marBottom w:val="0"/>
      <w:divBdr>
        <w:top w:val="none" w:sz="0" w:space="0" w:color="auto"/>
        <w:left w:val="none" w:sz="0" w:space="0" w:color="auto"/>
        <w:bottom w:val="none" w:sz="0" w:space="0" w:color="auto"/>
        <w:right w:val="none" w:sz="0" w:space="0" w:color="auto"/>
      </w:divBdr>
    </w:div>
    <w:div w:id="885990903">
      <w:marLeft w:val="0"/>
      <w:marRight w:val="0"/>
      <w:marTop w:val="0"/>
      <w:marBottom w:val="0"/>
      <w:divBdr>
        <w:top w:val="none" w:sz="0" w:space="0" w:color="auto"/>
        <w:left w:val="none" w:sz="0" w:space="0" w:color="auto"/>
        <w:bottom w:val="none" w:sz="0" w:space="0" w:color="auto"/>
        <w:right w:val="none" w:sz="0" w:space="0" w:color="auto"/>
      </w:divBdr>
    </w:div>
    <w:div w:id="885990904">
      <w:marLeft w:val="0"/>
      <w:marRight w:val="0"/>
      <w:marTop w:val="0"/>
      <w:marBottom w:val="0"/>
      <w:divBdr>
        <w:top w:val="none" w:sz="0" w:space="0" w:color="auto"/>
        <w:left w:val="none" w:sz="0" w:space="0" w:color="auto"/>
        <w:bottom w:val="none" w:sz="0" w:space="0" w:color="auto"/>
        <w:right w:val="none" w:sz="0" w:space="0" w:color="auto"/>
      </w:divBdr>
    </w:div>
    <w:div w:id="1042680734">
      <w:bodyDiv w:val="1"/>
      <w:marLeft w:val="0"/>
      <w:marRight w:val="0"/>
      <w:marTop w:val="0"/>
      <w:marBottom w:val="0"/>
      <w:divBdr>
        <w:top w:val="none" w:sz="0" w:space="0" w:color="auto"/>
        <w:left w:val="none" w:sz="0" w:space="0" w:color="auto"/>
        <w:bottom w:val="none" w:sz="0" w:space="0" w:color="auto"/>
        <w:right w:val="none" w:sz="0" w:space="0" w:color="auto"/>
      </w:divBdr>
      <w:divsChild>
        <w:div w:id="204860431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ЖКГ смт.Чорнобай</dc:creator>
  <cp:keywords/>
  <dc:description/>
  <cp:lastModifiedBy>Savlyk</cp:lastModifiedBy>
  <cp:revision>30</cp:revision>
  <dcterms:created xsi:type="dcterms:W3CDTF">2022-07-29T12:51:00Z</dcterms:created>
  <dcterms:modified xsi:type="dcterms:W3CDTF">2023-06-02T09:36:00Z</dcterms:modified>
</cp:coreProperties>
</file>