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5CBE1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 1</w:t>
      </w:r>
    </w:p>
    <w:p w14:paraId="5DAB37B3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0C84BA61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AEEC160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14:paraId="147D6B2D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A855505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81B7915" w14:textId="18472076" w:rsidR="00620DF6" w:rsidRPr="00B51EC3" w:rsidRDefault="00620DF6" w:rsidP="00620DF6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1. Документи, які</w:t>
      </w:r>
      <w:r w:rsidR="002723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підтверджують</w:t>
      </w:r>
      <w:r w:rsidR="002723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наявність</w:t>
      </w:r>
      <w:r w:rsidR="002723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обладнання та матеріально</w:t>
      </w:r>
      <w:r w:rsid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–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технічної</w:t>
      </w:r>
      <w:r w:rsidR="002723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бази.</w:t>
      </w:r>
    </w:p>
    <w:p w14:paraId="3100F36C" w14:textId="77777777" w:rsidR="00620DF6" w:rsidRPr="00B51EC3" w:rsidRDefault="00620DF6" w:rsidP="00620DF6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1.1. Довідку у формі Додатку до тендерної документації, підписану учасником та завірену печаткою (за наявністю), про наявність у учасника спеціалізованого обладнання та іншої матеріально-технічної бази.</w:t>
      </w:r>
    </w:p>
    <w:p w14:paraId="0C873314" w14:textId="69F6DDD6" w:rsidR="00620DF6" w:rsidRPr="00B51EC3" w:rsidRDefault="00620DF6" w:rsidP="0062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Довідка про наявність</w:t>
      </w:r>
      <w:r w:rsidR="0027237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обладнання та матеріально</w:t>
      </w:r>
      <w:r w:rsid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– </w:t>
      </w:r>
      <w:r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технічної</w:t>
      </w:r>
      <w:r w:rsidR="0027237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бази</w:t>
      </w:r>
    </w:p>
    <w:p w14:paraId="39BF4CA0" w14:textId="77777777" w:rsidR="00620DF6" w:rsidRPr="00B51EC3" w:rsidRDefault="00620DF6" w:rsidP="0062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544"/>
        <w:gridCol w:w="2276"/>
      </w:tblGrid>
      <w:tr w:rsidR="00620DF6" w:rsidRPr="00B51EC3" w14:paraId="70F29C9D" w14:textId="77777777" w:rsidTr="00452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5F1A" w14:textId="77777777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№</w:t>
            </w:r>
          </w:p>
          <w:p w14:paraId="32AC6580" w14:textId="77777777" w:rsidR="00620DF6" w:rsidRPr="00B51EC3" w:rsidRDefault="00620DF6" w:rsidP="00620D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BF7C" w14:textId="010493BF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Найменування</w:t>
            </w:r>
            <w:r w:rsidR="0027237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обладнання/ матеріально</w:t>
            </w:r>
            <w:r w:rsid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 xml:space="preserve"> – </w:t>
            </w: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технічної</w:t>
            </w:r>
            <w:r w:rsidR="0027237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бази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4C5AD" w14:textId="77777777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Кількість,</w:t>
            </w:r>
          </w:p>
          <w:p w14:paraId="71E03837" w14:textId="77777777" w:rsidR="00620DF6" w:rsidRPr="00B51EC3" w:rsidRDefault="00620DF6" w:rsidP="00620D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82ED" w14:textId="77777777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Власне</w:t>
            </w:r>
          </w:p>
          <w:p w14:paraId="50809C22" w14:textId="77777777" w:rsidR="00620DF6" w:rsidRPr="00B51EC3" w:rsidRDefault="00B51EC3" w:rsidP="00620D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ч</w:t>
            </w:r>
            <w:r w:rsidR="00620DF6"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и орендоване</w:t>
            </w:r>
          </w:p>
        </w:tc>
      </w:tr>
      <w:tr w:rsidR="00620DF6" w:rsidRPr="00B51EC3" w14:paraId="235B379D" w14:textId="77777777" w:rsidTr="00452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F3231" w14:textId="77777777" w:rsidR="00620DF6" w:rsidRPr="00B51EC3" w:rsidRDefault="00620DF6" w:rsidP="00620DF6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53EB8" w14:textId="77777777" w:rsidR="00620DF6" w:rsidRPr="00B51EC3" w:rsidRDefault="00620DF6" w:rsidP="00620DF6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E62B" w14:textId="77777777" w:rsidR="00620DF6" w:rsidRPr="00B51EC3" w:rsidRDefault="00620DF6" w:rsidP="00620DF6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AD8" w14:textId="77777777" w:rsidR="00620DF6" w:rsidRPr="00B51EC3" w:rsidRDefault="00620DF6" w:rsidP="00620DF6">
            <w:pPr>
              <w:shd w:val="clear" w:color="auto" w:fill="FFFFFF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</w:pPr>
          </w:p>
        </w:tc>
      </w:tr>
    </w:tbl>
    <w:p w14:paraId="7D713F06" w14:textId="77777777" w:rsidR="00620DF6" w:rsidRPr="00B51EC3" w:rsidRDefault="00620DF6" w:rsidP="00620DF6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Керівник або уповноважена особа (назва посади, прізвище, ініціали, підпис, відбиток печатки (у разі її використання) Учасника                           </w:t>
      </w:r>
    </w:p>
    <w:p w14:paraId="7C8BC3D5" w14:textId="77777777" w:rsidR="00620DF6" w:rsidRPr="00B51EC3" w:rsidRDefault="00620DF6" w:rsidP="00620DF6">
      <w:pPr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  <w:r w:rsidRPr="00B51EC3">
        <w:rPr>
          <w:rFonts w:ascii="Times New Roman" w:eastAsia="Calibri" w:hAnsi="Times New Roman" w:cs="Times New Roman"/>
          <w:lang w:val="uk-UA"/>
        </w:rPr>
        <w:t>М.П.</w:t>
      </w:r>
    </w:p>
    <w:p w14:paraId="18E4CFEC" w14:textId="77777777" w:rsidR="00B51EC3" w:rsidRPr="00B51EC3" w:rsidRDefault="00B51EC3" w:rsidP="00B51EC3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залучення до виконання робіт обладнання або матеріально-технічної бази, які не є власністю Учасника (вказана в довідці, з інформацією про наявність обладнання та матеріально-технічної бази), додатково надаються копії документів, що підтверджують право користування майном (договори управління/оренди, тощо). Наявність власного обладнання або матеріально – технічної бази підтвердити наступними документами в складі пропозиції: копією (копіями) договору (договорів) купівлі – продажу або копією (копіями) бухгалтерського (бухгалтерських) документу (документів) щодо купівлі такого обладнання.</w:t>
      </w:r>
    </w:p>
    <w:p w14:paraId="1D0948DC" w14:textId="77777777" w:rsidR="00B51EC3" w:rsidRPr="00B51EC3" w:rsidRDefault="00B51EC3" w:rsidP="00B51EC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- учасник повинен мати в наявності автотранспорт. Наявність у учасника власного автотранспорту підтверджується оригіналом (оригіналами) або копією (копіями) свідоцтва (свідоцтв) про реєстрацію транспортного (транспортних) засобу (засобів); протокол(и) про технічний стан транспортного (транспортних) засобу (засобів).</w:t>
      </w:r>
    </w:p>
    <w:p w14:paraId="083CD546" w14:textId="77777777" w:rsidR="00B51EC3" w:rsidRPr="00B51EC3" w:rsidRDefault="00B51EC3" w:rsidP="00B51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- наявність у учасника орендованого автотранспорту може бути підтверджена оригіналом (оригіналами) або копією (копіями) договору (договорів) оренди або оригіналом (оригіналами) чи копією (копіями) договору (договорів) про надання послуг з транспортування або оригіналом (оригіналами) чи копією (копіями) договору (договорами) фінансового лізингу (вказані договори повинні бути чинними на дату розкриття тендерної пропозиції); протокол(и) про технічний стан транспортного (транспортних) засобу (засобів).</w:t>
      </w:r>
    </w:p>
    <w:p w14:paraId="20CE9E7F" w14:textId="77777777" w:rsidR="00B51EC3" w:rsidRPr="00B51EC3" w:rsidRDefault="00B51EC3" w:rsidP="00B5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A32D3A" w14:textId="443ABC31" w:rsidR="00B51EC3" w:rsidRDefault="00B51EC3" w:rsidP="00B5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Матеріально-технічна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призначення, затвердженими Постановою КМУ від 23.11.2016р. № 852, тому необхідно забезпечити наявність омметра, мегомметра, пристрою для проведення перевірки системи пожежної сигналізації (імітатора тепла та диму) та інших приладів, необхідних для надання послуг за даною процедурою закупівлі. </w:t>
      </w:r>
    </w:p>
    <w:p w14:paraId="1C5288BB" w14:textId="77777777" w:rsidR="005C3162" w:rsidRPr="00B51EC3" w:rsidRDefault="005C3162" w:rsidP="00B5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8B5112" w14:textId="2BB66034" w:rsidR="00B51EC3" w:rsidRDefault="00B51EC3" w:rsidP="00B51EC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Учасники повинні надати метрологічне підтвердження придатності вимірювального обладнання для здійснення вимірювань електроустановок, апаратів, вторинних кіл та електропроводки на напругу до 1кВ (надати свідоцтво (сертифікат або інший документ) 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 відповідність системи вимірювання вимогам ДСТУ ISO 10012:2005 Системи керування вимірюванням з додаванням переліку/сфери вимірювань, видане уповноваженим органом),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лабораторії.</w:t>
      </w:r>
      <w:r w:rsidR="006031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відсутності власної </w:t>
      </w:r>
      <w:proofErr w:type="spellStart"/>
      <w:r w:rsidR="00603143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електролабораторії</w:t>
      </w:r>
      <w:proofErr w:type="spellEnd"/>
      <w:r w:rsidR="006031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 повинен надати копію договору оренди такої лабораторії, чинного на весь термін надання послуг за предметом закупівлі або договір надання послуг вимірювальної </w:t>
      </w:r>
      <w:proofErr w:type="spellStart"/>
      <w:r w:rsidR="00603143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електролабораторії</w:t>
      </w:r>
      <w:proofErr w:type="spellEnd"/>
      <w:r w:rsidR="00603143">
        <w:rPr>
          <w:rFonts w:ascii="Times New Roman" w:eastAsia="Times New Roman" w:hAnsi="Times New Roman" w:cs="Times New Roman"/>
          <w:sz w:val="24"/>
          <w:szCs w:val="24"/>
          <w:lang w:val="uk-UA"/>
        </w:rPr>
        <w:t>, чинного на весь термін надання послуг з предмету закупівлі.</w:t>
      </w:r>
    </w:p>
    <w:p w14:paraId="0E956410" w14:textId="77777777" w:rsidR="005C3162" w:rsidRPr="00B51EC3" w:rsidRDefault="005C3162" w:rsidP="00B51EC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B1E1DA" w14:textId="27A4BD29" w:rsidR="00B51EC3" w:rsidRPr="00B51EC3" w:rsidRDefault="005C3162" w:rsidP="00B51EC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</w:t>
      </w:r>
      <w:r w:rsidR="00B51EC3"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Надати довідку в довільній формі щодо наявності засобів захисту від ураження електрострумом, які необхідні для </w:t>
      </w:r>
      <w:r w:rsidR="00B51EC3" w:rsidRPr="00B51EC3">
        <w:rPr>
          <w:rFonts w:ascii="Times New Roman" w:eastAsia="Times New Roman" w:hAnsi="Times New Roman" w:cs="Times New Roman"/>
          <w:iCs/>
          <w:sz w:val="24"/>
          <w:szCs w:val="24"/>
          <w:lang w:val="uk-UA" w:bidi="uk-UA"/>
        </w:rPr>
        <w:t xml:space="preserve">здійснення </w:t>
      </w:r>
      <w:r w:rsidR="00B51EC3" w:rsidRPr="00B51EC3">
        <w:rPr>
          <w:rFonts w:ascii="Times New Roman" w:eastAsia="Times New Roman" w:hAnsi="Times New Roman" w:cs="Times New Roman"/>
          <w:bCs/>
          <w:iCs/>
          <w:sz w:val="24"/>
          <w:szCs w:val="24"/>
          <w:lang w:val="uk-UA" w:bidi="uk-UA"/>
        </w:rPr>
        <w:t xml:space="preserve">перевірки справності кіл резервного електроживлення, акумуляторних </w:t>
      </w:r>
      <w:proofErr w:type="spellStart"/>
      <w:r w:rsidR="00B51EC3" w:rsidRPr="00B51EC3">
        <w:rPr>
          <w:rFonts w:ascii="Times New Roman" w:eastAsia="Times New Roman" w:hAnsi="Times New Roman" w:cs="Times New Roman"/>
          <w:bCs/>
          <w:iCs/>
          <w:sz w:val="24"/>
          <w:szCs w:val="24"/>
          <w:lang w:val="uk-UA" w:bidi="uk-UA"/>
        </w:rPr>
        <w:t>батарей</w:t>
      </w:r>
      <w:proofErr w:type="spellEnd"/>
      <w:r w:rsidR="0027237C">
        <w:rPr>
          <w:rFonts w:ascii="Times New Roman" w:eastAsia="Times New Roman" w:hAnsi="Times New Roman" w:cs="Times New Roman"/>
          <w:bCs/>
          <w:iCs/>
          <w:sz w:val="24"/>
          <w:szCs w:val="24"/>
          <w:lang w:val="uk-UA" w:bidi="uk-UA"/>
        </w:rPr>
        <w:t xml:space="preserve"> </w:t>
      </w:r>
      <w:r w:rsidR="00B51EC3" w:rsidRPr="00B51EC3">
        <w:rPr>
          <w:rFonts w:ascii="Times New Roman" w:eastAsia="Times New Roman" w:hAnsi="Times New Roman" w:cs="Times New Roman"/>
          <w:bCs/>
          <w:iCs/>
          <w:sz w:val="24"/>
          <w:szCs w:val="24"/>
          <w:lang w:val="uk-UA" w:bidi="uk-UA"/>
        </w:rPr>
        <w:t>системи пожежної сигналізації та оповіщення</w:t>
      </w:r>
      <w:r w:rsidR="00B51EC3" w:rsidRPr="00B51EC3">
        <w:rPr>
          <w:rFonts w:ascii="Times New Roman" w:eastAsia="Times New Roman" w:hAnsi="Times New Roman" w:cs="Times New Roman"/>
          <w:iCs/>
          <w:sz w:val="24"/>
          <w:szCs w:val="24"/>
          <w:lang w:val="uk-UA" w:bidi="uk-UA"/>
        </w:rPr>
        <w:t xml:space="preserve">, </w:t>
      </w:r>
      <w:r w:rsidR="00B51EC3" w:rsidRPr="00B51EC3">
        <w:rPr>
          <w:rFonts w:ascii="Times New Roman" w:eastAsia="Times New Roman" w:hAnsi="Times New Roman" w:cs="Times New Roman"/>
          <w:bCs/>
          <w:iCs/>
          <w:sz w:val="24"/>
          <w:szCs w:val="24"/>
          <w:lang w:val="uk-UA" w:bidi="uk-UA"/>
        </w:rPr>
        <w:t xml:space="preserve">перевірки надійності з'єднання всіх доступних випадковому дотику металевих струмопровідних частин з їх затискачем «заземлення» </w:t>
      </w:r>
      <w:r w:rsidR="00B51EC3" w:rsidRPr="00B51EC3">
        <w:rPr>
          <w:rFonts w:ascii="Times New Roman" w:eastAsia="Times New Roman" w:hAnsi="Times New Roman" w:cs="Times New Roman"/>
          <w:iCs/>
          <w:sz w:val="24"/>
          <w:szCs w:val="24"/>
          <w:lang w:val="uk-UA" w:bidi="uk-UA"/>
        </w:rPr>
        <w:t xml:space="preserve">та вимірювання значення опору між зазначеними частинами та затискачем "заземлення" на відповідність вимогам технічних умов на прилад системи керування </w:t>
      </w:r>
      <w:proofErr w:type="spellStart"/>
      <w:r w:rsidR="00B51EC3" w:rsidRPr="00B51EC3">
        <w:rPr>
          <w:rFonts w:ascii="Times New Roman" w:eastAsia="Times New Roman" w:hAnsi="Times New Roman" w:cs="Times New Roman"/>
          <w:iCs/>
          <w:sz w:val="24"/>
          <w:szCs w:val="24"/>
          <w:lang w:val="uk-UA" w:bidi="uk-UA"/>
        </w:rPr>
        <w:t>евакуюванням</w:t>
      </w:r>
      <w:proofErr w:type="spellEnd"/>
      <w:r w:rsidR="00B51EC3" w:rsidRPr="00B51EC3">
        <w:rPr>
          <w:rFonts w:ascii="Times New Roman" w:eastAsia="Times New Roman" w:hAnsi="Times New Roman" w:cs="Times New Roman"/>
          <w:iCs/>
          <w:sz w:val="24"/>
          <w:szCs w:val="24"/>
          <w:lang w:val="uk-UA" w:bidi="uk-UA"/>
        </w:rPr>
        <w:t>. На підтвердження наявності даних засобів надати видаткову (видаткові) накладну (накладні), або договір (договори) купівлі – продажу, або договір (договори) оренди/суборенди, а також чинний (чинні) протокол (протоколи) випробувань засобів захисту від ураження електрострумом.</w:t>
      </w:r>
    </w:p>
    <w:p w14:paraId="28323885" w14:textId="77777777" w:rsidR="00620DF6" w:rsidRPr="00B51EC3" w:rsidRDefault="00620DF6" w:rsidP="00620DF6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Calibri" w:hAnsi="Times New Roman" w:cs="Times New Roman"/>
          <w:lang w:val="uk-UA"/>
        </w:rPr>
        <w:tab/>
      </w:r>
      <w:r w:rsidRPr="00B51EC3">
        <w:rPr>
          <w:rFonts w:ascii="Times New Roman" w:eastAsia="Calibri" w:hAnsi="Times New Roman" w:cs="Times New Roman"/>
          <w:lang w:val="uk-UA"/>
        </w:rPr>
        <w:tab/>
      </w:r>
      <w:r w:rsidRPr="00B51EC3">
        <w:rPr>
          <w:rFonts w:ascii="Times New Roman" w:eastAsia="Calibri" w:hAnsi="Times New Roman" w:cs="Times New Roman"/>
          <w:lang w:val="uk-UA"/>
        </w:rPr>
        <w:tab/>
      </w:r>
      <w:r w:rsidRPr="00B51EC3">
        <w:rPr>
          <w:rFonts w:ascii="Times New Roman" w:eastAsia="Calibri" w:hAnsi="Times New Roman" w:cs="Times New Roman"/>
          <w:lang w:val="uk-UA"/>
        </w:rPr>
        <w:tab/>
      </w:r>
    </w:p>
    <w:p w14:paraId="29AF155E" w14:textId="77777777" w:rsidR="00620DF6" w:rsidRPr="00B51EC3" w:rsidRDefault="00620DF6" w:rsidP="00620DF6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2</w:t>
      </w:r>
      <w:r w:rsidRPr="00B51EC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. Документи, які підтверджують наявність працівників відповідної кваліфікації які мають необхідні знання та досвід для надання послуг за предметом закупівлі:</w:t>
      </w:r>
    </w:p>
    <w:p w14:paraId="3CD382D4" w14:textId="77777777" w:rsidR="00620DF6" w:rsidRPr="00B51EC3" w:rsidRDefault="00620DF6" w:rsidP="00620D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2.1. </w:t>
      </w:r>
      <w:r w:rsidRPr="00B51EC3">
        <w:rPr>
          <w:rFonts w:ascii="Times New Roman" w:eastAsia="Calibri" w:hAnsi="Times New Roman" w:cs="Times New Roman"/>
          <w:sz w:val="24"/>
          <w:szCs w:val="24"/>
          <w:lang w:val="uk-UA"/>
        </w:rPr>
        <w:t>Довідку у формі додатку до тендерної документації про наявність працівників відповідної кваліфікації, які мають необхідні знання та досвід роботи та будуть залучені до виконання зобов’язань за предметом закупівлі.</w:t>
      </w:r>
    </w:p>
    <w:p w14:paraId="194EC407" w14:textId="77777777" w:rsidR="00620DF6" w:rsidRPr="00B51EC3" w:rsidRDefault="00620DF6" w:rsidP="0062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Довідка про наявність працівників відповідної кваліфікації,</w:t>
      </w:r>
    </w:p>
    <w:p w14:paraId="7DC2FF2E" w14:textId="26B28774" w:rsidR="00620DF6" w:rsidRPr="00B51EC3" w:rsidRDefault="00A62F97" w:rsidP="0062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я</w:t>
      </w:r>
      <w:r w:rsidR="00620DF6"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кі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="00620DF6"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мають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="00620DF6"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необхідні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="00620DF6" w:rsidRPr="00B51E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>знання та досвід</w:t>
      </w:r>
    </w:p>
    <w:p w14:paraId="3CC48238" w14:textId="77777777" w:rsidR="00620DF6" w:rsidRPr="00B51EC3" w:rsidRDefault="00620DF6" w:rsidP="0062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985"/>
        <w:gridCol w:w="2561"/>
        <w:gridCol w:w="2117"/>
      </w:tblGrid>
      <w:tr w:rsidR="00620DF6" w:rsidRPr="00B51EC3" w14:paraId="20E06BE6" w14:textId="77777777" w:rsidTr="00452E63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7795" w14:textId="77777777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  <w:t>№</w:t>
            </w:r>
          </w:p>
          <w:p w14:paraId="612C75C7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F4DA8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2CAE5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E9B1F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Освіта, кваліфікація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C45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Досвід</w:t>
            </w:r>
          </w:p>
        </w:tc>
      </w:tr>
      <w:tr w:rsidR="00620DF6" w:rsidRPr="00B51EC3" w14:paraId="685D57D7" w14:textId="77777777" w:rsidTr="00452E63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81F4F" w14:textId="77777777" w:rsidR="00620DF6" w:rsidRPr="00B51EC3" w:rsidRDefault="00620DF6" w:rsidP="00620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01D9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CE1B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CA758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406" w14:textId="77777777" w:rsidR="00620DF6" w:rsidRPr="00B51EC3" w:rsidRDefault="00620DF6" w:rsidP="00620D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FFAEE4" w14:textId="77777777" w:rsidR="00620DF6" w:rsidRPr="00B51EC3" w:rsidRDefault="00620DF6" w:rsidP="00620D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або уповноважена особа (назва посади, прізвище, ініціали, підпис, відбиток печатки (у разі її використання) Учасника</w:t>
      </w:r>
    </w:p>
    <w:p w14:paraId="6EE54E39" w14:textId="77777777" w:rsidR="00620DF6" w:rsidRPr="00B51EC3" w:rsidRDefault="00620DF6" w:rsidP="00620DF6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B51EC3">
        <w:rPr>
          <w:rFonts w:ascii="Times New Roman" w:eastAsia="Calibri" w:hAnsi="Times New Roman" w:cs="Times New Roman"/>
          <w:lang w:val="uk-UA"/>
        </w:rPr>
        <w:t>М.П.</w:t>
      </w:r>
    </w:p>
    <w:p w14:paraId="6DF6C209" w14:textId="77777777" w:rsidR="00620DF6" w:rsidRPr="00B51EC3" w:rsidRDefault="00620DF6" w:rsidP="00620DF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7ED1AD" w14:textId="77777777" w:rsidR="00620DF6" w:rsidRPr="00B51EC3" w:rsidRDefault="00620DF6" w:rsidP="00620DF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призначення, які затверджені Постановою КМУ  «Деякі питання ліцензування господарської діяльності з надання послуг і виконання робіт протипожежного призначення» </w:t>
      </w:r>
      <w:r w:rsidRPr="00B51EC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23 листопада 2016 р. №852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23E9DCF" w14:textId="77777777" w:rsidR="00620DF6" w:rsidRPr="00B51EC3" w:rsidRDefault="00620DF6" w:rsidP="00620D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 всіх працівників, зазначених у довідці, у складі пропозиції надаються наступні документи:</w:t>
      </w:r>
    </w:p>
    <w:p w14:paraId="4738DE5F" w14:textId="77777777" w:rsidR="00620DF6" w:rsidRPr="00B51EC3" w:rsidRDefault="00620DF6" w:rsidP="00620D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- оригінали або копії документів, які підтверджують наявність трудових або цивільно-правових відносин між учасником та працівниками, відомості про яких містяться у довідці (копії трудових книжок та/або копії наказів про прийняття на роботу та/або копії цивільно-трудових договорів та/або інше);</w:t>
      </w:r>
    </w:p>
    <w:p w14:paraId="6BB7C9FC" w14:textId="77777777" w:rsidR="00620DF6" w:rsidRPr="00B51EC3" w:rsidRDefault="00620DF6" w:rsidP="00620DF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  <w:t xml:space="preserve">- оригінали або копії документів </w:t>
      </w:r>
      <w:r w:rsidRPr="00B51EC3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>(диплом, свідоцтво, сертифікат, посвідчення, ліцензія  чи будь-який інший документ встановленого зразка відповідно до чинного законодавства, що підтверджує відповідну кваліфікацію працівника тощо);</w:t>
      </w:r>
    </w:p>
    <w:p w14:paraId="04CCC2D5" w14:textId="77777777" w:rsidR="00620DF6" w:rsidRPr="00B51EC3" w:rsidRDefault="00620DF6" w:rsidP="00620D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1EC3">
        <w:rPr>
          <w:rFonts w:ascii="Times New Roman" w:eastAsia="Times New Roman" w:hAnsi="Times New Roman" w:cs="Times New Roman"/>
          <w:color w:val="000000"/>
          <w:lang w:val="uk-UA"/>
        </w:rPr>
        <w:t>Щонайменше, у довідці мають бути:</w:t>
      </w:r>
    </w:p>
    <w:p w14:paraId="3E5B29A4" w14:textId="77777777" w:rsidR="00620DF6" w:rsidRPr="00B51EC3" w:rsidRDefault="00620DF6" w:rsidP="00620DF6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1) керівник робіт з монтажу, підтримання експлуатаційної придатності (технічного обслуговування) систем пожежної сигналізації, оповіщення про пожежу та управління евакуацією людей.</w:t>
      </w:r>
    </w:p>
    <w:p w14:paraId="4A593E43" w14:textId="77777777" w:rsidR="00620DF6" w:rsidRPr="00B51EC3" w:rsidRDefault="00620DF6" w:rsidP="00620DF6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2) працівники-виконавці робіт учасника:</w:t>
      </w:r>
    </w:p>
    <w:p w14:paraId="5CB66755" w14:textId="77777777" w:rsidR="00620DF6" w:rsidRPr="00B51EC3" w:rsidRDefault="00620DF6" w:rsidP="00620DF6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- електромонтер охоронно-пожежної сигналізації (електромонтер з ремонту та обслуговування електроустаткування, електромонтера з ремонту та обслуговування апаратури та пристроїв зв’язку, монтажника радіоелектронної апаратури та приладів) – не нижче 3-го розряду;</w:t>
      </w:r>
    </w:p>
    <w:p w14:paraId="5CA6FD4C" w14:textId="77777777" w:rsidR="00620DF6" w:rsidRPr="00B51EC3" w:rsidRDefault="00620DF6" w:rsidP="00620DF6">
      <w:pPr>
        <w:tabs>
          <w:tab w:val="left" w:pos="-2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- 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налагоджувальник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приладів апаратури та систем автоматичного контролю, регулювання та керування (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налагоджувальник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КВП та автоматики) – не нижче 4-го розряду;</w:t>
      </w:r>
    </w:p>
    <w:p w14:paraId="0D502926" w14:textId="77777777" w:rsidR="00620DF6" w:rsidRDefault="00620DF6" w:rsidP="00620D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 всіх працівників-виконавців робіт у складі пропозиції надаються наступні документи:</w:t>
      </w:r>
    </w:p>
    <w:p w14:paraId="670AFA99" w14:textId="77777777" w:rsidR="009268E5" w:rsidRDefault="009268E5" w:rsidP="009268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підтверджуючі документи щодо проходження працівниками-виконавцями робіт учасника навчання та перевірки знань з питань пожежної безпеки (пожежно-технічного мінімуму) (оригінали або копії протоколу/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 посвідчень);</w:t>
      </w:r>
    </w:p>
    <w:p w14:paraId="66D9883B" w14:textId="77777777" w:rsidR="00620DF6" w:rsidRPr="00B51EC3" w:rsidRDefault="00620DF6" w:rsidP="00620D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- підтверджуючі документи щодо проходження працівниками-виконавцями робіт учасника (оригінали або копії протоколу/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лів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 посвідчень)</w:t>
      </w:r>
      <w:r w:rsidRPr="00B51EC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про п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еревірку знань з питань охорони праці, перевірку знань актів з охорони праці, гігієни праці, надання 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потерпілим, розслідування та облік нещасних випадків, професійних захворювань та аварій на виробництві, електробезпеки, пожежної безпеки,  про перевірку знань та умінь безпечного виконання робіт на висоті з використанням індивідуальних 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страхувальних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засобів за інструкцією з безпечного виконання робіт відповідно до вимог НПАОП 0.00-1.15-07 «Правила охорони праці під час виконання робіт на висоті»; перевірки знань та умінь з безпечних методів і прийомів виконання робіт з інструментом та пристроями відповідно до вимог інструкції НПАОП 0.00-1.71-13 «Правила охорони праці при роботі з інструментом та пристроями»;</w:t>
      </w:r>
    </w:p>
    <w:p w14:paraId="7CBA40DD" w14:textId="77777777" w:rsidR="00B51EC3" w:rsidRPr="00B51EC3" w:rsidRDefault="00B51EC3" w:rsidP="00B51EC3">
      <w:pPr>
        <w:spacing w:after="0" w:line="259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- скановані оригінали документів про медичний огляд працівників-виконавців робіт учасника відповідно до форми №1-ОМК або медичні довідки про проходження попереднього (періодичного) медичного огляду (Додаток 8 до пункту 2.16 Порядку проведення медичних оглядів працівників певних категорій), необхідні для підтвердження спроможності учасника якісно та вчасно надати послуги;</w:t>
      </w:r>
    </w:p>
    <w:p w14:paraId="10576A1B" w14:textId="77777777" w:rsidR="00B51EC3" w:rsidRDefault="00B51EC3" w:rsidP="00B51EC3">
      <w:pPr>
        <w:spacing w:after="0" w:line="259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посвідчення та/або протокол (витяг або виписка з протоколу) та/або журнал протоколів перевірки знань з електробезпеки (до 1000В, на керівника робіт не нижче 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 електробезпеки, на працівників – виконавців – не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ижче ІІІ групи електробезпеки).</w:t>
      </w:r>
    </w:p>
    <w:p w14:paraId="048E3F31" w14:textId="77777777" w:rsidR="00B51EC3" w:rsidRPr="00B51EC3" w:rsidRDefault="00B51EC3" w:rsidP="00B51EC3">
      <w:pPr>
        <w:spacing w:after="0" w:line="259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 керівника (директора) підприємства надати протокол/и (витяг або виписку з протоколу/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лів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) та посвідчення з перевірки знань з Типового положення «Про порядок проведення навчання та перевірки знань з питань охорони праці» (НПАОП 0.00-4.12-05), з пожежної безпеки.</w:t>
      </w:r>
    </w:p>
    <w:p w14:paraId="601AE2D0" w14:textId="63BE1B7B" w:rsidR="00B51EC3" w:rsidRDefault="00B51EC3" w:rsidP="00B51EC3">
      <w:pPr>
        <w:spacing w:after="0" w:line="259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 керівника робіт з монтажу, підтримання експлуатаційної придатності (технічного обслуговування) систем пожежної сигналізації, оповіщення про пожежу та управлі</w:t>
      </w:r>
      <w:bookmarkStart w:id="0" w:name="_GoBack"/>
      <w:bookmarkEnd w:id="0"/>
      <w:r w:rsidRPr="00B51EC3">
        <w:rPr>
          <w:rFonts w:ascii="Times New Roman" w:eastAsia="Times New Roman" w:hAnsi="Times New Roman" w:cs="Times New Roman"/>
          <w:sz w:val="24"/>
          <w:szCs w:val="24"/>
          <w:lang w:val="uk-UA"/>
        </w:rPr>
        <w:t>ння евакуацією людей та керівника (директора) підприємства надати посвідчення про функціональне навчання з техногенної безпеки у сфері цивільного захисту, або посвідчення про проходження навчання з питань цивільного захисту та техногенної безпеки.</w:t>
      </w:r>
    </w:p>
    <w:p w14:paraId="4B79342E" w14:textId="77777777" w:rsidR="005C3162" w:rsidRPr="00895B36" w:rsidRDefault="005C3162" w:rsidP="005C316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95B36">
        <w:rPr>
          <w:rFonts w:ascii="Times New Roman" w:hAnsi="Times New Roman" w:cs="Times New Roman"/>
          <w:sz w:val="24"/>
          <w:lang w:val="uk-UA"/>
        </w:rPr>
        <w:t xml:space="preserve">Стосовно не менше одного працівника – виконавця робіт учасника надати в складі пропозиції оригінали або копії підтверджуючих документів про проходження навчання на </w:t>
      </w:r>
      <w:r w:rsidRPr="00895B36">
        <w:rPr>
          <w:rFonts w:ascii="Times New Roman" w:hAnsi="Times New Roman" w:cs="Times New Roman"/>
          <w:sz w:val="24"/>
          <w:lang w:val="uk-UA"/>
        </w:rPr>
        <w:lastRenderedPageBreak/>
        <w:t>тему: монтаж, налаштування, введення в експлуатацію та обслуговування протипожежного обладнання (прилад приймально – контрольний пожежний).</w:t>
      </w:r>
    </w:p>
    <w:p w14:paraId="0F3136FF" w14:textId="77777777" w:rsidR="005C3162" w:rsidRPr="00B51EC3" w:rsidRDefault="005C3162" w:rsidP="00B51EC3">
      <w:pPr>
        <w:spacing w:after="0" w:line="259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7C1F41" w14:textId="77777777" w:rsidR="00620DF6" w:rsidRPr="00B51EC3" w:rsidRDefault="00620DF6" w:rsidP="00620DF6">
      <w:p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C7C459" w14:textId="77777777" w:rsidR="00620DF6" w:rsidRPr="00B51EC3" w:rsidRDefault="00620DF6" w:rsidP="00620DF6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3. Документи, які підтверджують </w:t>
      </w:r>
      <w:r w:rsidRPr="00B51E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(договорів):</w:t>
      </w:r>
    </w:p>
    <w:p w14:paraId="00C46BF8" w14:textId="77777777" w:rsidR="00B51EC3" w:rsidRPr="00B51EC3" w:rsidRDefault="00B51EC3" w:rsidP="00B51EC3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51EC3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3.1.</w:t>
      </w:r>
      <w:r w:rsidRPr="00B51E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Довідка про наявність досвіду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виконанні аналогічного договору, за підписом уповноваженої особи та скріплена печаткою Учасника. </w:t>
      </w:r>
    </w:p>
    <w:p w14:paraId="0A6EC737" w14:textId="343552A8" w:rsidR="00B51EC3" w:rsidRPr="00B51EC3" w:rsidRDefault="00B51EC3" w:rsidP="005C3162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Аналогічним вважається договір з надання послуг з технічного обслуговування систем протипожежного захисту (серед послуг з технічного обслуговування повинні бути системи пожежогасіння) та</w:t>
      </w:r>
      <w:r w:rsid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</w:t>
      </w:r>
      <w:r w:rsidR="0058069C" w:rsidRP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истеми централізованого пожежного спостерігання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(спостереження</w:t>
      </w:r>
      <w:r w:rsidRP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58069C" w:rsidRPr="0058069C">
        <w:rPr>
          <w:rFonts w:ascii="Times New Roman" w:hAnsi="Times New Roman" w:cs="Times New Roman"/>
          <w:sz w:val="24"/>
          <w:szCs w:val="24"/>
          <w:lang w:val="uk-UA"/>
        </w:rPr>
        <w:t xml:space="preserve"> (системи</w:t>
      </w:r>
      <w:r w:rsidR="0058069C">
        <w:rPr>
          <w:lang w:val="uk-UA"/>
        </w:rPr>
        <w:t xml:space="preserve"> </w:t>
      </w:r>
      <w:r w:rsidR="0058069C" w:rsidRP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передавання тривожних сповіщень</w:t>
      </w:r>
      <w:r w:rsid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))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або з надання послуг з технічного обслуговування системи пожежної сигналізації, системи керування </w:t>
      </w:r>
      <w:proofErr w:type="spellStart"/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евакуюванням</w:t>
      </w:r>
      <w:proofErr w:type="spellEnd"/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(системи оповіщення), системи пожежогасіння та </w:t>
      </w:r>
      <w:r w:rsid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58069C" w:rsidRP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истеми централізованого пожежного спостерігання (спостереження) (системи передавання тривожних сповіщень)</w:t>
      </w:r>
      <w:r w:rsidR="0058069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Pr="00B51E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070D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56DD2C59" w14:textId="77777777" w:rsidR="00B51EC3" w:rsidRPr="003A6907" w:rsidRDefault="00B51EC3" w:rsidP="00B51EC3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надання аналогічного договору, укладеного з замовником в розумінні п. 11 частини першої статті 1 Закону України «Про публічні закупівлі» - такий договір повинен бути опублікований на веб – порталі Уповноваженого органу, бути укладеним і виконаним на суму не менше </w:t>
      </w:r>
      <w:r w:rsidR="00BB1BD3"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% очікуваної вартості даної процедури закупівлі. Для підтвердження виконання договору на суму не менше </w:t>
      </w:r>
      <w:r w:rsidR="00BB1BD3"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% очікуваної вартості даної закупівлі на веб – порталі Уповноваженого органу повинен бути опублікований звіт про виконання договору. Додатково надати оригінал листа – відгуку від замовника про виконання учасником, вказаного в довідці аналогічного договору (відгук повинен бути на фірмовому бланку з номером та датою видачі відгуку, містити інформацію про номер та дату договору до якого надається відгук, про якість виконаних робіт, своєчасність, наявність чи відсутність зауважень).</w:t>
      </w:r>
    </w:p>
    <w:p w14:paraId="7DFB2D7B" w14:textId="2C5A949B" w:rsidR="008D69F3" w:rsidRPr="003A6907" w:rsidRDefault="00B51EC3" w:rsidP="008D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надання аналогічного договору, укладеного із замовником, який не відноситься до замовників в розумінні п. 11 частини першої статті 1 Закону України «Про публічні закупівлі» - такий договір повинен бути укладеним і виконаним на суму не менше </w:t>
      </w:r>
      <w:r w:rsidR="00BB1BD3"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% очікуваної вартості даної процедури закупівлі. У складі пропозиції обов’язкове надання копії такого договору, листа – відгуку від такого замовника, документи для підтвердження виконання договору на суму не менше </w:t>
      </w:r>
      <w:r w:rsidR="00BB1BD3"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% очікуваної вартості даної закупівлі (акти виконаних робіт/наданих послуг та/або видаткові накладні, або інші документи), банківський документ (виписка) про надходження коштів згідно такого договору, акти звірки з замовником, документи, що підтверджують оплату податків в період виконання умов договору,</w:t>
      </w:r>
      <w:r w:rsidR="00B245C0" w:rsidRPr="00B245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245C0" w:rsidRPr="004B6D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податкові накладні, які складені на всі акти виконаних робіт/наданих послуг щодо аналогічного договору та зареєстровані в Єдиному реєстрі податкових накладних (у разі якщо Учасник є платником податку на додану вартість),</w:t>
      </w:r>
      <w:r w:rsidR="00B245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A69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фінансовий звіт чи податкову декларацію (поквартально) стосовно року, в якому були виконані роботи (надані послуги) згідно аналогічного договору.  </w:t>
      </w:r>
    </w:p>
    <w:p w14:paraId="0A4C6499" w14:textId="77777777" w:rsidR="008D69F3" w:rsidRDefault="008D69F3" w:rsidP="008D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366E65C" w14:textId="77777777" w:rsidR="009268E5" w:rsidRDefault="009268E5" w:rsidP="008D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DA0080C" w14:textId="77777777" w:rsidR="009268E5" w:rsidRDefault="009268E5" w:rsidP="008D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F61B024" w14:textId="77777777" w:rsidR="009268E5" w:rsidRPr="00B51EC3" w:rsidRDefault="009268E5" w:rsidP="008D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FBBE8B2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51E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Довідка про наявність позитивного досвіду у виконанні аналогічного договору</w:t>
      </w:r>
    </w:p>
    <w:p w14:paraId="56DAC775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07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50"/>
        <w:gridCol w:w="1150"/>
        <w:gridCol w:w="1719"/>
        <w:gridCol w:w="1320"/>
        <w:gridCol w:w="1719"/>
        <w:gridCol w:w="1496"/>
        <w:gridCol w:w="1677"/>
      </w:tblGrid>
      <w:tr w:rsidR="00B51EC3" w:rsidRPr="00B51EC3" w14:paraId="20701260" w14:textId="77777777" w:rsidTr="00B51EC3">
        <w:trPr>
          <w:trHeight w:val="180"/>
        </w:trPr>
        <w:tc>
          <w:tcPr>
            <w:tcW w:w="506" w:type="dxa"/>
          </w:tcPr>
          <w:p w14:paraId="2222C8B2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50" w:type="dxa"/>
          </w:tcPr>
          <w:p w14:paraId="2B7A0B70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150" w:type="dxa"/>
          </w:tcPr>
          <w:p w14:paraId="04159910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договору</w:t>
            </w:r>
          </w:p>
        </w:tc>
        <w:tc>
          <w:tcPr>
            <w:tcW w:w="1719" w:type="dxa"/>
          </w:tcPr>
          <w:p w14:paraId="4B9DB854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Найменування організації замовника, код за </w:t>
            </w: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ЄДРПОУ</w:t>
            </w:r>
          </w:p>
        </w:tc>
        <w:tc>
          <w:tcPr>
            <w:tcW w:w="1320" w:type="dxa"/>
          </w:tcPr>
          <w:p w14:paraId="7CB54D39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Адреса та контактні телефони (у разі </w:t>
            </w: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наявності) організації замовника</w:t>
            </w:r>
          </w:p>
        </w:tc>
        <w:tc>
          <w:tcPr>
            <w:tcW w:w="1719" w:type="dxa"/>
          </w:tcPr>
          <w:p w14:paraId="52607453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Найменування об’єкту за договором</w:t>
            </w:r>
          </w:p>
        </w:tc>
        <w:tc>
          <w:tcPr>
            <w:tcW w:w="1496" w:type="dxa"/>
          </w:tcPr>
          <w:p w14:paraId="595B6E4A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Період виконання робіт</w:t>
            </w:r>
          </w:p>
          <w:p w14:paraId="23A2FA6E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(дата </w:t>
            </w:r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початку та дата завершення)</w:t>
            </w:r>
          </w:p>
        </w:tc>
        <w:tc>
          <w:tcPr>
            <w:tcW w:w="1677" w:type="dxa"/>
          </w:tcPr>
          <w:p w14:paraId="3E6E16DE" w14:textId="77777777" w:rsidR="00B51EC3" w:rsidRPr="003A6907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Ідентифікатор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договору,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укладеного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замовником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розумінні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 11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частини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першої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статті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Закону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публічні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3A6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51EC3" w:rsidRPr="00B51EC3" w14:paraId="18FF8167" w14:textId="77777777" w:rsidTr="00B51EC3">
        <w:trPr>
          <w:trHeight w:val="180"/>
        </w:trPr>
        <w:tc>
          <w:tcPr>
            <w:tcW w:w="506" w:type="dxa"/>
          </w:tcPr>
          <w:p w14:paraId="067DAA8B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</w:tcPr>
          <w:p w14:paraId="1E045CC8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</w:tcPr>
          <w:p w14:paraId="286826AB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14:paraId="3EA048EF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 w14:paraId="261AD85C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14:paraId="6EEB0B99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</w:tcPr>
          <w:p w14:paraId="4A28E60A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 w14:paraId="1E0DF868" w14:textId="77777777" w:rsidR="00B51EC3" w:rsidRPr="00B51EC3" w:rsidRDefault="00B51EC3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1D141B2C" w14:textId="77777777" w:rsidR="00620DF6" w:rsidRPr="00B51EC3" w:rsidRDefault="00620DF6" w:rsidP="00620DF6">
      <w:pPr>
        <w:widowControl w:val="0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6316CA" w14:textId="77777777" w:rsidR="00620DF6" w:rsidRPr="00B51EC3" w:rsidRDefault="00620DF6" w:rsidP="00620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51EC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4. Інші документи, які мають бути надані учасником у складі пропозиції:</w:t>
      </w:r>
    </w:p>
    <w:p w14:paraId="1F6E18E1" w14:textId="77777777" w:rsidR="00620DF6" w:rsidRPr="00B51EC3" w:rsidRDefault="00620DF6" w:rsidP="00620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9072"/>
      </w:tblGrid>
      <w:tr w:rsidR="00620DF6" w:rsidRPr="00B51EC3" w14:paraId="7CD929F3" w14:textId="77777777" w:rsidTr="00620DF6">
        <w:trPr>
          <w:trHeight w:val="1181"/>
        </w:trPr>
        <w:tc>
          <w:tcPr>
            <w:tcW w:w="568" w:type="dxa"/>
          </w:tcPr>
          <w:p w14:paraId="5DBD2CE1" w14:textId="77777777" w:rsidR="00620DF6" w:rsidRPr="00B51EC3" w:rsidRDefault="00620DF6" w:rsidP="00620D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72" w:type="dxa"/>
          </w:tcPr>
          <w:p w14:paraId="3D6F95F8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пропозиції, а саме: копія протоколу, або копія виписки/витягу з протоколу засновників (учасників), копія наказу про призначення або довіреність, посвідчена в установленому порядку.</w:t>
            </w:r>
          </w:p>
        </w:tc>
      </w:tr>
      <w:tr w:rsidR="00620DF6" w:rsidRPr="00895B36" w14:paraId="6D3E89B9" w14:textId="77777777" w:rsidTr="00620DF6">
        <w:trPr>
          <w:trHeight w:val="591"/>
        </w:trPr>
        <w:tc>
          <w:tcPr>
            <w:tcW w:w="568" w:type="dxa"/>
          </w:tcPr>
          <w:p w14:paraId="322B4DD5" w14:textId="77777777" w:rsidR="00620DF6" w:rsidRPr="00B51EC3" w:rsidRDefault="00620DF6" w:rsidP="0062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72" w:type="dxa"/>
          </w:tcPr>
          <w:p w14:paraId="4255B647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Копія довідки про присвоєння ідентифікаційного коду </w:t>
            </w:r>
            <w:r w:rsidRPr="00B51E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(для фізичних осіб, фізичних осіб-підприємців).</w:t>
            </w:r>
          </w:p>
        </w:tc>
      </w:tr>
      <w:tr w:rsidR="00620DF6" w:rsidRPr="00B51EC3" w14:paraId="2C46D52D" w14:textId="77777777" w:rsidTr="00620DF6">
        <w:trPr>
          <w:trHeight w:val="381"/>
        </w:trPr>
        <w:tc>
          <w:tcPr>
            <w:tcW w:w="568" w:type="dxa"/>
          </w:tcPr>
          <w:p w14:paraId="1336666F" w14:textId="77777777" w:rsidR="00620DF6" w:rsidRPr="00B51EC3" w:rsidRDefault="00620DF6" w:rsidP="0062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72" w:type="dxa"/>
          </w:tcPr>
          <w:p w14:paraId="29047D47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паспорту учасника (</w:t>
            </w:r>
            <w:r w:rsidRPr="00B51E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осіб, фізичних осіб-підприємців)</w:t>
            </w: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0DF6" w:rsidRPr="00B51EC3" w14:paraId="6B678BC7" w14:textId="77777777" w:rsidTr="00620DF6">
        <w:trPr>
          <w:trHeight w:val="559"/>
        </w:trPr>
        <w:tc>
          <w:tcPr>
            <w:tcW w:w="568" w:type="dxa"/>
          </w:tcPr>
          <w:p w14:paraId="346CE4A8" w14:textId="77777777" w:rsidR="00620DF6" w:rsidRPr="00B51EC3" w:rsidRDefault="00620DF6" w:rsidP="0062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2" w:type="dxa"/>
          </w:tcPr>
          <w:p w14:paraId="508CDB8B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учасників - юридичних осіб:</w:t>
            </w:r>
          </w:p>
          <w:p w14:paraId="46CF4D85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Статут </w:t>
            </w:r>
            <w:r w:rsidRPr="00B51E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(зі змінами в разі наявності)</w:t>
            </w: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інший установчий документ учасника в останній (чинній) редакції.</w:t>
            </w:r>
          </w:p>
          <w:p w14:paraId="19DDC1FB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разі, якщо учасник здійснює діяльність на підставі модельного статуту, необхідно надати рішення засновників про створення такої юридичної особи.</w:t>
            </w:r>
          </w:p>
        </w:tc>
      </w:tr>
      <w:tr w:rsidR="00620DF6" w:rsidRPr="00B51EC3" w14:paraId="38FF597D" w14:textId="77777777" w:rsidTr="00620DF6">
        <w:trPr>
          <w:trHeight w:val="317"/>
        </w:trPr>
        <w:tc>
          <w:tcPr>
            <w:tcW w:w="568" w:type="dxa"/>
          </w:tcPr>
          <w:p w14:paraId="7E6A4A13" w14:textId="77777777" w:rsidR="00620DF6" w:rsidRPr="00B51EC3" w:rsidRDefault="00620DF6" w:rsidP="00620DF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72" w:type="dxa"/>
          </w:tcPr>
          <w:p w14:paraId="4EA8B39C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Лист-згода на збір та обробку персональних даних(Додаток 7 до Тендерної документації)</w:t>
            </w:r>
          </w:p>
        </w:tc>
      </w:tr>
      <w:tr w:rsidR="00620DF6" w:rsidRPr="00B51EC3" w14:paraId="20B51C0C" w14:textId="77777777" w:rsidTr="00620DF6">
        <w:trPr>
          <w:trHeight w:val="317"/>
        </w:trPr>
        <w:tc>
          <w:tcPr>
            <w:tcW w:w="568" w:type="dxa"/>
          </w:tcPr>
          <w:p w14:paraId="3718E6E1" w14:textId="77777777" w:rsidR="00620DF6" w:rsidRPr="00B51EC3" w:rsidRDefault="00620DF6" w:rsidP="00620DF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072" w:type="dxa"/>
          </w:tcPr>
          <w:p w14:paraId="515E10BE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–згода з Технічними вимогами (Додаток 3 до Тендерної документації)</w:t>
            </w:r>
          </w:p>
        </w:tc>
      </w:tr>
      <w:tr w:rsidR="00620DF6" w:rsidRPr="00895B36" w14:paraId="0247B1C7" w14:textId="77777777" w:rsidTr="00620DF6">
        <w:trPr>
          <w:trHeight w:val="559"/>
        </w:trPr>
        <w:tc>
          <w:tcPr>
            <w:tcW w:w="568" w:type="dxa"/>
          </w:tcPr>
          <w:p w14:paraId="5F01B5B9" w14:textId="77777777" w:rsidR="00620DF6" w:rsidRPr="00B51EC3" w:rsidRDefault="00620DF6" w:rsidP="0062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072" w:type="dxa"/>
          </w:tcPr>
          <w:p w14:paraId="5FA57157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Копія ліцензії на провадження господарської діяльності з надання послуг і виконання робіт протипожежного призначення та/або інформацію в довільній формі про ліцензію яка видана в електронній формі  та занесена у відповідний ліцензійний реєстр (витяг з реєстру), а саме: </w:t>
            </w:r>
          </w:p>
          <w:p w14:paraId="68FA0F76" w14:textId="77777777" w:rsidR="00620DF6" w:rsidRPr="00B51EC3" w:rsidRDefault="00620DF6" w:rsidP="00620DF6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монтаж, підтримання експлуатаційної придатності (технічне обслуговування) систем пожежогасіння (водяних, пінних, газових, порошкових, аерозольних);</w:t>
            </w:r>
          </w:p>
          <w:p w14:paraId="3D83BF1E" w14:textId="58880F7B" w:rsidR="00620DF6" w:rsidRPr="00B51EC3" w:rsidRDefault="00620DF6" w:rsidP="0060314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монтаж, підтримання експлуатаційної придатності (технічного обслуговування) систем пожежної сигналізації, оповіщення про пожежу</w:t>
            </w:r>
            <w:r w:rsidR="00603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управління евакуацією людей.</w:t>
            </w:r>
          </w:p>
        </w:tc>
      </w:tr>
      <w:tr w:rsidR="00620DF6" w:rsidRPr="00895B36" w14:paraId="4E60FA53" w14:textId="77777777" w:rsidTr="00620DF6">
        <w:trPr>
          <w:trHeight w:val="559"/>
        </w:trPr>
        <w:tc>
          <w:tcPr>
            <w:tcW w:w="568" w:type="dxa"/>
          </w:tcPr>
          <w:p w14:paraId="137BC489" w14:textId="77777777" w:rsidR="00620DF6" w:rsidRPr="00B51EC3" w:rsidRDefault="00620DF6" w:rsidP="00620DF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72" w:type="dxa"/>
          </w:tcPr>
          <w:p w14:paraId="0E2F79D1" w14:textId="29B88517" w:rsidR="00620DF6" w:rsidRPr="00B51EC3" w:rsidRDefault="00B51EC3" w:rsidP="00603143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Дозвіл на виконання робіт підвищеної небезпеки та/або декларація відповідності матеріально – технічної бази вимогам законодавства з питань охорони праці на роботи, що виконуються на висоті понад 1,3 метра, роботи верхолазні, зареєстровану відповідно до чинного законодавства, в декларації відповідності матеріально – технічної бази вимогам законодавства з питань охорони праці у графі місце виконання робіт підвищеної небезпеки повинна зазначатися адреса, де будуть виконуватися роботи за даною закупівлею, або повинно бути зазначено – Одеська область, або об’єкти замовників</w:t>
            </w:r>
          </w:p>
        </w:tc>
      </w:tr>
      <w:tr w:rsidR="00620DF6" w:rsidRPr="00B51EC3" w14:paraId="3F3187CB" w14:textId="77777777" w:rsidTr="00896693">
        <w:trPr>
          <w:trHeight w:val="274"/>
        </w:trPr>
        <w:tc>
          <w:tcPr>
            <w:tcW w:w="568" w:type="dxa"/>
          </w:tcPr>
          <w:p w14:paraId="79703337" w14:textId="77777777" w:rsidR="00620DF6" w:rsidRPr="00B51EC3" w:rsidRDefault="00620DF6" w:rsidP="0062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072" w:type="dxa"/>
          </w:tcPr>
          <w:p w14:paraId="25947584" w14:textId="77777777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Якість наданих послуг повинна відповідати вимогам національним та міжнародним стандартам (документи мають бути чинними, видані на Учасника або на субпідрядника), а саме:</w:t>
            </w:r>
          </w:p>
          <w:p w14:paraId="4B6D0D23" w14:textId="26D682E6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Сертифікат ДСТУ ISO 9001:2015 (ISO 9001:2015, IDT) «Системи управління якістю. Вимоги», виданий органом сертифікації, акредитованим Національним агентством з акредитації України, або органом сертифікації, який акредитований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іншим органом, що має право здійснювати акредитацію таких органів сертифікації;</w:t>
            </w:r>
          </w:p>
          <w:p w14:paraId="319DDCCB" w14:textId="0E68663C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Сертифікат ISO 45001:2018 «Системи управління охороною здоров’я та безпекою праці» або сертифікат ДСТУ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45001:2019 (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45001:2018) «Системи управління охороною здоров’я та безпекою праці. Вимоги та настанови щодо застосування», виданий органом сертифікації, акредитованим Національним агентством з акредитації України, або органом сертифікації, який акредитований іншим органом, що має право здійснювати акредитацію таких органів сертифікації; </w:t>
            </w:r>
          </w:p>
          <w:p w14:paraId="102C32DD" w14:textId="5626B382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Сертифікат ДСТУ ISO 28000:2008 (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28000:2007) «Системи управління безпекою ланцюга постачання. Вимоги» або сертифікат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28000:2007 «Технічні вимоги до системи управління безпекою ланцюга постачання», виданий органом сертифікації;</w:t>
            </w:r>
          </w:p>
          <w:p w14:paraId="0AA7F6F8" w14:textId="25C16668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Сертифікат ДСТУ ISO 14001:2015 (ISO 14001:2015, IDT) «Системи екологічного управління. Вимоги та настанови щодо застосування», виданий органом сертифікації, акредитованим Національним агентством з акредитації України, або органом сертифікації, який акредитований іншим органом, що має право здійснювати акредитацію таких органів сертифікації;</w:t>
            </w:r>
          </w:p>
          <w:p w14:paraId="68BA41C9" w14:textId="07827801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Сертифікат ДСТУ ISO 23932:2018 (ISO 23932:2009, IDT) «Інжиніринг пожежної безпеки. Загальні принципи», виданий органом сертифікації;</w:t>
            </w:r>
          </w:p>
          <w:p w14:paraId="4C7AB6FA" w14:textId="77777777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6) Сертифікат ДСТУ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50001:2020 (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50001:2018) «Системи енергетичного менеджменту. Вимоги та настанова щодо використання», виданий органом сертифікації, який підтверджує впровадження на підприємстві системи енергетичного менеджменту, яка забезпечує постійне покращення у сфері якості, безпеки та охорони навколишнього середовища з метою дотримання принципу економії та оптимізації енергоспоживання, скорочення викидів та прояв більшої турботи про природні ресурси, раціональному природокористуванню та з метою зниження експлуатаційних витрат;</w:t>
            </w:r>
          </w:p>
          <w:p w14:paraId="1ACA716F" w14:textId="77777777" w:rsidR="00896693" w:rsidRPr="00896693" w:rsidRDefault="00896693" w:rsidP="0089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7) Сертифікат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27001:2013 або сертифікат ДСТУ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27001:2015 (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27001:2013; </w:t>
            </w:r>
            <w:proofErr w:type="spellStart"/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1:2014) «Інформаційні технології. Методи захисту системи управління інформаційною безпекою. Вимоги», виданий органом сертифікації;</w:t>
            </w:r>
          </w:p>
          <w:p w14:paraId="370E6B27" w14:textId="636E7648" w:rsidR="00620DF6" w:rsidRPr="00B51EC3" w:rsidRDefault="00896693" w:rsidP="0089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8) Сертифікат ДСТУ 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16732-1:2018 (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966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16732-1:2012) «Інжиніринг пожежної безпеки. Оцінювання пожежного ризику. Частина 1. Загальні положення», виданий органом сертифікації.</w:t>
            </w:r>
          </w:p>
        </w:tc>
      </w:tr>
    </w:tbl>
    <w:p w14:paraId="6A333B4E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7700E4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26A17B3" w14:textId="15C340F2" w:rsidR="00620DF6" w:rsidRPr="00B51EC3" w:rsidRDefault="00BF438D" w:rsidP="00BF438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r w:rsidR="00620DF6" w:rsidRPr="00B51E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14:paraId="4B1C04F2" w14:textId="77777777" w:rsidR="00620DF6" w:rsidRPr="00B51EC3" w:rsidRDefault="00620DF6" w:rsidP="0062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93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544"/>
        <w:gridCol w:w="2751"/>
        <w:gridCol w:w="2352"/>
      </w:tblGrid>
      <w:tr w:rsidR="00620DF6" w:rsidRPr="00B51EC3" w14:paraId="71A03D8C" w14:textId="77777777" w:rsidTr="00620DF6">
        <w:trPr>
          <w:trHeight w:val="435"/>
        </w:trPr>
        <w:tc>
          <w:tcPr>
            <w:tcW w:w="750" w:type="dxa"/>
          </w:tcPr>
          <w:p w14:paraId="0CF6865E" w14:textId="77777777" w:rsidR="00620DF6" w:rsidRPr="00B51EC3" w:rsidRDefault="00620DF6" w:rsidP="00620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88D7E71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Учасника:</w:t>
            </w:r>
          </w:p>
        </w:tc>
        <w:tc>
          <w:tcPr>
            <w:tcW w:w="5103" w:type="dxa"/>
            <w:gridSpan w:val="2"/>
          </w:tcPr>
          <w:p w14:paraId="17389B0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279C6ED2" w14:textId="77777777" w:rsidTr="00620DF6">
        <w:trPr>
          <w:trHeight w:val="435"/>
        </w:trPr>
        <w:tc>
          <w:tcPr>
            <w:tcW w:w="750" w:type="dxa"/>
          </w:tcPr>
          <w:p w14:paraId="2B66142E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0620E6FB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засновників (учасників) підприємства, з обов’язковим визначенням інформації про кінцевого </w:t>
            </w:r>
            <w:proofErr w:type="spellStart"/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(контролера) юридичної особи – резидента України, яка є учасником торгів</w:t>
            </w:r>
          </w:p>
        </w:tc>
        <w:tc>
          <w:tcPr>
            <w:tcW w:w="5103" w:type="dxa"/>
            <w:gridSpan w:val="2"/>
          </w:tcPr>
          <w:p w14:paraId="3749DC7D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7F665244" w14:textId="77777777" w:rsidTr="00620DF6">
        <w:trPr>
          <w:trHeight w:val="1258"/>
        </w:trPr>
        <w:tc>
          <w:tcPr>
            <w:tcW w:w="750" w:type="dxa"/>
            <w:vMerge w:val="restart"/>
          </w:tcPr>
          <w:p w14:paraId="375425BD" w14:textId="77777777" w:rsidR="00620DF6" w:rsidRPr="00B51EC3" w:rsidRDefault="00620DF6" w:rsidP="00620DF6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32388706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Реквізити:</w:t>
            </w:r>
          </w:p>
        </w:tc>
        <w:tc>
          <w:tcPr>
            <w:tcW w:w="2751" w:type="dxa"/>
          </w:tcPr>
          <w:p w14:paraId="3DA0AFF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(місце проживання) згідно даних, занесених до Єдиного державного реєстру України юридичних осіб та </w:t>
            </w: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фізичних осіб-підприємців: </w:t>
            </w:r>
          </w:p>
        </w:tc>
        <w:tc>
          <w:tcPr>
            <w:tcW w:w="2352" w:type="dxa"/>
          </w:tcPr>
          <w:p w14:paraId="588B9F2C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(Учасником зазначається відповідна інформація)</w:t>
            </w:r>
          </w:p>
        </w:tc>
      </w:tr>
      <w:tr w:rsidR="00620DF6" w:rsidRPr="00B51EC3" w14:paraId="0078D6C8" w14:textId="77777777" w:rsidTr="00620DF6">
        <w:trPr>
          <w:trHeight w:val="415"/>
        </w:trPr>
        <w:tc>
          <w:tcPr>
            <w:tcW w:w="750" w:type="dxa"/>
            <w:vMerge/>
          </w:tcPr>
          <w:p w14:paraId="136F0181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24995CA6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2A841B4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адреса розташування</w:t>
            </w:r>
          </w:p>
        </w:tc>
        <w:tc>
          <w:tcPr>
            <w:tcW w:w="2352" w:type="dxa"/>
          </w:tcPr>
          <w:p w14:paraId="29175DDE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024110DE" w14:textId="77777777" w:rsidTr="00620DF6">
        <w:trPr>
          <w:trHeight w:val="432"/>
        </w:trPr>
        <w:tc>
          <w:tcPr>
            <w:tcW w:w="750" w:type="dxa"/>
            <w:vMerge/>
          </w:tcPr>
          <w:p w14:paraId="36D474EC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0F96596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15F0974B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Телефон/телефакс: </w:t>
            </w:r>
          </w:p>
        </w:tc>
        <w:tc>
          <w:tcPr>
            <w:tcW w:w="2352" w:type="dxa"/>
          </w:tcPr>
          <w:p w14:paraId="49E8C7AD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1442B168" w14:textId="77777777" w:rsidTr="00620DF6">
        <w:trPr>
          <w:trHeight w:val="300"/>
        </w:trPr>
        <w:tc>
          <w:tcPr>
            <w:tcW w:w="750" w:type="dxa"/>
            <w:vMerge/>
          </w:tcPr>
          <w:p w14:paraId="1530C009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0A43D345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670CB8CF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352" w:type="dxa"/>
          </w:tcPr>
          <w:p w14:paraId="6E1AC69F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3F76D716" w14:textId="77777777" w:rsidTr="00620DF6">
        <w:trPr>
          <w:trHeight w:val="311"/>
        </w:trPr>
        <w:tc>
          <w:tcPr>
            <w:tcW w:w="750" w:type="dxa"/>
            <w:vMerge w:val="restart"/>
          </w:tcPr>
          <w:p w14:paraId="5D9CAF22" w14:textId="77777777" w:rsidR="00620DF6" w:rsidRPr="00B51EC3" w:rsidRDefault="00620DF6" w:rsidP="00620DF6">
            <w:pPr>
              <w:widowControl w:val="0"/>
              <w:tabs>
                <w:tab w:val="left" w:pos="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5EF788B6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Керівник:</w:t>
            </w:r>
          </w:p>
        </w:tc>
        <w:tc>
          <w:tcPr>
            <w:tcW w:w="2751" w:type="dxa"/>
          </w:tcPr>
          <w:p w14:paraId="59449465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посада:  </w:t>
            </w:r>
          </w:p>
        </w:tc>
        <w:tc>
          <w:tcPr>
            <w:tcW w:w="2352" w:type="dxa"/>
          </w:tcPr>
          <w:p w14:paraId="36FDBE35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362E10BD" w14:textId="77777777" w:rsidTr="00620DF6">
        <w:trPr>
          <w:trHeight w:val="311"/>
        </w:trPr>
        <w:tc>
          <w:tcPr>
            <w:tcW w:w="750" w:type="dxa"/>
            <w:vMerge/>
          </w:tcPr>
          <w:p w14:paraId="4D264D0B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516687F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657B214A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батькові: </w:t>
            </w:r>
          </w:p>
        </w:tc>
        <w:tc>
          <w:tcPr>
            <w:tcW w:w="2352" w:type="dxa"/>
          </w:tcPr>
          <w:p w14:paraId="3FB8F8D0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3B24A62C" w14:textId="77777777" w:rsidTr="00620DF6">
        <w:trPr>
          <w:trHeight w:val="421"/>
        </w:trPr>
        <w:tc>
          <w:tcPr>
            <w:tcW w:w="750" w:type="dxa"/>
            <w:vMerge w:val="restart"/>
          </w:tcPr>
          <w:p w14:paraId="2044FFF3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121BC63A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2751" w:type="dxa"/>
          </w:tcPr>
          <w:p w14:paraId="4E90545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банку:</w:t>
            </w:r>
          </w:p>
        </w:tc>
        <w:tc>
          <w:tcPr>
            <w:tcW w:w="2352" w:type="dxa"/>
          </w:tcPr>
          <w:p w14:paraId="1200936E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10B85D0C" w14:textId="77777777" w:rsidTr="00620DF6">
        <w:trPr>
          <w:trHeight w:val="327"/>
        </w:trPr>
        <w:tc>
          <w:tcPr>
            <w:tcW w:w="750" w:type="dxa"/>
            <w:vMerge/>
          </w:tcPr>
          <w:p w14:paraId="0807BD34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2BF237DA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0655765F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рахунку:</w:t>
            </w:r>
          </w:p>
        </w:tc>
        <w:tc>
          <w:tcPr>
            <w:tcW w:w="2352" w:type="dxa"/>
          </w:tcPr>
          <w:p w14:paraId="17AADBA1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620DF6" w:rsidRPr="00B51EC3" w14:paraId="64105210" w14:textId="77777777" w:rsidTr="00620DF6">
        <w:trPr>
          <w:trHeight w:val="654"/>
        </w:trPr>
        <w:tc>
          <w:tcPr>
            <w:tcW w:w="750" w:type="dxa"/>
            <w:vMerge/>
          </w:tcPr>
          <w:p w14:paraId="0BD6599F" w14:textId="77777777" w:rsidR="00620DF6" w:rsidRPr="00B51EC3" w:rsidRDefault="00620DF6" w:rsidP="0062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3938EE72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14:paraId="58206268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МФО:</w:t>
            </w:r>
          </w:p>
        </w:tc>
        <w:tc>
          <w:tcPr>
            <w:tcW w:w="2352" w:type="dxa"/>
          </w:tcPr>
          <w:p w14:paraId="6D6C0532" w14:textId="77777777" w:rsidR="00620DF6" w:rsidRPr="00B51EC3" w:rsidRDefault="00620DF6" w:rsidP="00620DF6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</w:tbl>
    <w:p w14:paraId="6129163D" w14:textId="77777777" w:rsidR="00333A1C" w:rsidRPr="00B51EC3" w:rsidRDefault="00333A1C" w:rsidP="009268E5">
      <w:pPr>
        <w:rPr>
          <w:lang w:val="uk-UA"/>
        </w:rPr>
      </w:pPr>
    </w:p>
    <w:sectPr w:rsidR="00333A1C" w:rsidRPr="00B51EC3" w:rsidSect="006A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44B92"/>
    <w:multiLevelType w:val="hybridMultilevel"/>
    <w:tmpl w:val="E4EE06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E"/>
    <w:rsid w:val="00070D45"/>
    <w:rsid w:val="000D0AAE"/>
    <w:rsid w:val="001C24A5"/>
    <w:rsid w:val="0027237C"/>
    <w:rsid w:val="002B3CD1"/>
    <w:rsid w:val="002C1C7F"/>
    <w:rsid w:val="00333A1C"/>
    <w:rsid w:val="003A6907"/>
    <w:rsid w:val="003B0F6D"/>
    <w:rsid w:val="004B6DFD"/>
    <w:rsid w:val="004C12EF"/>
    <w:rsid w:val="00504CFC"/>
    <w:rsid w:val="0058069C"/>
    <w:rsid w:val="005C3162"/>
    <w:rsid w:val="00603143"/>
    <w:rsid w:val="00620DF6"/>
    <w:rsid w:val="006A2286"/>
    <w:rsid w:val="006E01E3"/>
    <w:rsid w:val="0071318A"/>
    <w:rsid w:val="00895B36"/>
    <w:rsid w:val="00896693"/>
    <w:rsid w:val="008D69F3"/>
    <w:rsid w:val="009268E5"/>
    <w:rsid w:val="00963826"/>
    <w:rsid w:val="00967658"/>
    <w:rsid w:val="00A62F97"/>
    <w:rsid w:val="00B245C0"/>
    <w:rsid w:val="00B51EC3"/>
    <w:rsid w:val="00BB1BD3"/>
    <w:rsid w:val="00BF438D"/>
    <w:rsid w:val="00D12FC2"/>
    <w:rsid w:val="00D76749"/>
    <w:rsid w:val="00EE2B8A"/>
    <w:rsid w:val="00F26A68"/>
    <w:rsid w:val="00F26D6A"/>
    <w:rsid w:val="00FB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9A0"/>
  <w15:docId w15:val="{506989B4-F3C5-443A-AEB6-43F7DC6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2820</Words>
  <Characters>16075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6</cp:revision>
  <dcterms:created xsi:type="dcterms:W3CDTF">2023-03-31T12:37:00Z</dcterms:created>
  <dcterms:modified xsi:type="dcterms:W3CDTF">2023-04-03T08:56:00Z</dcterms:modified>
</cp:coreProperties>
</file>