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E566CA1" w14:textId="77777777" w:rsidR="00934061" w:rsidRPr="00942EE7" w:rsidRDefault="00DD21D9" w:rsidP="00557C59">
      <w:pPr>
        <w:spacing w:after="0" w:line="240" w:lineRule="auto"/>
        <w:jc w:val="right"/>
        <w:rPr>
          <w:rFonts w:eastAsia="Arial"/>
          <w:b/>
          <w:color w:val="000000"/>
          <w:sz w:val="24"/>
          <w:szCs w:val="24"/>
          <w:lang w:eastAsia="ru-RU"/>
        </w:rPr>
      </w:pPr>
      <w:r w:rsidRPr="00942EE7">
        <w:rPr>
          <w:rFonts w:eastAsia="Arial"/>
          <w:b/>
          <w:color w:val="000000"/>
          <w:sz w:val="24"/>
          <w:szCs w:val="24"/>
          <w:lang w:eastAsia="ru-RU"/>
        </w:rPr>
        <w:t xml:space="preserve">Додаток </w:t>
      </w:r>
      <w:r w:rsidR="004E79C1" w:rsidRPr="00942EE7">
        <w:rPr>
          <w:rFonts w:eastAsia="Arial"/>
          <w:b/>
          <w:color w:val="000000"/>
          <w:sz w:val="24"/>
          <w:szCs w:val="24"/>
          <w:lang w:eastAsia="ru-RU"/>
        </w:rPr>
        <w:t xml:space="preserve"> </w:t>
      </w:r>
      <w:r w:rsidR="00D52D22" w:rsidRPr="00942EE7">
        <w:rPr>
          <w:rFonts w:eastAsia="Arial"/>
          <w:b/>
          <w:color w:val="000000"/>
          <w:sz w:val="24"/>
          <w:szCs w:val="24"/>
          <w:lang w:eastAsia="ru-RU"/>
        </w:rPr>
        <w:t>2</w:t>
      </w:r>
    </w:p>
    <w:p w14:paraId="64924709" w14:textId="77777777" w:rsidR="00934061" w:rsidRPr="00942EE7" w:rsidRDefault="00934061" w:rsidP="0038058B">
      <w:pPr>
        <w:spacing w:after="0" w:line="240" w:lineRule="auto"/>
        <w:ind w:firstLine="284"/>
        <w:jc w:val="right"/>
        <w:rPr>
          <w:rFonts w:eastAsia="Arial"/>
          <w:b/>
          <w:color w:val="000000"/>
          <w:sz w:val="24"/>
          <w:szCs w:val="24"/>
          <w:lang w:eastAsia="ru-RU"/>
        </w:rPr>
      </w:pPr>
      <w:r w:rsidRPr="00942EE7">
        <w:rPr>
          <w:rFonts w:eastAsia="Arial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D52D22" w:rsidRPr="00942EE7">
        <w:rPr>
          <w:rFonts w:eastAsia="Arial"/>
          <w:b/>
          <w:color w:val="000000"/>
          <w:sz w:val="24"/>
          <w:szCs w:val="24"/>
          <w:lang w:eastAsia="ru-RU"/>
        </w:rPr>
        <w:t>д</w:t>
      </w:r>
      <w:r w:rsidRPr="00942EE7">
        <w:rPr>
          <w:rFonts w:eastAsia="Arial"/>
          <w:b/>
          <w:color w:val="000000"/>
          <w:sz w:val="24"/>
          <w:szCs w:val="24"/>
          <w:lang w:eastAsia="ru-RU"/>
        </w:rPr>
        <w:t xml:space="preserve">о </w:t>
      </w:r>
      <w:r w:rsidR="004905C7" w:rsidRPr="00942EE7">
        <w:rPr>
          <w:rFonts w:eastAsia="Arial"/>
          <w:b/>
          <w:color w:val="000000"/>
          <w:sz w:val="24"/>
          <w:szCs w:val="24"/>
          <w:lang w:eastAsia="ru-RU"/>
        </w:rPr>
        <w:t>Т</w:t>
      </w:r>
      <w:r w:rsidRPr="00942EE7">
        <w:rPr>
          <w:rFonts w:eastAsia="Arial"/>
          <w:b/>
          <w:color w:val="000000"/>
          <w:sz w:val="24"/>
          <w:szCs w:val="24"/>
          <w:lang w:eastAsia="ru-RU"/>
        </w:rPr>
        <w:t>ендерної документації</w:t>
      </w:r>
    </w:p>
    <w:p w14:paraId="18815D24" w14:textId="77777777" w:rsidR="007151D7" w:rsidRDefault="007151D7" w:rsidP="00366BF5">
      <w:pPr>
        <w:spacing w:after="0"/>
        <w:rPr>
          <w:b/>
          <w:sz w:val="24"/>
          <w:szCs w:val="24"/>
          <w:lang w:eastAsia="ru-RU"/>
        </w:rPr>
      </w:pPr>
    </w:p>
    <w:p w14:paraId="1E2FC876" w14:textId="741303B0" w:rsidR="008B0BCE" w:rsidRPr="007151D7" w:rsidRDefault="00880B03" w:rsidP="007151D7">
      <w:pPr>
        <w:spacing w:after="0"/>
        <w:jc w:val="center"/>
        <w:rPr>
          <w:b/>
          <w:sz w:val="24"/>
          <w:szCs w:val="24"/>
          <w:lang w:eastAsia="ru-RU"/>
        </w:rPr>
      </w:pPr>
      <w:r w:rsidRPr="007151D7">
        <w:rPr>
          <w:b/>
          <w:sz w:val="24"/>
          <w:szCs w:val="24"/>
          <w:lang w:eastAsia="ru-RU"/>
        </w:rPr>
        <w:t xml:space="preserve">Інформація про технічні, якісні та кількісні характеристики предмета закупівлі </w:t>
      </w:r>
    </w:p>
    <w:p w14:paraId="65F803FB" w14:textId="4CF779DC" w:rsidR="00E40A46" w:rsidRDefault="00E40A46" w:rsidP="00146E18">
      <w:pPr>
        <w:tabs>
          <w:tab w:val="left" w:pos="2070"/>
        </w:tabs>
        <w:spacing w:after="0" w:line="240" w:lineRule="auto"/>
        <w:ind w:firstLine="284"/>
        <w:contextualSpacing/>
        <w:jc w:val="center"/>
        <w:rPr>
          <w:b/>
          <w:i/>
          <w:sz w:val="20"/>
          <w:lang w:eastAsia="ru-RU"/>
        </w:rPr>
      </w:pPr>
    </w:p>
    <w:p w14:paraId="323E4F97" w14:textId="7B900881" w:rsidR="007378C0" w:rsidRPr="00187E7E" w:rsidRDefault="007378C0" w:rsidP="007378C0">
      <w:pPr>
        <w:spacing w:after="160" w:line="259" w:lineRule="auto"/>
        <w:jc w:val="both"/>
        <w:rPr>
          <w:sz w:val="22"/>
        </w:rPr>
      </w:pPr>
      <w:r w:rsidRPr="007378C0">
        <w:rPr>
          <w:sz w:val="22"/>
        </w:rPr>
        <w:t>1. Предмет закупівлі:</w:t>
      </w:r>
      <w:r w:rsidRPr="007378C0">
        <w:rPr>
          <w:b/>
          <w:bCs/>
          <w:sz w:val="22"/>
        </w:rPr>
        <w:t xml:space="preserve"> </w:t>
      </w:r>
      <w:r w:rsidRPr="007378C0">
        <w:rPr>
          <w:rFonts w:eastAsia="Calibri"/>
          <w:sz w:val="22"/>
        </w:rPr>
        <w:t xml:space="preserve">код національного класифікатора України </w:t>
      </w:r>
      <w:r w:rsidR="00187E7E" w:rsidRPr="00187E7E">
        <w:rPr>
          <w:rFonts w:eastAsia="Calibri"/>
          <w:b/>
          <w:sz w:val="22"/>
        </w:rPr>
        <w:t xml:space="preserve">ДК 021:2015 «Єдиний закупівельний словник»: 45000000-7 – Будівельні роботи та поточний ремонт (Поточний ремонт покрівлі комунального закладу дошкільної освіти комбінованого типу ясла-садок № 32 «Барвінок» Ізмаїльської міської ради Ізмаїльського району Одеської області м. Ізмаїл, вул. </w:t>
      </w:r>
      <w:proofErr w:type="spellStart"/>
      <w:r w:rsidR="00187E7E" w:rsidRPr="00187E7E">
        <w:rPr>
          <w:rFonts w:eastAsia="Calibri"/>
          <w:b/>
          <w:sz w:val="22"/>
        </w:rPr>
        <w:t>Кулікова</w:t>
      </w:r>
      <w:proofErr w:type="spellEnd"/>
      <w:r w:rsidR="00187E7E" w:rsidRPr="00187E7E">
        <w:rPr>
          <w:rFonts w:eastAsia="Calibri"/>
          <w:b/>
          <w:sz w:val="22"/>
        </w:rPr>
        <w:t>, 31-6)</w:t>
      </w:r>
      <w:r w:rsidRPr="007151D7">
        <w:rPr>
          <w:rFonts w:eastAsia="Calibri"/>
          <w:bCs/>
          <w:sz w:val="22"/>
        </w:rPr>
        <w:t>,</w:t>
      </w:r>
      <w:r w:rsidRPr="00187E7E">
        <w:rPr>
          <w:rFonts w:eastAsia="Calibri"/>
          <w:sz w:val="22"/>
        </w:rPr>
        <w:t xml:space="preserve"> ДБН А.2.2-3:2014.</w:t>
      </w:r>
    </w:p>
    <w:p w14:paraId="1B801D70" w14:textId="588FCFE4" w:rsidR="007378C0" w:rsidRPr="00187E7E" w:rsidRDefault="007378C0" w:rsidP="007378C0">
      <w:pPr>
        <w:spacing w:after="160" w:line="259" w:lineRule="auto"/>
        <w:jc w:val="both"/>
        <w:rPr>
          <w:sz w:val="22"/>
        </w:rPr>
      </w:pPr>
      <w:r w:rsidRPr="00187E7E">
        <w:rPr>
          <w:sz w:val="22"/>
        </w:rPr>
        <w:t xml:space="preserve">2. Місце надання послуг: вулиця </w:t>
      </w:r>
      <w:proofErr w:type="spellStart"/>
      <w:r w:rsidR="00187E7E" w:rsidRPr="00E649C9">
        <w:rPr>
          <w:sz w:val="22"/>
        </w:rPr>
        <w:t>Кулікова</w:t>
      </w:r>
      <w:proofErr w:type="spellEnd"/>
      <w:r w:rsidR="00187E7E" w:rsidRPr="00E649C9">
        <w:rPr>
          <w:sz w:val="22"/>
        </w:rPr>
        <w:t>, 31-б</w:t>
      </w:r>
      <w:r w:rsidRPr="00187E7E">
        <w:rPr>
          <w:sz w:val="22"/>
        </w:rPr>
        <w:t>,  місто Ізмаїл, Ізмаїльський район, Одеська область.</w:t>
      </w:r>
    </w:p>
    <w:p w14:paraId="1CF61367" w14:textId="77815889" w:rsidR="007378C0" w:rsidRPr="00187E7E" w:rsidRDefault="007378C0" w:rsidP="007378C0">
      <w:pPr>
        <w:spacing w:after="160" w:line="259" w:lineRule="auto"/>
        <w:jc w:val="both"/>
        <w:rPr>
          <w:sz w:val="22"/>
        </w:rPr>
      </w:pPr>
      <w:r w:rsidRPr="00187E7E">
        <w:rPr>
          <w:sz w:val="22"/>
        </w:rPr>
        <w:t xml:space="preserve">3. Строк надання послуг: </w:t>
      </w:r>
      <w:r w:rsidR="00187E7E" w:rsidRPr="00187E7E">
        <w:rPr>
          <w:sz w:val="22"/>
        </w:rPr>
        <w:t>до «03</w:t>
      </w:r>
      <w:r w:rsidRPr="00187E7E">
        <w:rPr>
          <w:sz w:val="22"/>
        </w:rPr>
        <w:t xml:space="preserve">» </w:t>
      </w:r>
      <w:r w:rsidR="00187E7E" w:rsidRPr="00187E7E">
        <w:rPr>
          <w:sz w:val="22"/>
        </w:rPr>
        <w:t>листопада</w:t>
      </w:r>
      <w:r w:rsidRPr="00187E7E">
        <w:rPr>
          <w:sz w:val="22"/>
        </w:rPr>
        <w:t xml:space="preserve"> 2023 року.</w:t>
      </w:r>
    </w:p>
    <w:p w14:paraId="2753155C" w14:textId="00120356" w:rsidR="007378C0" w:rsidRPr="002C6B8F" w:rsidRDefault="007378C0" w:rsidP="007378C0">
      <w:pPr>
        <w:spacing w:after="160" w:line="259" w:lineRule="auto"/>
        <w:ind w:left="2"/>
        <w:jc w:val="both"/>
        <w:rPr>
          <w:sz w:val="22"/>
        </w:rPr>
      </w:pPr>
      <w:r w:rsidRPr="00187E7E">
        <w:rPr>
          <w:bCs/>
          <w:sz w:val="22"/>
          <w:lang w:eastAsia="ru-RU"/>
        </w:rPr>
        <w:t>4. Фактом подання тендерної пропозиції учасник підтверджує відповідність своєї пропозиції технічним, якісним та кількісним характеристикам предмета закупівлі</w:t>
      </w:r>
      <w:r w:rsidRPr="007378C0">
        <w:rPr>
          <w:bCs/>
          <w:sz w:val="22"/>
          <w:lang w:eastAsia="ru-RU"/>
        </w:rPr>
        <w:t xml:space="preserve">, у тому числі технічній специфікації (у разі потреби - планам, кресленням, малюнкам чи опису предмета закупівлі), підтверджує що матеріали, які будуть застосовуватися для надання послуг будуть сертифіковані та мати паспорти якості та відповідність іншим вимогам до предмета закупівлі, що містяться в </w:t>
      </w:r>
      <w:r>
        <w:rPr>
          <w:bCs/>
          <w:sz w:val="22"/>
          <w:lang w:eastAsia="ru-RU"/>
        </w:rPr>
        <w:t>Т</w:t>
      </w:r>
      <w:r w:rsidRPr="007378C0">
        <w:rPr>
          <w:bCs/>
          <w:sz w:val="22"/>
          <w:lang w:eastAsia="ru-RU"/>
        </w:rPr>
        <w:t xml:space="preserve">ендерній документації та цьому додатку, а також підтверджує можливість надання послуг відповідно до вимог, визначених згідно з </w:t>
      </w:r>
      <w:r w:rsidRPr="002C6B8F">
        <w:rPr>
          <w:bCs/>
          <w:sz w:val="22"/>
          <w:lang w:eastAsia="ru-RU"/>
        </w:rPr>
        <w:t>умовами Тендерної документації.</w:t>
      </w:r>
    </w:p>
    <w:p w14:paraId="39673414" w14:textId="77777777" w:rsidR="007378C0" w:rsidRPr="007378C0" w:rsidRDefault="007378C0" w:rsidP="007378C0">
      <w:pPr>
        <w:spacing w:after="0" w:line="259" w:lineRule="auto"/>
        <w:ind w:left="2"/>
        <w:jc w:val="both"/>
        <w:rPr>
          <w:color w:val="000000"/>
          <w:sz w:val="22"/>
        </w:rPr>
      </w:pPr>
      <w:r w:rsidRPr="002C6B8F">
        <w:rPr>
          <w:color w:val="000000"/>
          <w:sz w:val="22"/>
        </w:rPr>
        <w:t>5. На підтвердження відп</w:t>
      </w:r>
      <w:bookmarkStart w:id="0" w:name="_GoBack"/>
      <w:bookmarkEnd w:id="0"/>
      <w:r w:rsidRPr="002C6B8F">
        <w:rPr>
          <w:color w:val="000000"/>
          <w:sz w:val="22"/>
        </w:rPr>
        <w:t>овідності</w:t>
      </w:r>
      <w:r w:rsidRPr="002C6B8F">
        <w:rPr>
          <w:sz w:val="22"/>
        </w:rPr>
        <w:t xml:space="preserve"> </w:t>
      </w:r>
      <w:r w:rsidRPr="002C6B8F">
        <w:rPr>
          <w:color w:val="000000"/>
          <w:sz w:val="22"/>
        </w:rPr>
        <w:t>технічним, якісним та кількісним характеристикам предмета закупівлі учасник повинен надати у складі тендерної пропозиції локальний кошторис, який відповідає технічному завданню в частині надання послуг та матеріалів.</w:t>
      </w:r>
    </w:p>
    <w:p w14:paraId="4745ABF2" w14:textId="77777777" w:rsidR="007378C0" w:rsidRPr="007378C0" w:rsidRDefault="007378C0" w:rsidP="007378C0">
      <w:pPr>
        <w:spacing w:after="0" w:line="259" w:lineRule="auto"/>
        <w:ind w:left="2"/>
        <w:jc w:val="both"/>
        <w:rPr>
          <w:sz w:val="22"/>
        </w:rPr>
      </w:pPr>
    </w:p>
    <w:p w14:paraId="56E24418" w14:textId="4F7CE0B5" w:rsidR="007378C0" w:rsidRPr="007378C0" w:rsidRDefault="007378C0" w:rsidP="007378C0">
      <w:pPr>
        <w:spacing w:after="0" w:line="259" w:lineRule="auto"/>
        <w:jc w:val="both"/>
        <w:rPr>
          <w:color w:val="000000"/>
          <w:sz w:val="22"/>
        </w:rPr>
      </w:pPr>
      <w:r w:rsidRPr="007378C0">
        <w:rPr>
          <w:color w:val="000000"/>
          <w:sz w:val="22"/>
        </w:rPr>
        <w:t>6. Послуги виконуються технічними засобами та обладнанням учасника якісно, у встановлені терміни та строки, відповідно до нормативних документів та чинного законодавства України.</w:t>
      </w:r>
    </w:p>
    <w:p w14:paraId="415B3D1D" w14:textId="77777777" w:rsidR="007378C0" w:rsidRPr="007378C0" w:rsidRDefault="007378C0" w:rsidP="007378C0">
      <w:pPr>
        <w:spacing w:after="0" w:line="259" w:lineRule="auto"/>
        <w:rPr>
          <w:b/>
          <w:sz w:val="22"/>
        </w:rPr>
      </w:pPr>
    </w:p>
    <w:p w14:paraId="644446B1" w14:textId="77777777" w:rsidR="007378C0" w:rsidRPr="007378C0" w:rsidRDefault="007378C0" w:rsidP="007378C0">
      <w:pPr>
        <w:spacing w:after="0" w:line="259" w:lineRule="auto"/>
        <w:rPr>
          <w:sz w:val="22"/>
        </w:rPr>
      </w:pPr>
      <w:r w:rsidRPr="00366BF5">
        <w:rPr>
          <w:sz w:val="22"/>
        </w:rPr>
        <w:t>7. ТЕХНІЧНЕ ЗАВДАННЯ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5792"/>
        <w:gridCol w:w="1134"/>
        <w:gridCol w:w="1297"/>
        <w:gridCol w:w="1118"/>
      </w:tblGrid>
      <w:tr w:rsidR="00366BF5" w:rsidRPr="00366BF5" w14:paraId="37A33DF3" w14:textId="77777777" w:rsidTr="00366BF5">
        <w:trPr>
          <w:jc w:val="center"/>
        </w:trPr>
        <w:tc>
          <w:tcPr>
            <w:tcW w:w="440" w:type="dxa"/>
            <w:vAlign w:val="center"/>
          </w:tcPr>
          <w:p w14:paraId="1EBBC457" w14:textId="77777777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366BF5">
              <w:rPr>
                <w:b/>
                <w:bCs/>
                <w:spacing w:val="-3"/>
                <w:sz w:val="20"/>
                <w:szCs w:val="20"/>
              </w:rPr>
              <w:t>№</w:t>
            </w:r>
          </w:p>
          <w:p w14:paraId="2467FFC5" w14:textId="543E5C58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366BF5">
              <w:rPr>
                <w:b/>
                <w:bCs/>
                <w:spacing w:val="-3"/>
                <w:sz w:val="20"/>
                <w:szCs w:val="20"/>
              </w:rPr>
              <w:t>ч.ч</w:t>
            </w:r>
            <w:proofErr w:type="spellEnd"/>
            <w:r w:rsidRPr="00366BF5">
              <w:rPr>
                <w:b/>
                <w:bCs/>
                <w:spacing w:val="-3"/>
                <w:sz w:val="20"/>
                <w:szCs w:val="20"/>
              </w:rPr>
              <w:t>.</w:t>
            </w:r>
          </w:p>
        </w:tc>
        <w:tc>
          <w:tcPr>
            <w:tcW w:w="5792" w:type="dxa"/>
            <w:vAlign w:val="center"/>
          </w:tcPr>
          <w:p w14:paraId="5E0169EE" w14:textId="77777777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366BF5">
              <w:rPr>
                <w:b/>
                <w:bCs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134" w:type="dxa"/>
            <w:vAlign w:val="center"/>
          </w:tcPr>
          <w:p w14:paraId="7749C0C0" w14:textId="77777777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366BF5">
              <w:rPr>
                <w:b/>
                <w:bCs/>
                <w:spacing w:val="-3"/>
                <w:sz w:val="20"/>
                <w:szCs w:val="20"/>
              </w:rPr>
              <w:t>Одиниця</w:t>
            </w:r>
          </w:p>
          <w:p w14:paraId="6374782A" w14:textId="77777777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366BF5">
              <w:rPr>
                <w:b/>
                <w:bCs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297" w:type="dxa"/>
            <w:vAlign w:val="center"/>
          </w:tcPr>
          <w:p w14:paraId="0632CB30" w14:textId="4D370FFD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366BF5">
              <w:rPr>
                <w:b/>
                <w:bCs/>
                <w:spacing w:val="-3"/>
                <w:sz w:val="20"/>
                <w:szCs w:val="20"/>
              </w:rPr>
              <w:t>Кількість</w:t>
            </w:r>
          </w:p>
        </w:tc>
        <w:tc>
          <w:tcPr>
            <w:tcW w:w="1118" w:type="dxa"/>
            <w:vAlign w:val="center"/>
          </w:tcPr>
          <w:p w14:paraId="65A9A170" w14:textId="77777777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366BF5">
              <w:rPr>
                <w:b/>
                <w:bCs/>
                <w:spacing w:val="-3"/>
                <w:sz w:val="20"/>
                <w:szCs w:val="20"/>
              </w:rPr>
              <w:t>Примітка</w:t>
            </w:r>
          </w:p>
        </w:tc>
      </w:tr>
      <w:tr w:rsidR="00366BF5" w:rsidRPr="00366BF5" w14:paraId="28F75EEC" w14:textId="77777777" w:rsidTr="00366BF5">
        <w:trPr>
          <w:jc w:val="center"/>
        </w:trPr>
        <w:tc>
          <w:tcPr>
            <w:tcW w:w="440" w:type="dxa"/>
            <w:vAlign w:val="center"/>
          </w:tcPr>
          <w:p w14:paraId="0C8C5B36" w14:textId="77777777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366BF5">
              <w:rPr>
                <w:b/>
                <w:bCs/>
                <w:spacing w:val="-3"/>
                <w:sz w:val="20"/>
                <w:szCs w:val="20"/>
              </w:rPr>
              <w:t>1</w:t>
            </w:r>
          </w:p>
        </w:tc>
        <w:tc>
          <w:tcPr>
            <w:tcW w:w="5792" w:type="dxa"/>
            <w:vAlign w:val="center"/>
          </w:tcPr>
          <w:p w14:paraId="7F93E87A" w14:textId="77777777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366BF5">
              <w:rPr>
                <w:b/>
                <w:bCs/>
                <w:spacing w:val="-3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684A838F" w14:textId="77777777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366BF5">
              <w:rPr>
                <w:b/>
                <w:bCs/>
                <w:spacing w:val="-3"/>
                <w:sz w:val="20"/>
                <w:szCs w:val="20"/>
              </w:rPr>
              <w:t>3</w:t>
            </w:r>
          </w:p>
        </w:tc>
        <w:tc>
          <w:tcPr>
            <w:tcW w:w="1297" w:type="dxa"/>
            <w:vAlign w:val="center"/>
          </w:tcPr>
          <w:p w14:paraId="0DA5ECE1" w14:textId="77777777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366BF5">
              <w:rPr>
                <w:b/>
                <w:bCs/>
                <w:spacing w:val="-3"/>
                <w:sz w:val="20"/>
                <w:szCs w:val="20"/>
              </w:rPr>
              <w:t>4</w:t>
            </w:r>
          </w:p>
        </w:tc>
        <w:tc>
          <w:tcPr>
            <w:tcW w:w="1118" w:type="dxa"/>
            <w:vAlign w:val="center"/>
          </w:tcPr>
          <w:p w14:paraId="317D24BE" w14:textId="77777777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366BF5">
              <w:rPr>
                <w:b/>
                <w:bCs/>
                <w:spacing w:val="-3"/>
                <w:sz w:val="20"/>
                <w:szCs w:val="20"/>
              </w:rPr>
              <w:t>5</w:t>
            </w:r>
          </w:p>
        </w:tc>
      </w:tr>
      <w:tr w:rsidR="00366BF5" w:rsidRPr="00366BF5" w14:paraId="4DFC36AF" w14:textId="77777777" w:rsidTr="00366BF5">
        <w:trPr>
          <w:jc w:val="center"/>
        </w:trPr>
        <w:tc>
          <w:tcPr>
            <w:tcW w:w="440" w:type="dxa"/>
            <w:vAlign w:val="center"/>
          </w:tcPr>
          <w:p w14:paraId="35014BAB" w14:textId="77777777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66BF5">
              <w:rPr>
                <w:spacing w:val="-3"/>
                <w:sz w:val="20"/>
                <w:szCs w:val="20"/>
              </w:rPr>
              <w:t>1</w:t>
            </w:r>
          </w:p>
        </w:tc>
        <w:tc>
          <w:tcPr>
            <w:tcW w:w="5792" w:type="dxa"/>
            <w:vAlign w:val="center"/>
          </w:tcPr>
          <w:p w14:paraId="31ECB06D" w14:textId="51B776C1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366BF5">
              <w:rPr>
                <w:spacing w:val="-3"/>
                <w:sz w:val="20"/>
                <w:szCs w:val="20"/>
              </w:rPr>
              <w:t>Розбирання покриттів покрівлі з рулонних матеріалів в 1-3 шари</w:t>
            </w:r>
          </w:p>
        </w:tc>
        <w:tc>
          <w:tcPr>
            <w:tcW w:w="1134" w:type="dxa"/>
            <w:vAlign w:val="center"/>
          </w:tcPr>
          <w:p w14:paraId="60390702" w14:textId="77777777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66BF5">
              <w:rPr>
                <w:spacing w:val="-3"/>
                <w:sz w:val="20"/>
                <w:szCs w:val="20"/>
              </w:rPr>
              <w:t>м2</w:t>
            </w:r>
          </w:p>
        </w:tc>
        <w:tc>
          <w:tcPr>
            <w:tcW w:w="1297" w:type="dxa"/>
            <w:vAlign w:val="center"/>
          </w:tcPr>
          <w:p w14:paraId="06CEC786" w14:textId="77777777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66BF5">
              <w:rPr>
                <w:spacing w:val="-3"/>
                <w:sz w:val="20"/>
                <w:szCs w:val="20"/>
              </w:rPr>
              <w:t>182</w:t>
            </w:r>
          </w:p>
        </w:tc>
        <w:tc>
          <w:tcPr>
            <w:tcW w:w="1118" w:type="dxa"/>
            <w:vAlign w:val="center"/>
          </w:tcPr>
          <w:p w14:paraId="45C91375" w14:textId="546D4536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366BF5" w:rsidRPr="00366BF5" w14:paraId="4A4E97BE" w14:textId="77777777" w:rsidTr="00366BF5">
        <w:trPr>
          <w:jc w:val="center"/>
        </w:trPr>
        <w:tc>
          <w:tcPr>
            <w:tcW w:w="440" w:type="dxa"/>
            <w:vAlign w:val="center"/>
          </w:tcPr>
          <w:p w14:paraId="5FCAC6D7" w14:textId="77777777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66BF5">
              <w:rPr>
                <w:spacing w:val="-3"/>
                <w:sz w:val="20"/>
                <w:szCs w:val="20"/>
              </w:rPr>
              <w:t>2</w:t>
            </w:r>
          </w:p>
        </w:tc>
        <w:tc>
          <w:tcPr>
            <w:tcW w:w="5792" w:type="dxa"/>
            <w:vAlign w:val="center"/>
          </w:tcPr>
          <w:p w14:paraId="013B1C32" w14:textId="77777777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66BF5">
              <w:rPr>
                <w:spacing w:val="-3"/>
                <w:sz w:val="20"/>
                <w:szCs w:val="20"/>
              </w:rPr>
              <w:t xml:space="preserve">Ремонт штукатурки </w:t>
            </w:r>
            <w:proofErr w:type="spellStart"/>
            <w:r w:rsidRPr="00366BF5">
              <w:rPr>
                <w:spacing w:val="-3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134" w:type="dxa"/>
            <w:vAlign w:val="center"/>
          </w:tcPr>
          <w:p w14:paraId="53B567D4" w14:textId="77777777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66BF5">
              <w:rPr>
                <w:spacing w:val="-3"/>
                <w:sz w:val="20"/>
                <w:szCs w:val="20"/>
              </w:rPr>
              <w:t>м2</w:t>
            </w:r>
          </w:p>
        </w:tc>
        <w:tc>
          <w:tcPr>
            <w:tcW w:w="1297" w:type="dxa"/>
            <w:vAlign w:val="center"/>
          </w:tcPr>
          <w:p w14:paraId="715D1CA9" w14:textId="77777777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66BF5">
              <w:rPr>
                <w:spacing w:val="-3"/>
                <w:sz w:val="20"/>
                <w:szCs w:val="20"/>
              </w:rPr>
              <w:t>36</w:t>
            </w:r>
          </w:p>
        </w:tc>
        <w:tc>
          <w:tcPr>
            <w:tcW w:w="1118" w:type="dxa"/>
            <w:vAlign w:val="center"/>
          </w:tcPr>
          <w:p w14:paraId="1C21733C" w14:textId="7F04FC75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366BF5" w:rsidRPr="00366BF5" w14:paraId="7E2B4F50" w14:textId="77777777" w:rsidTr="00366BF5">
        <w:trPr>
          <w:jc w:val="center"/>
        </w:trPr>
        <w:tc>
          <w:tcPr>
            <w:tcW w:w="440" w:type="dxa"/>
            <w:vAlign w:val="center"/>
          </w:tcPr>
          <w:p w14:paraId="442030C9" w14:textId="77777777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66BF5">
              <w:rPr>
                <w:spacing w:val="-3"/>
                <w:sz w:val="20"/>
                <w:szCs w:val="20"/>
              </w:rPr>
              <w:t>3</w:t>
            </w:r>
          </w:p>
        </w:tc>
        <w:tc>
          <w:tcPr>
            <w:tcW w:w="5792" w:type="dxa"/>
            <w:vAlign w:val="center"/>
          </w:tcPr>
          <w:p w14:paraId="786A00D2" w14:textId="63BC9152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366BF5">
              <w:rPr>
                <w:spacing w:val="-3"/>
                <w:sz w:val="20"/>
                <w:szCs w:val="20"/>
              </w:rPr>
              <w:t>Улаштування покрівель рулонних з матеріалів, що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 w:rsidRPr="00366BF5">
              <w:rPr>
                <w:spacing w:val="-3"/>
                <w:sz w:val="20"/>
                <w:szCs w:val="20"/>
              </w:rPr>
              <w:t xml:space="preserve">наплавляються, із застосуванням </w:t>
            </w:r>
            <w:proofErr w:type="spellStart"/>
            <w:r w:rsidRPr="00366BF5">
              <w:rPr>
                <w:spacing w:val="-3"/>
                <w:sz w:val="20"/>
                <w:szCs w:val="20"/>
              </w:rPr>
              <w:t>газопламеневих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r w:rsidRPr="00366BF5">
              <w:rPr>
                <w:spacing w:val="-3"/>
                <w:sz w:val="20"/>
                <w:szCs w:val="20"/>
              </w:rPr>
              <w:t>пальників, в один шар</w:t>
            </w:r>
          </w:p>
        </w:tc>
        <w:tc>
          <w:tcPr>
            <w:tcW w:w="1134" w:type="dxa"/>
            <w:vAlign w:val="center"/>
          </w:tcPr>
          <w:p w14:paraId="15AE7A84" w14:textId="77777777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66BF5">
              <w:rPr>
                <w:spacing w:val="-3"/>
                <w:sz w:val="20"/>
                <w:szCs w:val="20"/>
              </w:rPr>
              <w:t>м2</w:t>
            </w:r>
          </w:p>
        </w:tc>
        <w:tc>
          <w:tcPr>
            <w:tcW w:w="1297" w:type="dxa"/>
            <w:vAlign w:val="center"/>
          </w:tcPr>
          <w:p w14:paraId="619EE81A" w14:textId="77777777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66BF5">
              <w:rPr>
                <w:spacing w:val="-3"/>
                <w:sz w:val="20"/>
                <w:szCs w:val="20"/>
              </w:rPr>
              <w:t>189,57</w:t>
            </w:r>
          </w:p>
        </w:tc>
        <w:tc>
          <w:tcPr>
            <w:tcW w:w="1118" w:type="dxa"/>
            <w:vAlign w:val="center"/>
          </w:tcPr>
          <w:p w14:paraId="283B1898" w14:textId="7D561E85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366BF5" w:rsidRPr="00366BF5" w14:paraId="427CBD4A" w14:textId="77777777" w:rsidTr="00366BF5">
        <w:trPr>
          <w:jc w:val="center"/>
        </w:trPr>
        <w:tc>
          <w:tcPr>
            <w:tcW w:w="440" w:type="dxa"/>
            <w:vAlign w:val="center"/>
          </w:tcPr>
          <w:p w14:paraId="5E8EB6EF" w14:textId="77777777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66BF5">
              <w:rPr>
                <w:spacing w:val="-3"/>
                <w:sz w:val="20"/>
                <w:szCs w:val="20"/>
              </w:rPr>
              <w:t>4</w:t>
            </w:r>
          </w:p>
        </w:tc>
        <w:tc>
          <w:tcPr>
            <w:tcW w:w="5792" w:type="dxa"/>
            <w:vAlign w:val="center"/>
          </w:tcPr>
          <w:p w14:paraId="463FAEF9" w14:textId="4A35D46C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366BF5">
              <w:rPr>
                <w:spacing w:val="-3"/>
                <w:sz w:val="20"/>
                <w:szCs w:val="20"/>
              </w:rPr>
              <w:t>Улаштування покрівель рулонних з матеріалів, що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 w:rsidRPr="00366BF5">
              <w:rPr>
                <w:spacing w:val="-3"/>
                <w:sz w:val="20"/>
                <w:szCs w:val="20"/>
              </w:rPr>
              <w:t xml:space="preserve">наплавляються, із застосуванням </w:t>
            </w:r>
            <w:proofErr w:type="spellStart"/>
            <w:r w:rsidRPr="00366BF5">
              <w:rPr>
                <w:spacing w:val="-3"/>
                <w:sz w:val="20"/>
                <w:szCs w:val="20"/>
              </w:rPr>
              <w:t>газопламеневих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r w:rsidRPr="00366BF5">
              <w:rPr>
                <w:spacing w:val="-3"/>
                <w:sz w:val="20"/>
                <w:szCs w:val="20"/>
              </w:rPr>
              <w:t>пальників, в один шар</w:t>
            </w:r>
          </w:p>
        </w:tc>
        <w:tc>
          <w:tcPr>
            <w:tcW w:w="1134" w:type="dxa"/>
            <w:vAlign w:val="center"/>
          </w:tcPr>
          <w:p w14:paraId="1428720F" w14:textId="77777777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66BF5">
              <w:rPr>
                <w:spacing w:val="-3"/>
                <w:sz w:val="20"/>
                <w:szCs w:val="20"/>
              </w:rPr>
              <w:t>м2</w:t>
            </w:r>
          </w:p>
        </w:tc>
        <w:tc>
          <w:tcPr>
            <w:tcW w:w="1297" w:type="dxa"/>
            <w:vAlign w:val="center"/>
          </w:tcPr>
          <w:p w14:paraId="6EAC56A1" w14:textId="77777777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66BF5">
              <w:rPr>
                <w:spacing w:val="-3"/>
                <w:sz w:val="20"/>
                <w:szCs w:val="20"/>
              </w:rPr>
              <w:t>907,7</w:t>
            </w:r>
          </w:p>
        </w:tc>
        <w:tc>
          <w:tcPr>
            <w:tcW w:w="1118" w:type="dxa"/>
            <w:vAlign w:val="center"/>
          </w:tcPr>
          <w:p w14:paraId="64844CA2" w14:textId="6BDDC4A2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366BF5" w:rsidRPr="00366BF5" w14:paraId="51D00106" w14:textId="77777777" w:rsidTr="00366BF5">
        <w:trPr>
          <w:jc w:val="center"/>
        </w:trPr>
        <w:tc>
          <w:tcPr>
            <w:tcW w:w="440" w:type="dxa"/>
            <w:vAlign w:val="center"/>
          </w:tcPr>
          <w:p w14:paraId="4676A2F0" w14:textId="77777777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66BF5">
              <w:rPr>
                <w:spacing w:val="-3"/>
                <w:sz w:val="20"/>
                <w:szCs w:val="20"/>
              </w:rPr>
              <w:t>5</w:t>
            </w:r>
          </w:p>
        </w:tc>
        <w:tc>
          <w:tcPr>
            <w:tcW w:w="5792" w:type="dxa"/>
            <w:vAlign w:val="center"/>
          </w:tcPr>
          <w:p w14:paraId="79E8B81E" w14:textId="5BF4F591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366BF5">
              <w:rPr>
                <w:spacing w:val="-3"/>
                <w:sz w:val="20"/>
                <w:szCs w:val="20"/>
              </w:rPr>
              <w:t>Улаштування примикань висотою 400 мм з рулонних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 w:rsidRPr="00366BF5">
              <w:rPr>
                <w:spacing w:val="-3"/>
                <w:sz w:val="20"/>
                <w:szCs w:val="20"/>
              </w:rPr>
              <w:t>покрівельних матеріалів до цегляних стін і парапетів із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 w:rsidRPr="00366BF5">
              <w:rPr>
                <w:spacing w:val="-3"/>
                <w:sz w:val="20"/>
                <w:szCs w:val="20"/>
              </w:rPr>
              <w:t xml:space="preserve">застосуванням </w:t>
            </w:r>
            <w:proofErr w:type="spellStart"/>
            <w:r w:rsidRPr="00366BF5">
              <w:rPr>
                <w:spacing w:val="-3"/>
                <w:sz w:val="20"/>
                <w:szCs w:val="20"/>
              </w:rPr>
              <w:t>газопламеневих</w:t>
            </w:r>
            <w:proofErr w:type="spellEnd"/>
            <w:r w:rsidRPr="00366BF5">
              <w:rPr>
                <w:spacing w:val="-3"/>
                <w:sz w:val="20"/>
                <w:szCs w:val="20"/>
              </w:rPr>
              <w:t xml:space="preserve"> пальників, з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 w:rsidRPr="00366BF5">
              <w:rPr>
                <w:spacing w:val="-3"/>
                <w:sz w:val="20"/>
                <w:szCs w:val="20"/>
              </w:rPr>
              <w:t>наклеюванням стрічки типу "</w:t>
            </w:r>
            <w:proofErr w:type="spellStart"/>
            <w:r w:rsidRPr="00366BF5">
              <w:rPr>
                <w:spacing w:val="-3"/>
                <w:sz w:val="20"/>
                <w:szCs w:val="20"/>
              </w:rPr>
              <w:t>Экобит</w:t>
            </w:r>
            <w:proofErr w:type="spellEnd"/>
            <w:r w:rsidRPr="00366BF5">
              <w:rPr>
                <w:spacing w:val="-3"/>
                <w:sz w:val="20"/>
                <w:szCs w:val="20"/>
              </w:rPr>
              <w:t>"</w:t>
            </w:r>
          </w:p>
        </w:tc>
        <w:tc>
          <w:tcPr>
            <w:tcW w:w="1134" w:type="dxa"/>
            <w:vAlign w:val="center"/>
          </w:tcPr>
          <w:p w14:paraId="6FEC5DC4" w14:textId="35CD5F7B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66BF5">
              <w:rPr>
                <w:spacing w:val="-3"/>
                <w:sz w:val="20"/>
                <w:szCs w:val="20"/>
              </w:rPr>
              <w:t>м</w:t>
            </w:r>
          </w:p>
        </w:tc>
        <w:tc>
          <w:tcPr>
            <w:tcW w:w="1297" w:type="dxa"/>
            <w:vAlign w:val="center"/>
          </w:tcPr>
          <w:p w14:paraId="59D6269B" w14:textId="77777777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66BF5">
              <w:rPr>
                <w:spacing w:val="-3"/>
                <w:sz w:val="20"/>
                <w:szCs w:val="20"/>
              </w:rPr>
              <w:t>285</w:t>
            </w:r>
          </w:p>
        </w:tc>
        <w:tc>
          <w:tcPr>
            <w:tcW w:w="1118" w:type="dxa"/>
            <w:vAlign w:val="center"/>
          </w:tcPr>
          <w:p w14:paraId="0793F2A3" w14:textId="22D4C96D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366BF5" w:rsidRPr="00366BF5" w14:paraId="4AA009D2" w14:textId="77777777" w:rsidTr="00366BF5">
        <w:trPr>
          <w:jc w:val="center"/>
        </w:trPr>
        <w:tc>
          <w:tcPr>
            <w:tcW w:w="440" w:type="dxa"/>
            <w:vAlign w:val="center"/>
          </w:tcPr>
          <w:p w14:paraId="33C42AA8" w14:textId="77777777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66BF5">
              <w:rPr>
                <w:spacing w:val="-3"/>
                <w:sz w:val="20"/>
                <w:szCs w:val="20"/>
              </w:rPr>
              <w:t>6</w:t>
            </w:r>
          </w:p>
        </w:tc>
        <w:tc>
          <w:tcPr>
            <w:tcW w:w="5792" w:type="dxa"/>
            <w:vAlign w:val="center"/>
          </w:tcPr>
          <w:p w14:paraId="0F0DB99B" w14:textId="0FF08C11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366BF5">
              <w:rPr>
                <w:spacing w:val="-3"/>
                <w:sz w:val="20"/>
                <w:szCs w:val="20"/>
              </w:rPr>
              <w:t>Додавати або виключати на кожні 100 мм зміни висоти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 w:rsidRPr="00366BF5">
              <w:rPr>
                <w:spacing w:val="-3"/>
                <w:sz w:val="20"/>
                <w:szCs w:val="20"/>
              </w:rPr>
              <w:t>примикання з рулонних покрівельних матеріалів до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 w:rsidRPr="00366BF5">
              <w:rPr>
                <w:spacing w:val="-3"/>
                <w:sz w:val="20"/>
                <w:szCs w:val="20"/>
              </w:rPr>
              <w:t>цегляних стін і парапетів [при улаштуванні примикань]</w:t>
            </w:r>
          </w:p>
        </w:tc>
        <w:tc>
          <w:tcPr>
            <w:tcW w:w="1134" w:type="dxa"/>
            <w:vAlign w:val="center"/>
          </w:tcPr>
          <w:p w14:paraId="1C961FF1" w14:textId="584028F9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66BF5">
              <w:rPr>
                <w:spacing w:val="-3"/>
                <w:sz w:val="20"/>
                <w:szCs w:val="20"/>
              </w:rPr>
              <w:t>м</w:t>
            </w:r>
          </w:p>
        </w:tc>
        <w:tc>
          <w:tcPr>
            <w:tcW w:w="1297" w:type="dxa"/>
            <w:vAlign w:val="center"/>
          </w:tcPr>
          <w:p w14:paraId="46540F9B" w14:textId="77777777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66BF5">
              <w:rPr>
                <w:spacing w:val="-3"/>
                <w:sz w:val="20"/>
                <w:szCs w:val="20"/>
              </w:rPr>
              <w:t>285</w:t>
            </w:r>
          </w:p>
        </w:tc>
        <w:tc>
          <w:tcPr>
            <w:tcW w:w="1118" w:type="dxa"/>
            <w:vAlign w:val="center"/>
          </w:tcPr>
          <w:p w14:paraId="21E789D9" w14:textId="3070B226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366BF5" w:rsidRPr="00366BF5" w14:paraId="7A84D7B1" w14:textId="77777777" w:rsidTr="00366BF5">
        <w:trPr>
          <w:jc w:val="center"/>
        </w:trPr>
        <w:tc>
          <w:tcPr>
            <w:tcW w:w="440" w:type="dxa"/>
            <w:vAlign w:val="center"/>
          </w:tcPr>
          <w:p w14:paraId="78A59BC5" w14:textId="77777777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66BF5">
              <w:rPr>
                <w:spacing w:val="-3"/>
                <w:sz w:val="20"/>
                <w:szCs w:val="20"/>
              </w:rPr>
              <w:t>7</w:t>
            </w:r>
          </w:p>
        </w:tc>
        <w:tc>
          <w:tcPr>
            <w:tcW w:w="5792" w:type="dxa"/>
            <w:vAlign w:val="center"/>
          </w:tcPr>
          <w:p w14:paraId="6C183801" w14:textId="43493B92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366BF5">
              <w:rPr>
                <w:spacing w:val="-3"/>
                <w:sz w:val="20"/>
                <w:szCs w:val="20"/>
              </w:rPr>
              <w:t>Навішування водостічних труб, колін, відливів і лійок з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 w:rsidRPr="00366BF5">
              <w:rPr>
                <w:spacing w:val="-3"/>
                <w:sz w:val="20"/>
                <w:szCs w:val="20"/>
              </w:rPr>
              <w:t>готових елементів</w:t>
            </w:r>
          </w:p>
        </w:tc>
        <w:tc>
          <w:tcPr>
            <w:tcW w:w="1134" w:type="dxa"/>
            <w:vAlign w:val="center"/>
          </w:tcPr>
          <w:p w14:paraId="782963D0" w14:textId="77777777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66BF5">
              <w:rPr>
                <w:spacing w:val="-3"/>
                <w:sz w:val="20"/>
                <w:szCs w:val="20"/>
              </w:rPr>
              <w:t>м</w:t>
            </w:r>
          </w:p>
        </w:tc>
        <w:tc>
          <w:tcPr>
            <w:tcW w:w="1297" w:type="dxa"/>
            <w:vAlign w:val="center"/>
          </w:tcPr>
          <w:p w14:paraId="66E720AA" w14:textId="77777777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66BF5">
              <w:rPr>
                <w:spacing w:val="-3"/>
                <w:sz w:val="20"/>
                <w:szCs w:val="20"/>
              </w:rPr>
              <w:t>80</w:t>
            </w:r>
          </w:p>
        </w:tc>
        <w:tc>
          <w:tcPr>
            <w:tcW w:w="1118" w:type="dxa"/>
            <w:vAlign w:val="center"/>
          </w:tcPr>
          <w:p w14:paraId="4BDD0E92" w14:textId="6E6F1F8A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366BF5" w:rsidRPr="00366BF5" w14:paraId="246863A5" w14:textId="77777777" w:rsidTr="00366BF5">
        <w:trPr>
          <w:jc w:val="center"/>
        </w:trPr>
        <w:tc>
          <w:tcPr>
            <w:tcW w:w="440" w:type="dxa"/>
            <w:vAlign w:val="center"/>
          </w:tcPr>
          <w:p w14:paraId="5553ADA4" w14:textId="77777777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66BF5">
              <w:rPr>
                <w:spacing w:val="-3"/>
                <w:sz w:val="20"/>
                <w:szCs w:val="20"/>
              </w:rPr>
              <w:t>8</w:t>
            </w:r>
          </w:p>
        </w:tc>
        <w:tc>
          <w:tcPr>
            <w:tcW w:w="5792" w:type="dxa"/>
            <w:vAlign w:val="center"/>
          </w:tcPr>
          <w:p w14:paraId="06394EAA" w14:textId="77777777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66BF5">
              <w:rPr>
                <w:spacing w:val="-3"/>
                <w:sz w:val="20"/>
                <w:szCs w:val="20"/>
              </w:rPr>
              <w:t>Улаштування жолобів підвісних</w:t>
            </w:r>
          </w:p>
        </w:tc>
        <w:tc>
          <w:tcPr>
            <w:tcW w:w="1134" w:type="dxa"/>
            <w:vAlign w:val="center"/>
          </w:tcPr>
          <w:p w14:paraId="5F8B7A51" w14:textId="77777777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66BF5">
              <w:rPr>
                <w:spacing w:val="-3"/>
                <w:sz w:val="20"/>
                <w:szCs w:val="20"/>
              </w:rPr>
              <w:t>м</w:t>
            </w:r>
          </w:p>
        </w:tc>
        <w:tc>
          <w:tcPr>
            <w:tcW w:w="1297" w:type="dxa"/>
            <w:vAlign w:val="center"/>
          </w:tcPr>
          <w:p w14:paraId="04E055DD" w14:textId="77777777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66BF5">
              <w:rPr>
                <w:spacing w:val="-3"/>
                <w:sz w:val="20"/>
                <w:szCs w:val="20"/>
              </w:rPr>
              <w:t>74</w:t>
            </w:r>
          </w:p>
        </w:tc>
        <w:tc>
          <w:tcPr>
            <w:tcW w:w="1118" w:type="dxa"/>
            <w:vAlign w:val="center"/>
          </w:tcPr>
          <w:p w14:paraId="2D4AA9FF" w14:textId="3819D2C4" w:rsidR="00366BF5" w:rsidRPr="00366BF5" w:rsidRDefault="00366BF5" w:rsidP="00366B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14:paraId="4C1409CB" w14:textId="77777777" w:rsidR="007378C0" w:rsidRDefault="007378C0" w:rsidP="00366BF5">
      <w:pPr>
        <w:tabs>
          <w:tab w:val="left" w:pos="2070"/>
        </w:tabs>
        <w:spacing w:after="0" w:line="240" w:lineRule="auto"/>
        <w:contextualSpacing/>
        <w:rPr>
          <w:b/>
          <w:i/>
          <w:sz w:val="20"/>
          <w:lang w:eastAsia="ru-RU"/>
        </w:rPr>
      </w:pPr>
    </w:p>
    <w:p w14:paraId="20DDEF64" w14:textId="77777777" w:rsidR="00366BF5" w:rsidRDefault="00366BF5" w:rsidP="00E40A46">
      <w:pPr>
        <w:tabs>
          <w:tab w:val="left" w:pos="2070"/>
        </w:tabs>
        <w:spacing w:after="0" w:line="240" w:lineRule="auto"/>
        <w:ind w:firstLine="284"/>
        <w:contextualSpacing/>
        <w:jc w:val="center"/>
        <w:rPr>
          <w:b/>
          <w:i/>
          <w:sz w:val="20"/>
          <w:lang w:eastAsia="ru-RU"/>
        </w:rPr>
      </w:pPr>
    </w:p>
    <w:p w14:paraId="2696BFF3" w14:textId="79A0976B" w:rsidR="00DA434D" w:rsidRPr="00E40A46" w:rsidRDefault="00146E18" w:rsidP="00E40A46">
      <w:pPr>
        <w:tabs>
          <w:tab w:val="left" w:pos="2070"/>
        </w:tabs>
        <w:spacing w:after="0" w:line="240" w:lineRule="auto"/>
        <w:ind w:firstLine="284"/>
        <w:contextualSpacing/>
        <w:jc w:val="center"/>
        <w:rPr>
          <w:sz w:val="20"/>
          <w:lang w:eastAsia="uk-UA"/>
        </w:rPr>
      </w:pPr>
      <w:r w:rsidRPr="00E40A46">
        <w:rPr>
          <w:b/>
          <w:i/>
          <w:sz w:val="20"/>
          <w:lang w:eastAsia="ru-RU"/>
        </w:rPr>
        <w:t>Тендерна пропозиція, що не відповідає технічним, якісним та кількісним характеристикам предмета закупівлі, буде відхилена як така, що не відповідає умовам технічної специфікації та іншим вимогам щодо предмета закупівлі Тендерної документації</w:t>
      </w:r>
    </w:p>
    <w:sectPr w:rsidR="00DA434D" w:rsidRPr="00E40A46" w:rsidSect="000C0C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4F76F" w14:textId="77777777" w:rsidR="00E80245" w:rsidRDefault="00E80245" w:rsidP="008F4527">
      <w:pPr>
        <w:spacing w:after="0" w:line="240" w:lineRule="auto"/>
      </w:pPr>
      <w:r>
        <w:separator/>
      </w:r>
    </w:p>
  </w:endnote>
  <w:endnote w:type="continuationSeparator" w:id="0">
    <w:p w14:paraId="7092FBE1" w14:textId="77777777" w:rsidR="00E80245" w:rsidRDefault="00E80245" w:rsidP="008F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EB898" w14:textId="77777777" w:rsidR="00557C59" w:rsidRDefault="00557C5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7647966"/>
      <w:docPartObj>
        <w:docPartGallery w:val="Page Numbers (Bottom of Page)"/>
        <w:docPartUnique/>
      </w:docPartObj>
    </w:sdtPr>
    <w:sdtEndPr/>
    <w:sdtContent>
      <w:p w14:paraId="56B0C80B" w14:textId="063EC380" w:rsidR="00AB61BA" w:rsidRDefault="00AB61B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E7E" w:rsidRPr="00187E7E">
          <w:rPr>
            <w:noProof/>
            <w:lang w:val="ru-RU"/>
          </w:rPr>
          <w:t>1</w:t>
        </w:r>
        <w:r>
          <w:fldChar w:fldCharType="end"/>
        </w:r>
      </w:p>
    </w:sdtContent>
  </w:sdt>
  <w:p w14:paraId="56F7382B" w14:textId="77777777" w:rsidR="00AB61BA" w:rsidRDefault="00AB61B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A54DA" w14:textId="77777777" w:rsidR="00557C59" w:rsidRDefault="00557C5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E9510" w14:textId="77777777" w:rsidR="00E80245" w:rsidRDefault="00E80245" w:rsidP="008F4527">
      <w:pPr>
        <w:spacing w:after="0" w:line="240" w:lineRule="auto"/>
      </w:pPr>
      <w:r>
        <w:separator/>
      </w:r>
    </w:p>
  </w:footnote>
  <w:footnote w:type="continuationSeparator" w:id="0">
    <w:p w14:paraId="1A0F39C8" w14:textId="77777777" w:rsidR="00E80245" w:rsidRDefault="00E80245" w:rsidP="008F4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F0721" w14:textId="77777777" w:rsidR="00557C59" w:rsidRDefault="002C6B8F">
    <w:pPr>
      <w:pStyle w:val="a9"/>
    </w:pPr>
    <w:r>
      <w:rPr>
        <w:noProof/>
      </w:rPr>
      <w:pict w14:anchorId="5DDABD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6133204" o:spid="_x0000_s2050" type="#_x0000_t136" style="position:absolute;margin-left:0;margin-top:0;width:745.5pt;height:50.25pt;rotation:315;z-index:-251655168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44pt" string="Відділ освіти Ізмаїльської міської ради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8A0CA" w14:textId="77777777" w:rsidR="00557C59" w:rsidRDefault="002C6B8F">
    <w:pPr>
      <w:pStyle w:val="a9"/>
    </w:pPr>
    <w:r>
      <w:rPr>
        <w:noProof/>
      </w:rPr>
      <w:pict w14:anchorId="2B9BF1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6133205" o:spid="_x0000_s2051" type="#_x0000_t136" style="position:absolute;margin-left:0;margin-top:0;width:745.5pt;height:50.25pt;rotation:315;z-index:-251653120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44pt" string="Відділ освіти Ізмаїльської міської ради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BFE0F" w14:textId="77777777" w:rsidR="00557C59" w:rsidRDefault="002C6B8F">
    <w:pPr>
      <w:pStyle w:val="a9"/>
    </w:pPr>
    <w:r>
      <w:rPr>
        <w:noProof/>
      </w:rPr>
      <w:pict w14:anchorId="189861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6133203" o:spid="_x0000_s2049" type="#_x0000_t136" style="position:absolute;margin-left:0;margin-top:0;width:745.5pt;height:50.25pt;rotation:315;z-index:-251657216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44pt" string="Відділ освіти Ізмаїльської міської ради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636A2BA3"/>
    <w:multiLevelType w:val="hybridMultilevel"/>
    <w:tmpl w:val="1D28CAEC"/>
    <w:lvl w:ilvl="0" w:tplc="314C9A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>
      <o:colormenu v:ext="edit" fill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25B"/>
    <w:rsid w:val="00015D29"/>
    <w:rsid w:val="000167D6"/>
    <w:rsid w:val="0002000D"/>
    <w:rsid w:val="00021B26"/>
    <w:rsid w:val="0002207D"/>
    <w:rsid w:val="00022E43"/>
    <w:rsid w:val="000232C8"/>
    <w:rsid w:val="000444FC"/>
    <w:rsid w:val="0005244A"/>
    <w:rsid w:val="00055F94"/>
    <w:rsid w:val="00056D01"/>
    <w:rsid w:val="000611FB"/>
    <w:rsid w:val="000649E7"/>
    <w:rsid w:val="00084934"/>
    <w:rsid w:val="000851BA"/>
    <w:rsid w:val="00094EB5"/>
    <w:rsid w:val="000A04B8"/>
    <w:rsid w:val="000A12F1"/>
    <w:rsid w:val="000A4BEA"/>
    <w:rsid w:val="000B03AF"/>
    <w:rsid w:val="000B1C19"/>
    <w:rsid w:val="000B1EDB"/>
    <w:rsid w:val="000B38C1"/>
    <w:rsid w:val="000C0CC6"/>
    <w:rsid w:val="000C204D"/>
    <w:rsid w:val="000D2BE0"/>
    <w:rsid w:val="000D3633"/>
    <w:rsid w:val="000E247B"/>
    <w:rsid w:val="000E3DAC"/>
    <w:rsid w:val="000E4051"/>
    <w:rsid w:val="00102AE0"/>
    <w:rsid w:val="0010426C"/>
    <w:rsid w:val="00111E38"/>
    <w:rsid w:val="00112BE5"/>
    <w:rsid w:val="0011307D"/>
    <w:rsid w:val="001139A5"/>
    <w:rsid w:val="0012310C"/>
    <w:rsid w:val="0012789D"/>
    <w:rsid w:val="001311E9"/>
    <w:rsid w:val="00132752"/>
    <w:rsid w:val="001343D2"/>
    <w:rsid w:val="001345F0"/>
    <w:rsid w:val="00140786"/>
    <w:rsid w:val="00143422"/>
    <w:rsid w:val="00146E18"/>
    <w:rsid w:val="001503BB"/>
    <w:rsid w:val="0015603C"/>
    <w:rsid w:val="00163D6C"/>
    <w:rsid w:val="00166B62"/>
    <w:rsid w:val="00181824"/>
    <w:rsid w:val="001842C1"/>
    <w:rsid w:val="00184C47"/>
    <w:rsid w:val="00185761"/>
    <w:rsid w:val="00187E7E"/>
    <w:rsid w:val="00192FB9"/>
    <w:rsid w:val="00194037"/>
    <w:rsid w:val="001948CE"/>
    <w:rsid w:val="001A5DE6"/>
    <w:rsid w:val="001B12C6"/>
    <w:rsid w:val="001B6E01"/>
    <w:rsid w:val="001B7C20"/>
    <w:rsid w:val="001C0771"/>
    <w:rsid w:val="001C0EB3"/>
    <w:rsid w:val="001D4799"/>
    <w:rsid w:val="001E3AD1"/>
    <w:rsid w:val="001E71B4"/>
    <w:rsid w:val="001E7822"/>
    <w:rsid w:val="001F0DBC"/>
    <w:rsid w:val="001F6486"/>
    <w:rsid w:val="0020417D"/>
    <w:rsid w:val="002060CE"/>
    <w:rsid w:val="00207030"/>
    <w:rsid w:val="0021336A"/>
    <w:rsid w:val="002141A9"/>
    <w:rsid w:val="002206BA"/>
    <w:rsid w:val="00222B6C"/>
    <w:rsid w:val="00223EE7"/>
    <w:rsid w:val="00224935"/>
    <w:rsid w:val="00224FD4"/>
    <w:rsid w:val="0022638B"/>
    <w:rsid w:val="00230BBD"/>
    <w:rsid w:val="00233712"/>
    <w:rsid w:val="00233EA2"/>
    <w:rsid w:val="002369A1"/>
    <w:rsid w:val="00251AA8"/>
    <w:rsid w:val="00254409"/>
    <w:rsid w:val="00254C75"/>
    <w:rsid w:val="00255C4D"/>
    <w:rsid w:val="002570E6"/>
    <w:rsid w:val="00263743"/>
    <w:rsid w:val="00265C3E"/>
    <w:rsid w:val="00266E0E"/>
    <w:rsid w:val="002675BC"/>
    <w:rsid w:val="00272869"/>
    <w:rsid w:val="00273282"/>
    <w:rsid w:val="00276616"/>
    <w:rsid w:val="00280893"/>
    <w:rsid w:val="00284187"/>
    <w:rsid w:val="00284AC6"/>
    <w:rsid w:val="00284D41"/>
    <w:rsid w:val="00294719"/>
    <w:rsid w:val="00295858"/>
    <w:rsid w:val="002A4B71"/>
    <w:rsid w:val="002B030B"/>
    <w:rsid w:val="002B07A2"/>
    <w:rsid w:val="002B2148"/>
    <w:rsid w:val="002C6B8F"/>
    <w:rsid w:val="002D0A25"/>
    <w:rsid w:val="002D42A6"/>
    <w:rsid w:val="002E005A"/>
    <w:rsid w:val="002E005C"/>
    <w:rsid w:val="002E33B6"/>
    <w:rsid w:val="002E4432"/>
    <w:rsid w:val="002E5675"/>
    <w:rsid w:val="002E7D05"/>
    <w:rsid w:val="00300955"/>
    <w:rsid w:val="00301720"/>
    <w:rsid w:val="00303100"/>
    <w:rsid w:val="003073C1"/>
    <w:rsid w:val="00316F9E"/>
    <w:rsid w:val="00323FD6"/>
    <w:rsid w:val="003263C6"/>
    <w:rsid w:val="0034119F"/>
    <w:rsid w:val="00355778"/>
    <w:rsid w:val="00366BF5"/>
    <w:rsid w:val="0038058B"/>
    <w:rsid w:val="00381378"/>
    <w:rsid w:val="00381C37"/>
    <w:rsid w:val="0038494C"/>
    <w:rsid w:val="003855F0"/>
    <w:rsid w:val="0039142A"/>
    <w:rsid w:val="00394C9A"/>
    <w:rsid w:val="003A329D"/>
    <w:rsid w:val="003A4AA5"/>
    <w:rsid w:val="003B19AC"/>
    <w:rsid w:val="003B2E70"/>
    <w:rsid w:val="003B643B"/>
    <w:rsid w:val="003B7551"/>
    <w:rsid w:val="003C05F2"/>
    <w:rsid w:val="003C4834"/>
    <w:rsid w:val="003C6E12"/>
    <w:rsid w:val="003D5755"/>
    <w:rsid w:val="003E0FBC"/>
    <w:rsid w:val="003E2B9E"/>
    <w:rsid w:val="003F0CC3"/>
    <w:rsid w:val="003F4F4F"/>
    <w:rsid w:val="003F769E"/>
    <w:rsid w:val="00404A77"/>
    <w:rsid w:val="00414AB6"/>
    <w:rsid w:val="00424D51"/>
    <w:rsid w:val="00430793"/>
    <w:rsid w:val="0043587B"/>
    <w:rsid w:val="004435B9"/>
    <w:rsid w:val="0044423B"/>
    <w:rsid w:val="004448D7"/>
    <w:rsid w:val="00450EA1"/>
    <w:rsid w:val="00466B7E"/>
    <w:rsid w:val="004743E6"/>
    <w:rsid w:val="00477680"/>
    <w:rsid w:val="0048749D"/>
    <w:rsid w:val="004905C7"/>
    <w:rsid w:val="00491291"/>
    <w:rsid w:val="00492CEE"/>
    <w:rsid w:val="004A5C37"/>
    <w:rsid w:val="004B05B4"/>
    <w:rsid w:val="004D10FE"/>
    <w:rsid w:val="004D2122"/>
    <w:rsid w:val="004D2B13"/>
    <w:rsid w:val="004D3068"/>
    <w:rsid w:val="004D76AD"/>
    <w:rsid w:val="004E4ECD"/>
    <w:rsid w:val="004E56EC"/>
    <w:rsid w:val="004E79C1"/>
    <w:rsid w:val="00507470"/>
    <w:rsid w:val="0050781B"/>
    <w:rsid w:val="005125C4"/>
    <w:rsid w:val="00512974"/>
    <w:rsid w:val="00512E79"/>
    <w:rsid w:val="00514603"/>
    <w:rsid w:val="00521D45"/>
    <w:rsid w:val="005224B1"/>
    <w:rsid w:val="00522C16"/>
    <w:rsid w:val="005300E2"/>
    <w:rsid w:val="005329D8"/>
    <w:rsid w:val="005352B5"/>
    <w:rsid w:val="00542DF4"/>
    <w:rsid w:val="00550B7C"/>
    <w:rsid w:val="00552247"/>
    <w:rsid w:val="00552D78"/>
    <w:rsid w:val="005531E3"/>
    <w:rsid w:val="00554DE7"/>
    <w:rsid w:val="00557C59"/>
    <w:rsid w:val="00562404"/>
    <w:rsid w:val="00566DA1"/>
    <w:rsid w:val="00570B28"/>
    <w:rsid w:val="00571A79"/>
    <w:rsid w:val="00574496"/>
    <w:rsid w:val="005874EE"/>
    <w:rsid w:val="0059198F"/>
    <w:rsid w:val="005938C8"/>
    <w:rsid w:val="00593F0B"/>
    <w:rsid w:val="005942D1"/>
    <w:rsid w:val="00594E55"/>
    <w:rsid w:val="005A0176"/>
    <w:rsid w:val="005A020D"/>
    <w:rsid w:val="005A71D0"/>
    <w:rsid w:val="005B51A2"/>
    <w:rsid w:val="005C57CC"/>
    <w:rsid w:val="005D20D1"/>
    <w:rsid w:val="005D297C"/>
    <w:rsid w:val="005F225C"/>
    <w:rsid w:val="00600932"/>
    <w:rsid w:val="00605B1A"/>
    <w:rsid w:val="00614936"/>
    <w:rsid w:val="00614E33"/>
    <w:rsid w:val="00620A42"/>
    <w:rsid w:val="006260EC"/>
    <w:rsid w:val="0062796D"/>
    <w:rsid w:val="0063004F"/>
    <w:rsid w:val="00651DD3"/>
    <w:rsid w:val="00655D5C"/>
    <w:rsid w:val="006600CF"/>
    <w:rsid w:val="00662FB4"/>
    <w:rsid w:val="00667EA3"/>
    <w:rsid w:val="00674376"/>
    <w:rsid w:val="00674F75"/>
    <w:rsid w:val="0067664C"/>
    <w:rsid w:val="006823ED"/>
    <w:rsid w:val="006825E9"/>
    <w:rsid w:val="006864F7"/>
    <w:rsid w:val="00690154"/>
    <w:rsid w:val="0069799D"/>
    <w:rsid w:val="006A516C"/>
    <w:rsid w:val="006B0AC4"/>
    <w:rsid w:val="006B1E9A"/>
    <w:rsid w:val="006B6AEF"/>
    <w:rsid w:val="006D2DCD"/>
    <w:rsid w:val="006D316B"/>
    <w:rsid w:val="006E3CDA"/>
    <w:rsid w:val="006E659E"/>
    <w:rsid w:val="006F4DC2"/>
    <w:rsid w:val="006F61C4"/>
    <w:rsid w:val="007010D2"/>
    <w:rsid w:val="0070111C"/>
    <w:rsid w:val="007019BE"/>
    <w:rsid w:val="00702D06"/>
    <w:rsid w:val="00704D0C"/>
    <w:rsid w:val="007051D9"/>
    <w:rsid w:val="007151D7"/>
    <w:rsid w:val="007179A7"/>
    <w:rsid w:val="007232CE"/>
    <w:rsid w:val="00726227"/>
    <w:rsid w:val="007335AB"/>
    <w:rsid w:val="007378C0"/>
    <w:rsid w:val="007441FE"/>
    <w:rsid w:val="00744E87"/>
    <w:rsid w:val="00746298"/>
    <w:rsid w:val="00751798"/>
    <w:rsid w:val="007539FD"/>
    <w:rsid w:val="007560C1"/>
    <w:rsid w:val="00756CA4"/>
    <w:rsid w:val="0076665B"/>
    <w:rsid w:val="00767143"/>
    <w:rsid w:val="00767276"/>
    <w:rsid w:val="00772147"/>
    <w:rsid w:val="00772185"/>
    <w:rsid w:val="00780B40"/>
    <w:rsid w:val="007832E2"/>
    <w:rsid w:val="00784D6A"/>
    <w:rsid w:val="00785DAC"/>
    <w:rsid w:val="0078669A"/>
    <w:rsid w:val="00790D39"/>
    <w:rsid w:val="007928A5"/>
    <w:rsid w:val="0079376D"/>
    <w:rsid w:val="00793A0A"/>
    <w:rsid w:val="00795FE5"/>
    <w:rsid w:val="00797EE2"/>
    <w:rsid w:val="007A08D3"/>
    <w:rsid w:val="007A38BA"/>
    <w:rsid w:val="007B1DA4"/>
    <w:rsid w:val="007B3AD6"/>
    <w:rsid w:val="007B52E3"/>
    <w:rsid w:val="007C2178"/>
    <w:rsid w:val="007D4682"/>
    <w:rsid w:val="007D7B41"/>
    <w:rsid w:val="007E1EBB"/>
    <w:rsid w:val="007E6664"/>
    <w:rsid w:val="007F1F97"/>
    <w:rsid w:val="007F20BD"/>
    <w:rsid w:val="007F2225"/>
    <w:rsid w:val="0080203A"/>
    <w:rsid w:val="00802258"/>
    <w:rsid w:val="00814147"/>
    <w:rsid w:val="00814503"/>
    <w:rsid w:val="0081578A"/>
    <w:rsid w:val="00820493"/>
    <w:rsid w:val="00822E14"/>
    <w:rsid w:val="008244E6"/>
    <w:rsid w:val="00824AB1"/>
    <w:rsid w:val="008263EE"/>
    <w:rsid w:val="00826C9A"/>
    <w:rsid w:val="008271CE"/>
    <w:rsid w:val="008272DB"/>
    <w:rsid w:val="00832245"/>
    <w:rsid w:val="00835111"/>
    <w:rsid w:val="00841433"/>
    <w:rsid w:val="008441FF"/>
    <w:rsid w:val="0085099C"/>
    <w:rsid w:val="008515B9"/>
    <w:rsid w:val="00857FE6"/>
    <w:rsid w:val="00863154"/>
    <w:rsid w:val="00865E4C"/>
    <w:rsid w:val="008708B0"/>
    <w:rsid w:val="00880B03"/>
    <w:rsid w:val="00884AB0"/>
    <w:rsid w:val="008876D7"/>
    <w:rsid w:val="00892320"/>
    <w:rsid w:val="008B0BCE"/>
    <w:rsid w:val="008B1D4E"/>
    <w:rsid w:val="008C6B3B"/>
    <w:rsid w:val="008D0BAE"/>
    <w:rsid w:val="008D0FF8"/>
    <w:rsid w:val="008D2223"/>
    <w:rsid w:val="008D4B13"/>
    <w:rsid w:val="008E48D2"/>
    <w:rsid w:val="008F4527"/>
    <w:rsid w:val="008F6B1F"/>
    <w:rsid w:val="00904FF0"/>
    <w:rsid w:val="00906DB1"/>
    <w:rsid w:val="00914D4F"/>
    <w:rsid w:val="00920EAA"/>
    <w:rsid w:val="00921D82"/>
    <w:rsid w:val="00927E39"/>
    <w:rsid w:val="00934061"/>
    <w:rsid w:val="00942EE7"/>
    <w:rsid w:val="00946276"/>
    <w:rsid w:val="00950389"/>
    <w:rsid w:val="00951997"/>
    <w:rsid w:val="009608FA"/>
    <w:rsid w:val="009644AF"/>
    <w:rsid w:val="009710C1"/>
    <w:rsid w:val="00974ACA"/>
    <w:rsid w:val="009768EA"/>
    <w:rsid w:val="00976B14"/>
    <w:rsid w:val="00984761"/>
    <w:rsid w:val="00986A91"/>
    <w:rsid w:val="00995AA3"/>
    <w:rsid w:val="009A1F8F"/>
    <w:rsid w:val="009A66CF"/>
    <w:rsid w:val="009C0D1E"/>
    <w:rsid w:val="009C2DF5"/>
    <w:rsid w:val="009C3672"/>
    <w:rsid w:val="009D0A1D"/>
    <w:rsid w:val="009D4143"/>
    <w:rsid w:val="009D6BA4"/>
    <w:rsid w:val="009D7CB4"/>
    <w:rsid w:val="009E28E6"/>
    <w:rsid w:val="009F267B"/>
    <w:rsid w:val="009F3BF0"/>
    <w:rsid w:val="00A17C18"/>
    <w:rsid w:val="00A22DC2"/>
    <w:rsid w:val="00A230E1"/>
    <w:rsid w:val="00A32E74"/>
    <w:rsid w:val="00A332EB"/>
    <w:rsid w:val="00A359D0"/>
    <w:rsid w:val="00A4109C"/>
    <w:rsid w:val="00A41F4F"/>
    <w:rsid w:val="00A551FE"/>
    <w:rsid w:val="00A633AD"/>
    <w:rsid w:val="00A671D8"/>
    <w:rsid w:val="00A91A93"/>
    <w:rsid w:val="00A93468"/>
    <w:rsid w:val="00A961AB"/>
    <w:rsid w:val="00A96E02"/>
    <w:rsid w:val="00AA0C48"/>
    <w:rsid w:val="00AA2009"/>
    <w:rsid w:val="00AB10B0"/>
    <w:rsid w:val="00AB2BDD"/>
    <w:rsid w:val="00AB366D"/>
    <w:rsid w:val="00AB61BA"/>
    <w:rsid w:val="00AD2F30"/>
    <w:rsid w:val="00AD4127"/>
    <w:rsid w:val="00AD4F77"/>
    <w:rsid w:val="00AD5E4F"/>
    <w:rsid w:val="00AE455D"/>
    <w:rsid w:val="00AE512A"/>
    <w:rsid w:val="00AE51E9"/>
    <w:rsid w:val="00AE6847"/>
    <w:rsid w:val="00AE7188"/>
    <w:rsid w:val="00AF12DA"/>
    <w:rsid w:val="00AF7094"/>
    <w:rsid w:val="00B0140C"/>
    <w:rsid w:val="00B029EE"/>
    <w:rsid w:val="00B07482"/>
    <w:rsid w:val="00B131A2"/>
    <w:rsid w:val="00B14E0A"/>
    <w:rsid w:val="00B17DFC"/>
    <w:rsid w:val="00B21760"/>
    <w:rsid w:val="00B23344"/>
    <w:rsid w:val="00B261DA"/>
    <w:rsid w:val="00B4062C"/>
    <w:rsid w:val="00B408AB"/>
    <w:rsid w:val="00B46B98"/>
    <w:rsid w:val="00B61E22"/>
    <w:rsid w:val="00B64EAC"/>
    <w:rsid w:val="00B726DA"/>
    <w:rsid w:val="00B84DCF"/>
    <w:rsid w:val="00B92ABA"/>
    <w:rsid w:val="00B94B77"/>
    <w:rsid w:val="00B96A61"/>
    <w:rsid w:val="00B97688"/>
    <w:rsid w:val="00BB67AD"/>
    <w:rsid w:val="00BB6EBA"/>
    <w:rsid w:val="00BB79E0"/>
    <w:rsid w:val="00BC5A95"/>
    <w:rsid w:val="00BC748F"/>
    <w:rsid w:val="00BD1729"/>
    <w:rsid w:val="00BD26C3"/>
    <w:rsid w:val="00BD3487"/>
    <w:rsid w:val="00BE610A"/>
    <w:rsid w:val="00BE6491"/>
    <w:rsid w:val="00C04B0D"/>
    <w:rsid w:val="00C0696A"/>
    <w:rsid w:val="00C220E7"/>
    <w:rsid w:val="00C25908"/>
    <w:rsid w:val="00C307C7"/>
    <w:rsid w:val="00C55B23"/>
    <w:rsid w:val="00C632B4"/>
    <w:rsid w:val="00C83422"/>
    <w:rsid w:val="00C867EE"/>
    <w:rsid w:val="00C960FD"/>
    <w:rsid w:val="00CA012A"/>
    <w:rsid w:val="00CB7FE6"/>
    <w:rsid w:val="00CC2260"/>
    <w:rsid w:val="00CC7840"/>
    <w:rsid w:val="00CC7D95"/>
    <w:rsid w:val="00CD7469"/>
    <w:rsid w:val="00CE3FFF"/>
    <w:rsid w:val="00CE67DC"/>
    <w:rsid w:val="00CF12A1"/>
    <w:rsid w:val="00CF375E"/>
    <w:rsid w:val="00CF3BC2"/>
    <w:rsid w:val="00CF615D"/>
    <w:rsid w:val="00D02641"/>
    <w:rsid w:val="00D0540C"/>
    <w:rsid w:val="00D11F18"/>
    <w:rsid w:val="00D137CD"/>
    <w:rsid w:val="00D2061E"/>
    <w:rsid w:val="00D32CE4"/>
    <w:rsid w:val="00D433E1"/>
    <w:rsid w:val="00D44AC3"/>
    <w:rsid w:val="00D528B9"/>
    <w:rsid w:val="00D52D22"/>
    <w:rsid w:val="00D56C9B"/>
    <w:rsid w:val="00D56E90"/>
    <w:rsid w:val="00D57910"/>
    <w:rsid w:val="00D612BF"/>
    <w:rsid w:val="00D627F3"/>
    <w:rsid w:val="00D71C72"/>
    <w:rsid w:val="00D73B87"/>
    <w:rsid w:val="00D75AC3"/>
    <w:rsid w:val="00D75D88"/>
    <w:rsid w:val="00D8701F"/>
    <w:rsid w:val="00D91844"/>
    <w:rsid w:val="00D94AB7"/>
    <w:rsid w:val="00DA0778"/>
    <w:rsid w:val="00DA434D"/>
    <w:rsid w:val="00DA5808"/>
    <w:rsid w:val="00DA5A9A"/>
    <w:rsid w:val="00DA5F7C"/>
    <w:rsid w:val="00DB44B8"/>
    <w:rsid w:val="00DB66C5"/>
    <w:rsid w:val="00DC1D3F"/>
    <w:rsid w:val="00DD21D9"/>
    <w:rsid w:val="00DD558D"/>
    <w:rsid w:val="00DD7B7C"/>
    <w:rsid w:val="00DE5678"/>
    <w:rsid w:val="00DF5EE8"/>
    <w:rsid w:val="00E005CE"/>
    <w:rsid w:val="00E13E0E"/>
    <w:rsid w:val="00E25D45"/>
    <w:rsid w:val="00E260AB"/>
    <w:rsid w:val="00E267D0"/>
    <w:rsid w:val="00E324F4"/>
    <w:rsid w:val="00E34571"/>
    <w:rsid w:val="00E40A46"/>
    <w:rsid w:val="00E40C31"/>
    <w:rsid w:val="00E41603"/>
    <w:rsid w:val="00E44F21"/>
    <w:rsid w:val="00E51E81"/>
    <w:rsid w:val="00E5415E"/>
    <w:rsid w:val="00E555B5"/>
    <w:rsid w:val="00E649C9"/>
    <w:rsid w:val="00E700A4"/>
    <w:rsid w:val="00E738D5"/>
    <w:rsid w:val="00E740A6"/>
    <w:rsid w:val="00E80245"/>
    <w:rsid w:val="00E8136C"/>
    <w:rsid w:val="00E84BA4"/>
    <w:rsid w:val="00EA4AAE"/>
    <w:rsid w:val="00EB0049"/>
    <w:rsid w:val="00EB4AFE"/>
    <w:rsid w:val="00EB75BA"/>
    <w:rsid w:val="00EC0D58"/>
    <w:rsid w:val="00ED0EC4"/>
    <w:rsid w:val="00ED57B0"/>
    <w:rsid w:val="00ED6BF4"/>
    <w:rsid w:val="00ED7C9C"/>
    <w:rsid w:val="00EE41F5"/>
    <w:rsid w:val="00EE4E1E"/>
    <w:rsid w:val="00EF524C"/>
    <w:rsid w:val="00F040B3"/>
    <w:rsid w:val="00F063F4"/>
    <w:rsid w:val="00F15F48"/>
    <w:rsid w:val="00F21469"/>
    <w:rsid w:val="00F27465"/>
    <w:rsid w:val="00F32095"/>
    <w:rsid w:val="00F36915"/>
    <w:rsid w:val="00F51340"/>
    <w:rsid w:val="00F56BC6"/>
    <w:rsid w:val="00F6178E"/>
    <w:rsid w:val="00F65A9A"/>
    <w:rsid w:val="00F71F2D"/>
    <w:rsid w:val="00F7209B"/>
    <w:rsid w:val="00F75596"/>
    <w:rsid w:val="00F77500"/>
    <w:rsid w:val="00F810E0"/>
    <w:rsid w:val="00F8256A"/>
    <w:rsid w:val="00F90BED"/>
    <w:rsid w:val="00F91F85"/>
    <w:rsid w:val="00F93F5C"/>
    <w:rsid w:val="00FA17C2"/>
    <w:rsid w:val="00FA52FF"/>
    <w:rsid w:val="00FB0561"/>
    <w:rsid w:val="00FB248A"/>
    <w:rsid w:val="00FB36A1"/>
    <w:rsid w:val="00FC3047"/>
    <w:rsid w:val="00FD11BB"/>
    <w:rsid w:val="00FD2AEA"/>
    <w:rsid w:val="00FD581E"/>
    <w:rsid w:val="00FD58B7"/>
    <w:rsid w:val="00FE0E42"/>
    <w:rsid w:val="00FE1494"/>
    <w:rsid w:val="00FE3093"/>
    <w:rsid w:val="00FE325B"/>
    <w:rsid w:val="00FE3D23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8C5ADD1"/>
  <w15:chartTrackingRefBased/>
  <w15:docId w15:val="{BEEA1973-9422-4CFB-AA30-00B0014D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5D88"/>
    <w:pPr>
      <w:spacing w:after="200" w:line="276" w:lineRule="auto"/>
    </w:pPr>
    <w:rPr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325B"/>
    <w:pPr>
      <w:spacing w:after="0" w:line="240" w:lineRule="auto"/>
      <w:jc w:val="center"/>
    </w:pPr>
    <w:rPr>
      <w:szCs w:val="28"/>
      <w:lang w:eastAsia="ru-RU"/>
    </w:rPr>
  </w:style>
  <w:style w:type="character" w:customStyle="1" w:styleId="a4">
    <w:name w:val="Основной текст Знак"/>
    <w:link w:val="a3"/>
    <w:locked/>
    <w:rsid w:val="00FE325B"/>
    <w:rPr>
      <w:sz w:val="28"/>
      <w:szCs w:val="28"/>
      <w:lang w:val="uk-UA" w:eastAsia="ru-RU" w:bidi="ar-SA"/>
    </w:rPr>
  </w:style>
  <w:style w:type="paragraph" w:styleId="a5">
    <w:name w:val="Balloon Text"/>
    <w:basedOn w:val="a"/>
    <w:link w:val="a6"/>
    <w:uiPriority w:val="99"/>
    <w:unhideWhenUsed/>
    <w:rsid w:val="00E4160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E41603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rmal (Web)"/>
    <w:aliases w:val="Обычный (Web)"/>
    <w:basedOn w:val="a"/>
    <w:unhideWhenUsed/>
    <w:rsid w:val="003B19AC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8">
    <w:name w:val="No Spacing"/>
    <w:qFormat/>
    <w:rsid w:val="008F4527"/>
    <w:rPr>
      <w:rFonts w:ascii="Calibri" w:eastAsia="Calibri" w:hAnsi="Calibri"/>
      <w:sz w:val="22"/>
      <w:szCs w:val="22"/>
      <w:lang w:val="uk-UA" w:eastAsia="en-US"/>
    </w:rPr>
  </w:style>
  <w:style w:type="character" w:customStyle="1" w:styleId="rvts0">
    <w:name w:val="rvts0"/>
    <w:rsid w:val="008F4527"/>
    <w:rPr>
      <w:rFonts w:cs="Times New Roman"/>
    </w:rPr>
  </w:style>
  <w:style w:type="paragraph" w:customStyle="1" w:styleId="rvps2">
    <w:name w:val="rvps2"/>
    <w:basedOn w:val="a"/>
    <w:uiPriority w:val="99"/>
    <w:rsid w:val="008F4527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uk-UA"/>
    </w:rPr>
  </w:style>
  <w:style w:type="paragraph" w:styleId="a9">
    <w:name w:val="header"/>
    <w:basedOn w:val="a"/>
    <w:link w:val="aa"/>
    <w:uiPriority w:val="99"/>
    <w:rsid w:val="008F45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4527"/>
    <w:rPr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rsid w:val="008F45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4527"/>
    <w:rPr>
      <w:sz w:val="28"/>
      <w:szCs w:val="22"/>
      <w:lang w:eastAsia="en-US"/>
    </w:rPr>
  </w:style>
  <w:style w:type="paragraph" w:styleId="2">
    <w:name w:val="Body Text Indent 2"/>
    <w:basedOn w:val="a"/>
    <w:link w:val="20"/>
    <w:rsid w:val="00790D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90D39"/>
    <w:rPr>
      <w:sz w:val="28"/>
      <w:szCs w:val="22"/>
      <w:lang w:val="uk-UA" w:eastAsia="en-US"/>
    </w:rPr>
  </w:style>
  <w:style w:type="character" w:styleId="ad">
    <w:name w:val="Hyperlink"/>
    <w:rsid w:val="00F75596"/>
    <w:rPr>
      <w:color w:val="0563C1"/>
      <w:u w:val="single"/>
    </w:rPr>
  </w:style>
  <w:style w:type="paragraph" w:styleId="ae">
    <w:name w:val="List Paragraph"/>
    <w:basedOn w:val="a"/>
    <w:uiPriority w:val="34"/>
    <w:qFormat/>
    <w:rsid w:val="00F32095"/>
    <w:pPr>
      <w:ind w:left="708"/>
    </w:pPr>
  </w:style>
  <w:style w:type="table" w:styleId="af">
    <w:name w:val="Table Grid"/>
    <w:basedOn w:val="a1"/>
    <w:rsid w:val="00767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s12">
    <w:name w:val="s12"/>
    <w:rsid w:val="005D20D1"/>
  </w:style>
  <w:style w:type="paragraph" w:customStyle="1" w:styleId="p10">
    <w:name w:val="p10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5D20D1"/>
  </w:style>
  <w:style w:type="character" w:customStyle="1" w:styleId="s1">
    <w:name w:val="s1"/>
    <w:rsid w:val="005D20D1"/>
  </w:style>
  <w:style w:type="paragraph" w:customStyle="1" w:styleId="p9">
    <w:name w:val="p9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1">
    <w:name w:val="Без интервала1"/>
    <w:rsid w:val="007832E2"/>
    <w:rPr>
      <w:rFonts w:eastAsia="Calibri"/>
      <w:sz w:val="24"/>
      <w:szCs w:val="24"/>
    </w:rPr>
  </w:style>
  <w:style w:type="paragraph" w:styleId="af0">
    <w:name w:val="Body Text Indent"/>
    <w:basedOn w:val="a"/>
    <w:link w:val="af1"/>
    <w:rsid w:val="004448D7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4448D7"/>
    <w:rPr>
      <w:sz w:val="28"/>
      <w:szCs w:val="22"/>
      <w:lang w:val="uk-UA" w:eastAsia="en-US"/>
    </w:rPr>
  </w:style>
  <w:style w:type="paragraph" w:customStyle="1" w:styleId="af2">
    <w:name w:val="Содержимое таблицы"/>
    <w:basedOn w:val="a3"/>
    <w:uiPriority w:val="99"/>
    <w:rsid w:val="00976B14"/>
    <w:pPr>
      <w:suppressLineNumbers/>
      <w:suppressAutoHyphens/>
      <w:jc w:val="left"/>
    </w:pPr>
    <w:rPr>
      <w:sz w:val="24"/>
      <w:szCs w:val="24"/>
    </w:rPr>
  </w:style>
  <w:style w:type="character" w:customStyle="1" w:styleId="af3">
    <w:name w:val="Название Знак"/>
    <w:uiPriority w:val="10"/>
    <w:rsid w:val="00D52D22"/>
    <w:rPr>
      <w:rFonts w:ascii="Arial" w:eastAsia="Times New Roman" w:hAnsi="Arial"/>
      <w:b/>
      <w:snapToGrid w:val="0"/>
      <w:sz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BE59B-CF7B-4CC1-A9B0-1C87AE3F5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381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cp:lastPrinted>2023-08-30T08:46:00Z</cp:lastPrinted>
  <dcterms:created xsi:type="dcterms:W3CDTF">2023-09-14T13:10:00Z</dcterms:created>
  <dcterms:modified xsi:type="dcterms:W3CDTF">2023-09-22T09:02:00Z</dcterms:modified>
</cp:coreProperties>
</file>