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B1" w:rsidRDefault="00AC31B1" w:rsidP="000A748B">
      <w:pPr>
        <w:spacing w:after="0"/>
        <w:jc w:val="right"/>
        <w:rPr>
          <w:rFonts w:ascii="Times New Roman" w:hAnsi="Times New Roman"/>
          <w:b/>
          <w:sz w:val="24"/>
        </w:rPr>
      </w:pPr>
    </w:p>
    <w:p w:rsidR="000F5D00" w:rsidRDefault="002D4D7D" w:rsidP="00594592">
      <w:pPr>
        <w:spacing w:after="0" w:line="240" w:lineRule="auto"/>
        <w:ind w:left="5670"/>
        <w:rPr>
          <w:rFonts w:ascii="Times New Roman" w:eastAsia="Calibri" w:hAnsi="Times New Roman" w:cs="Times New Roman"/>
          <w:b/>
          <w:sz w:val="24"/>
          <w:szCs w:val="24"/>
          <w:lang w:val="uk-UA"/>
        </w:rPr>
      </w:pPr>
      <w:bookmarkStart w:id="0" w:name="_GoBack"/>
      <w:r>
        <w:rPr>
          <w:rFonts w:ascii="Times New Roman" w:hAnsi="Times New Roman"/>
          <w:b/>
          <w:sz w:val="24"/>
        </w:rPr>
        <w:t>Annex 3 to A</w:t>
      </w:r>
      <w:r w:rsidR="00594592">
        <w:rPr>
          <w:rFonts w:ascii="Times New Roman" w:hAnsi="Times New Roman"/>
          <w:b/>
          <w:sz w:val="24"/>
        </w:rPr>
        <w:t>ppendix</w:t>
      </w:r>
      <w:r>
        <w:rPr>
          <w:rFonts w:ascii="Times New Roman" w:hAnsi="Times New Roman"/>
          <w:b/>
          <w:sz w:val="24"/>
        </w:rPr>
        <w:t xml:space="preserve"> </w:t>
      </w:r>
      <w:r w:rsidR="00594592">
        <w:rPr>
          <w:rFonts w:ascii="Times New Roman" w:hAnsi="Times New Roman"/>
          <w:b/>
          <w:sz w:val="24"/>
        </w:rPr>
        <w:t>4 to the tender documentation</w:t>
      </w:r>
      <w:r w:rsidR="000F5D00" w:rsidRPr="000F5D00">
        <w:rPr>
          <w:rFonts w:ascii="Times New Roman" w:eastAsia="Calibri" w:hAnsi="Times New Roman" w:cs="Times New Roman"/>
          <w:b/>
          <w:sz w:val="24"/>
          <w:szCs w:val="24"/>
          <w:lang w:val="uk-UA"/>
        </w:rPr>
        <w:t xml:space="preserve"> </w:t>
      </w:r>
    </w:p>
    <w:bookmarkEnd w:id="0"/>
    <w:p w:rsidR="00594592" w:rsidRDefault="00594592" w:rsidP="000F5D00">
      <w:pPr>
        <w:spacing w:after="0" w:line="240" w:lineRule="auto"/>
        <w:jc w:val="right"/>
        <w:rPr>
          <w:rFonts w:ascii="Times New Roman" w:eastAsia="Calibri" w:hAnsi="Times New Roman" w:cs="Times New Roman"/>
          <w:b/>
          <w:sz w:val="24"/>
          <w:szCs w:val="24"/>
          <w:lang w:val="uk-UA"/>
        </w:rPr>
      </w:pPr>
    </w:p>
    <w:p w:rsidR="000A748B" w:rsidRPr="00370433" w:rsidRDefault="000A748B" w:rsidP="000A748B">
      <w:pPr>
        <w:spacing w:after="0"/>
        <w:jc w:val="center"/>
        <w:rPr>
          <w:rFonts w:ascii="Times New Roman" w:eastAsia="Calibri" w:hAnsi="Times New Roman" w:cs="Times New Roman"/>
          <w:b/>
          <w:sz w:val="24"/>
          <w:szCs w:val="24"/>
        </w:rPr>
      </w:pPr>
      <w:r>
        <w:rPr>
          <w:rFonts w:ascii="Times New Roman" w:hAnsi="Times New Roman"/>
          <w:b/>
          <w:sz w:val="24"/>
        </w:rPr>
        <w:t>SPECIFICATION OF REQUIREMENTS</w:t>
      </w:r>
    </w:p>
    <w:p w:rsidR="000A748B" w:rsidRPr="00C66E42" w:rsidRDefault="00370433" w:rsidP="000A748B">
      <w:pPr>
        <w:spacing w:after="0"/>
        <w:jc w:val="center"/>
        <w:rPr>
          <w:rFonts w:ascii="Times New Roman" w:eastAsia="Calibri" w:hAnsi="Times New Roman" w:cs="Times New Roman"/>
          <w:b/>
          <w:sz w:val="24"/>
          <w:szCs w:val="24"/>
        </w:rPr>
      </w:pPr>
      <w:r>
        <w:rPr>
          <w:rFonts w:ascii="Times New Roman" w:hAnsi="Times New Roman"/>
          <w:b/>
          <w:sz w:val="24"/>
        </w:rPr>
        <w:t xml:space="preserve">FOR THE DESIGN OF A WEIGHING SYSTEM </w:t>
      </w:r>
    </w:p>
    <w:p w:rsidR="000A748B" w:rsidRPr="009A2274" w:rsidRDefault="000A748B" w:rsidP="000A748B">
      <w:pPr>
        <w:spacing w:after="0"/>
        <w:jc w:val="center"/>
        <w:rPr>
          <w:rFonts w:ascii="Times New Roman" w:eastAsia="Calibri" w:hAnsi="Times New Roman" w:cs="Times New Roman"/>
          <w:b/>
          <w:sz w:val="24"/>
          <w:szCs w:val="24"/>
        </w:rPr>
      </w:pPr>
    </w:p>
    <w:p w:rsidR="00C66E42" w:rsidRPr="00C66E42" w:rsidRDefault="00C66E42" w:rsidP="00C66E42">
      <w:pPr>
        <w:spacing w:after="0"/>
        <w:jc w:val="both"/>
        <w:rPr>
          <w:rFonts w:ascii="Times New Roman" w:hAnsi="Times New Roman" w:cs="Times New Roman"/>
          <w:sz w:val="24"/>
          <w:szCs w:val="24"/>
        </w:rPr>
      </w:pPr>
      <w:r>
        <w:rPr>
          <w:rFonts w:ascii="Times New Roman" w:hAnsi="Times New Roman"/>
          <w:b/>
          <w:bCs/>
          <w:sz w:val="24"/>
        </w:rPr>
        <w:t>Project</w:t>
      </w:r>
      <w:r>
        <w:rPr>
          <w:rFonts w:ascii="Times New Roman" w:hAnsi="Times New Roman"/>
          <w:sz w:val="24"/>
        </w:rPr>
        <w:t xml:space="preserve"> “</w:t>
      </w:r>
      <w:r w:rsidR="001F0D5B" w:rsidRPr="001F0D5B">
        <w:rPr>
          <w:rFonts w:ascii="Times New Roman" w:hAnsi="Times New Roman"/>
          <w:b/>
          <w:sz w:val="24"/>
          <w:lang w:val="en-US"/>
        </w:rPr>
        <w:t>Construction of area for passenger vehicles and buses in the checkpoint for road traffic “</w:t>
      </w:r>
      <w:proofErr w:type="spellStart"/>
      <w:r w:rsidR="001F0D5B" w:rsidRPr="001F0D5B">
        <w:rPr>
          <w:rFonts w:ascii="Times New Roman" w:hAnsi="Times New Roman"/>
          <w:b/>
          <w:sz w:val="24"/>
          <w:lang w:val="en-US"/>
        </w:rPr>
        <w:t>Krakivets</w:t>
      </w:r>
      <w:proofErr w:type="spellEnd"/>
      <w:r w:rsidR="001F0D5B" w:rsidRPr="001F0D5B">
        <w:rPr>
          <w:rFonts w:ascii="Times New Roman" w:hAnsi="Times New Roman"/>
          <w:b/>
          <w:sz w:val="24"/>
          <w:lang w:val="en-US"/>
        </w:rPr>
        <w:t>” and reconstruction of the infrastructure of the Ukrainian part of the existing checkpoint “</w:t>
      </w:r>
      <w:proofErr w:type="spellStart"/>
      <w:r w:rsidR="001F0D5B" w:rsidRPr="001F0D5B">
        <w:rPr>
          <w:rFonts w:ascii="Times New Roman" w:hAnsi="Times New Roman"/>
          <w:b/>
          <w:sz w:val="24"/>
          <w:lang w:val="en-US"/>
        </w:rPr>
        <w:t>Krakivets</w:t>
      </w:r>
      <w:proofErr w:type="spellEnd"/>
      <w:r w:rsidR="001F0D5B" w:rsidRPr="001F0D5B">
        <w:rPr>
          <w:rFonts w:ascii="Times New Roman" w:hAnsi="Times New Roman"/>
          <w:b/>
          <w:sz w:val="24"/>
          <w:lang w:val="en-US"/>
        </w:rPr>
        <w:t>” on the Ukrainian-Polish border</w:t>
      </w:r>
      <w:r>
        <w:rPr>
          <w:rFonts w:ascii="Times New Roman" w:hAnsi="Times New Roman"/>
          <w:sz w:val="24"/>
        </w:rPr>
        <w:t>”</w:t>
      </w:r>
    </w:p>
    <w:p w:rsidR="00C66E42" w:rsidRPr="00C66E42" w:rsidRDefault="00C66E42" w:rsidP="00C66E42">
      <w:pPr>
        <w:spacing w:after="0"/>
        <w:jc w:val="both"/>
        <w:rPr>
          <w:sz w:val="24"/>
          <w:szCs w:val="24"/>
        </w:rPr>
      </w:pPr>
      <w:r>
        <w:rPr>
          <w:rFonts w:ascii="Times New Roman" w:hAnsi="Times New Roman"/>
          <w:b/>
          <w:sz w:val="24"/>
        </w:rPr>
        <w:t>Address:</w:t>
      </w:r>
      <w:r>
        <w:rPr>
          <w:rFonts w:ascii="Times New Roman" w:hAnsi="Times New Roman"/>
          <w:sz w:val="24"/>
        </w:rPr>
        <w:t xml:space="preserve"> 54-61, Krakovets, Yavoriv District, Lviv Region </w:t>
      </w:r>
    </w:p>
    <w:p w:rsidR="00C66E42" w:rsidRPr="00C66E42" w:rsidRDefault="00C66E42" w:rsidP="000A748B">
      <w:pPr>
        <w:spacing w:after="0"/>
        <w:jc w:val="center"/>
        <w:rPr>
          <w:rFonts w:ascii="Times New Roman" w:eastAsia="Calibri" w:hAnsi="Times New Roman" w:cs="Times New Roman"/>
          <w:b/>
          <w:sz w:val="24"/>
          <w:szCs w:val="24"/>
          <w:lang w:val="en-US"/>
        </w:rPr>
      </w:pPr>
    </w:p>
    <w:p w:rsidR="000A748B" w:rsidRPr="00C66E42" w:rsidRDefault="000A748B" w:rsidP="000A748B">
      <w:pPr>
        <w:widowControl w:val="0"/>
        <w:spacing w:after="0" w:line="312" w:lineRule="exact"/>
        <w:ind w:left="120" w:firstLine="480"/>
        <w:jc w:val="both"/>
        <w:rPr>
          <w:rFonts w:ascii="Times New Roman" w:eastAsia="Times New Roman" w:hAnsi="Times New Roman" w:cs="Times New Roman"/>
          <w:b/>
          <w:bCs/>
          <w:color w:val="000000"/>
          <w:sz w:val="24"/>
          <w:szCs w:val="24"/>
        </w:rPr>
      </w:pPr>
      <w:r>
        <w:rPr>
          <w:rFonts w:ascii="Times New Roman" w:hAnsi="Times New Roman"/>
          <w:b/>
          <w:color w:val="000000"/>
          <w:sz w:val="24"/>
        </w:rPr>
        <w:t>Basic specifications of the weight measuring device:</w:t>
      </w:r>
    </w:p>
    <w:p w:rsidR="000A748B" w:rsidRPr="00C66E42" w:rsidRDefault="000A748B" w:rsidP="000A748B">
      <w:pPr>
        <w:widowControl w:val="0"/>
        <w:numPr>
          <w:ilvl w:val="0"/>
          <w:numId w:val="2"/>
        </w:numPr>
        <w:tabs>
          <w:tab w:val="left" w:pos="1354"/>
        </w:tabs>
        <w:spacing w:after="0" w:line="312" w:lineRule="exact"/>
        <w:ind w:right="120" w:firstLine="567"/>
        <w:jc w:val="both"/>
        <w:rPr>
          <w:rFonts w:ascii="Times New Roman" w:eastAsia="Times New Roman" w:hAnsi="Times New Roman" w:cs="Times New Roman"/>
          <w:color w:val="000000"/>
          <w:sz w:val="24"/>
          <w:szCs w:val="24"/>
        </w:rPr>
      </w:pPr>
      <w:r>
        <w:rPr>
          <w:rFonts w:ascii="Times New Roman" w:hAnsi="Times New Roman"/>
          <w:color w:val="000000"/>
          <w:sz w:val="24"/>
        </w:rPr>
        <w:t>Limits of permissible error of scales when weighing in motion to determine the total mass of a vehicle according to DSTU OIML R 134-1:2010 for accuracy class 0.5.</w:t>
      </w:r>
    </w:p>
    <w:p w:rsidR="000A748B" w:rsidRPr="00C66E42" w:rsidRDefault="000A748B" w:rsidP="000A748B">
      <w:pPr>
        <w:widowControl w:val="0"/>
        <w:numPr>
          <w:ilvl w:val="0"/>
          <w:numId w:val="2"/>
        </w:numPr>
        <w:tabs>
          <w:tab w:val="left" w:pos="1416"/>
        </w:tabs>
        <w:spacing w:after="0" w:line="312" w:lineRule="exact"/>
        <w:ind w:firstLine="567"/>
        <w:jc w:val="both"/>
        <w:rPr>
          <w:rFonts w:ascii="Times New Roman" w:eastAsia="Times New Roman" w:hAnsi="Times New Roman" w:cs="Times New Roman"/>
          <w:color w:val="000000"/>
          <w:sz w:val="24"/>
          <w:szCs w:val="24"/>
        </w:rPr>
      </w:pPr>
      <w:r>
        <w:rPr>
          <w:rFonts w:ascii="Times New Roman" w:hAnsi="Times New Roman"/>
          <w:color w:val="000000"/>
          <w:sz w:val="24"/>
        </w:rPr>
        <w:t>The smallest weighing limit, Min (single axle)</w:t>
      </w:r>
      <w:r w:rsidR="00AC31B1">
        <w:rPr>
          <w:rFonts w:ascii="Times New Roman" w:hAnsi="Times New Roman"/>
          <w:color w:val="000000"/>
          <w:sz w:val="24"/>
        </w:rPr>
        <w:t>,</w:t>
      </w:r>
      <w:r>
        <w:rPr>
          <w:rFonts w:ascii="Times New Roman" w:hAnsi="Times New Roman"/>
          <w:color w:val="000000"/>
          <w:sz w:val="24"/>
        </w:rPr>
        <w:t xml:space="preserve"> shall be no more than 500 kg.</w:t>
      </w:r>
    </w:p>
    <w:p w:rsidR="000A748B" w:rsidRPr="00C66E42" w:rsidRDefault="000A748B" w:rsidP="000A748B">
      <w:pPr>
        <w:widowControl w:val="0"/>
        <w:numPr>
          <w:ilvl w:val="0"/>
          <w:numId w:val="2"/>
        </w:numPr>
        <w:tabs>
          <w:tab w:val="left" w:pos="1358"/>
        </w:tabs>
        <w:spacing w:after="0" w:line="317" w:lineRule="exact"/>
        <w:ind w:right="120" w:firstLine="567"/>
        <w:jc w:val="both"/>
        <w:rPr>
          <w:rFonts w:ascii="Times New Roman" w:eastAsia="Times New Roman" w:hAnsi="Times New Roman" w:cs="Times New Roman"/>
          <w:color w:val="000000"/>
          <w:sz w:val="24"/>
          <w:szCs w:val="24"/>
        </w:rPr>
      </w:pPr>
      <w:r>
        <w:rPr>
          <w:rFonts w:ascii="Times New Roman" w:hAnsi="Times New Roman"/>
          <w:color w:val="000000"/>
          <w:sz w:val="24"/>
        </w:rPr>
        <w:t>Limits of permissible error of scales when weighing in motion to determine loads on a single axle according to DSTU OIML R 134-1 for accuracy class B.</w:t>
      </w:r>
    </w:p>
    <w:p w:rsidR="000A748B" w:rsidRPr="00C66E42" w:rsidRDefault="000A748B" w:rsidP="000A748B">
      <w:pPr>
        <w:widowControl w:val="0"/>
        <w:numPr>
          <w:ilvl w:val="0"/>
          <w:numId w:val="2"/>
        </w:numPr>
        <w:tabs>
          <w:tab w:val="left" w:pos="1411"/>
        </w:tabs>
        <w:spacing w:after="0" w:line="317" w:lineRule="exact"/>
        <w:ind w:left="567"/>
        <w:jc w:val="both"/>
        <w:rPr>
          <w:rFonts w:ascii="Times New Roman" w:eastAsia="Times New Roman" w:hAnsi="Times New Roman" w:cs="Times New Roman"/>
          <w:color w:val="000000"/>
          <w:sz w:val="24"/>
          <w:szCs w:val="24"/>
        </w:rPr>
      </w:pPr>
      <w:r>
        <w:rPr>
          <w:rFonts w:ascii="Times New Roman" w:hAnsi="Times New Roman"/>
          <w:color w:val="000000"/>
          <w:sz w:val="24"/>
        </w:rPr>
        <w:t>Readability of scales, kg, shall be no more than 10.</w:t>
      </w:r>
    </w:p>
    <w:p w:rsidR="000A748B" w:rsidRPr="00C66E42" w:rsidRDefault="000A748B" w:rsidP="000A748B">
      <w:pPr>
        <w:widowControl w:val="0"/>
        <w:numPr>
          <w:ilvl w:val="0"/>
          <w:numId w:val="2"/>
        </w:numPr>
        <w:tabs>
          <w:tab w:val="left" w:pos="1406"/>
        </w:tabs>
        <w:spacing w:after="0" w:line="317" w:lineRule="exact"/>
        <w:ind w:left="567"/>
        <w:jc w:val="both"/>
        <w:rPr>
          <w:rFonts w:ascii="Times New Roman" w:eastAsia="Times New Roman" w:hAnsi="Times New Roman" w:cs="Times New Roman"/>
          <w:color w:val="000000"/>
          <w:sz w:val="24"/>
          <w:szCs w:val="24"/>
        </w:rPr>
      </w:pPr>
      <w:r>
        <w:rPr>
          <w:rFonts w:ascii="Times New Roman" w:hAnsi="Times New Roman"/>
          <w:color w:val="000000"/>
          <w:sz w:val="24"/>
        </w:rPr>
        <w:t>Power supply:</w:t>
      </w:r>
    </w:p>
    <w:p w:rsidR="000A748B" w:rsidRPr="00C66E42" w:rsidRDefault="000A748B" w:rsidP="000A748B">
      <w:pPr>
        <w:widowControl w:val="0"/>
        <w:numPr>
          <w:ilvl w:val="0"/>
          <w:numId w:val="3"/>
        </w:numPr>
        <w:tabs>
          <w:tab w:val="left" w:pos="1418"/>
        </w:tabs>
        <w:spacing w:after="0" w:line="317" w:lineRule="exact"/>
        <w:ind w:left="567"/>
        <w:rPr>
          <w:rFonts w:ascii="Times New Roman" w:eastAsia="Times New Roman" w:hAnsi="Times New Roman" w:cs="Times New Roman"/>
          <w:color w:val="000000"/>
          <w:sz w:val="24"/>
          <w:szCs w:val="24"/>
        </w:rPr>
      </w:pPr>
      <w:r>
        <w:rPr>
          <w:rFonts w:ascii="Times New Roman" w:hAnsi="Times New Roman"/>
          <w:color w:val="000000"/>
          <w:sz w:val="24"/>
        </w:rPr>
        <w:t>voltage ~ 187 - 242 V;</w:t>
      </w:r>
    </w:p>
    <w:p w:rsidR="000A748B" w:rsidRPr="00C66E42" w:rsidRDefault="000A748B" w:rsidP="000A748B">
      <w:pPr>
        <w:widowControl w:val="0"/>
        <w:numPr>
          <w:ilvl w:val="0"/>
          <w:numId w:val="3"/>
        </w:numPr>
        <w:tabs>
          <w:tab w:val="left" w:pos="1418"/>
        </w:tabs>
        <w:spacing w:after="0" w:line="317" w:lineRule="exact"/>
        <w:ind w:left="567"/>
        <w:rPr>
          <w:rFonts w:ascii="Times New Roman" w:eastAsia="Times New Roman" w:hAnsi="Times New Roman" w:cs="Times New Roman"/>
          <w:color w:val="000000"/>
          <w:sz w:val="24"/>
          <w:szCs w:val="24"/>
        </w:rPr>
      </w:pPr>
      <w:r>
        <w:rPr>
          <w:rFonts w:ascii="Times New Roman" w:hAnsi="Times New Roman"/>
          <w:color w:val="000000"/>
          <w:sz w:val="24"/>
        </w:rPr>
        <w:t>frequency 48 - 52 Hz.</w:t>
      </w:r>
    </w:p>
    <w:p w:rsidR="000A748B" w:rsidRPr="00C66E42" w:rsidRDefault="000A748B" w:rsidP="000A748B">
      <w:pPr>
        <w:widowControl w:val="0"/>
        <w:numPr>
          <w:ilvl w:val="0"/>
          <w:numId w:val="2"/>
        </w:numPr>
        <w:tabs>
          <w:tab w:val="left" w:pos="1402"/>
        </w:tabs>
        <w:spacing w:after="0" w:line="317" w:lineRule="exact"/>
        <w:ind w:left="567"/>
        <w:jc w:val="both"/>
        <w:rPr>
          <w:rFonts w:ascii="Times New Roman" w:eastAsia="Times New Roman" w:hAnsi="Times New Roman" w:cs="Times New Roman"/>
          <w:color w:val="000000"/>
          <w:sz w:val="24"/>
          <w:szCs w:val="24"/>
        </w:rPr>
      </w:pPr>
      <w:r>
        <w:rPr>
          <w:rFonts w:ascii="Times New Roman" w:hAnsi="Times New Roman"/>
          <w:color w:val="000000"/>
          <w:sz w:val="24"/>
        </w:rPr>
        <w:t>Operating temperature range:</w:t>
      </w:r>
    </w:p>
    <w:p w:rsidR="000A748B" w:rsidRPr="00C66E42" w:rsidRDefault="000A748B" w:rsidP="000A748B">
      <w:pPr>
        <w:widowControl w:val="0"/>
        <w:numPr>
          <w:ilvl w:val="0"/>
          <w:numId w:val="3"/>
        </w:numPr>
        <w:tabs>
          <w:tab w:val="left" w:pos="1423"/>
        </w:tabs>
        <w:spacing w:after="0" w:line="317" w:lineRule="exact"/>
        <w:ind w:left="567" w:right="120"/>
        <w:rPr>
          <w:rFonts w:ascii="Times New Roman" w:eastAsia="Times New Roman" w:hAnsi="Times New Roman" w:cs="Times New Roman"/>
          <w:color w:val="000000"/>
          <w:sz w:val="24"/>
          <w:szCs w:val="24"/>
        </w:rPr>
      </w:pPr>
      <w:r>
        <w:rPr>
          <w:rFonts w:ascii="Times New Roman" w:hAnsi="Times New Roman"/>
          <w:color w:val="000000"/>
          <w:sz w:val="24"/>
        </w:rPr>
        <w:t>for the load-receiving device and weighing sensors -20 - +50 C° shall be determined according to climatic zoning;</w:t>
      </w:r>
    </w:p>
    <w:p w:rsidR="000A748B" w:rsidRPr="00C66E42" w:rsidRDefault="000A748B" w:rsidP="000A748B">
      <w:pPr>
        <w:widowControl w:val="0"/>
        <w:numPr>
          <w:ilvl w:val="0"/>
          <w:numId w:val="3"/>
        </w:numPr>
        <w:tabs>
          <w:tab w:val="left" w:pos="1418"/>
        </w:tabs>
        <w:spacing w:after="0" w:line="317" w:lineRule="exact"/>
        <w:ind w:left="567"/>
        <w:rPr>
          <w:rFonts w:ascii="Times New Roman" w:eastAsia="Times New Roman" w:hAnsi="Times New Roman" w:cs="Times New Roman"/>
          <w:color w:val="000000"/>
          <w:sz w:val="24"/>
          <w:szCs w:val="24"/>
        </w:rPr>
      </w:pPr>
      <w:r>
        <w:rPr>
          <w:rFonts w:ascii="Times New Roman" w:hAnsi="Times New Roman"/>
          <w:color w:val="000000"/>
          <w:sz w:val="24"/>
        </w:rPr>
        <w:t>for the secondary converter +10 - +30 C°.</w:t>
      </w:r>
    </w:p>
    <w:p w:rsidR="000A748B" w:rsidRPr="00C66E42" w:rsidRDefault="000A748B" w:rsidP="000A748B">
      <w:pPr>
        <w:widowControl w:val="0"/>
        <w:numPr>
          <w:ilvl w:val="0"/>
          <w:numId w:val="2"/>
        </w:numPr>
        <w:tabs>
          <w:tab w:val="left" w:pos="1406"/>
        </w:tabs>
        <w:spacing w:after="0" w:line="317" w:lineRule="exact"/>
        <w:ind w:left="567"/>
        <w:jc w:val="both"/>
        <w:rPr>
          <w:rFonts w:ascii="Times New Roman" w:eastAsia="Times New Roman" w:hAnsi="Times New Roman" w:cs="Times New Roman"/>
          <w:color w:val="000000"/>
          <w:sz w:val="24"/>
          <w:szCs w:val="24"/>
        </w:rPr>
      </w:pPr>
      <w:r>
        <w:rPr>
          <w:rFonts w:ascii="Times New Roman" w:hAnsi="Times New Roman"/>
          <w:color w:val="000000"/>
          <w:sz w:val="24"/>
        </w:rPr>
        <w:t>Relative air humidity no more than 80%</w:t>
      </w:r>
    </w:p>
    <w:p w:rsidR="000A748B" w:rsidRPr="00C66E42" w:rsidRDefault="000A748B" w:rsidP="000A748B">
      <w:pPr>
        <w:widowControl w:val="0"/>
        <w:numPr>
          <w:ilvl w:val="0"/>
          <w:numId w:val="2"/>
        </w:numPr>
        <w:tabs>
          <w:tab w:val="left" w:pos="1416"/>
        </w:tabs>
        <w:spacing w:after="0" w:line="317" w:lineRule="exact"/>
        <w:ind w:left="567"/>
        <w:jc w:val="both"/>
        <w:rPr>
          <w:rFonts w:ascii="Times New Roman" w:eastAsia="Times New Roman" w:hAnsi="Times New Roman" w:cs="Times New Roman"/>
          <w:color w:val="000000"/>
          <w:sz w:val="24"/>
          <w:szCs w:val="24"/>
        </w:rPr>
      </w:pPr>
      <w:r>
        <w:rPr>
          <w:rFonts w:ascii="Times New Roman" w:hAnsi="Times New Roman"/>
          <w:color w:val="000000"/>
          <w:sz w:val="24"/>
        </w:rPr>
        <w:t>The level of protection against environmental exposure:</w:t>
      </w:r>
    </w:p>
    <w:p w:rsidR="000A748B" w:rsidRPr="00C66E42" w:rsidRDefault="000A748B" w:rsidP="000A748B">
      <w:pPr>
        <w:widowControl w:val="0"/>
        <w:numPr>
          <w:ilvl w:val="0"/>
          <w:numId w:val="3"/>
        </w:numPr>
        <w:tabs>
          <w:tab w:val="left" w:pos="1418"/>
        </w:tabs>
        <w:spacing w:after="0" w:line="317" w:lineRule="exact"/>
        <w:ind w:left="567" w:right="120"/>
        <w:rPr>
          <w:rFonts w:ascii="Times New Roman" w:eastAsia="Times New Roman" w:hAnsi="Times New Roman" w:cs="Times New Roman"/>
          <w:color w:val="000000"/>
          <w:sz w:val="24"/>
          <w:szCs w:val="24"/>
        </w:rPr>
      </w:pPr>
      <w:r>
        <w:rPr>
          <w:rFonts w:ascii="Times New Roman" w:hAnsi="Times New Roman"/>
          <w:color w:val="000000"/>
          <w:sz w:val="24"/>
        </w:rPr>
        <w:t>for the load-receiving device and weighing sensors: at least ІР67;</w:t>
      </w:r>
    </w:p>
    <w:p w:rsidR="000A748B" w:rsidRPr="00C66E42" w:rsidRDefault="000A748B" w:rsidP="000A748B">
      <w:pPr>
        <w:widowControl w:val="0"/>
        <w:numPr>
          <w:ilvl w:val="0"/>
          <w:numId w:val="3"/>
        </w:numPr>
        <w:tabs>
          <w:tab w:val="left" w:pos="1423"/>
        </w:tabs>
        <w:spacing w:after="0" w:line="317" w:lineRule="exact"/>
        <w:ind w:left="567" w:right="120"/>
        <w:rPr>
          <w:rFonts w:ascii="Times New Roman" w:eastAsia="Times New Roman" w:hAnsi="Times New Roman" w:cs="Times New Roman"/>
          <w:color w:val="000000"/>
          <w:sz w:val="24"/>
          <w:szCs w:val="24"/>
        </w:rPr>
      </w:pPr>
      <w:r>
        <w:rPr>
          <w:rFonts w:ascii="Times New Roman" w:hAnsi="Times New Roman"/>
          <w:color w:val="000000"/>
          <w:sz w:val="24"/>
        </w:rPr>
        <w:t>for the secondary converter (if the converter is installed outside the room) shall be at least IP54 (IP67).</w:t>
      </w:r>
    </w:p>
    <w:p w:rsidR="000A748B" w:rsidRPr="00C66E42" w:rsidRDefault="00AC31B1" w:rsidP="000A748B">
      <w:pPr>
        <w:widowControl w:val="0"/>
        <w:numPr>
          <w:ilvl w:val="0"/>
          <w:numId w:val="2"/>
        </w:numPr>
        <w:tabs>
          <w:tab w:val="left" w:pos="1406"/>
        </w:tabs>
        <w:spacing w:after="0" w:line="317" w:lineRule="exact"/>
        <w:ind w:left="567"/>
        <w:jc w:val="both"/>
        <w:rPr>
          <w:rFonts w:ascii="Times New Roman" w:eastAsia="Times New Roman" w:hAnsi="Times New Roman" w:cs="Times New Roman"/>
          <w:color w:val="000000"/>
          <w:sz w:val="24"/>
          <w:szCs w:val="24"/>
        </w:rPr>
      </w:pPr>
      <w:r>
        <w:rPr>
          <w:rFonts w:ascii="Times New Roman" w:hAnsi="Times New Roman"/>
          <w:color w:val="000000"/>
          <w:sz w:val="24"/>
        </w:rPr>
        <w:t xml:space="preserve">The motion </w:t>
      </w:r>
      <w:r w:rsidR="000A748B">
        <w:rPr>
          <w:rFonts w:ascii="Times New Roman" w:hAnsi="Times New Roman"/>
          <w:color w:val="000000"/>
          <w:sz w:val="24"/>
        </w:rPr>
        <w:t>during weighing shall be uni</w:t>
      </w:r>
      <w:r>
        <w:rPr>
          <w:rFonts w:ascii="Times New Roman" w:hAnsi="Times New Roman"/>
          <w:color w:val="000000"/>
          <w:sz w:val="24"/>
        </w:rPr>
        <w:t>direction</w:t>
      </w:r>
      <w:r w:rsidR="000A748B">
        <w:rPr>
          <w:rFonts w:ascii="Times New Roman" w:hAnsi="Times New Roman"/>
          <w:color w:val="000000"/>
          <w:sz w:val="24"/>
        </w:rPr>
        <w:t>al.</w:t>
      </w:r>
    </w:p>
    <w:p w:rsidR="000A748B" w:rsidRPr="00485A13" w:rsidRDefault="000A748B" w:rsidP="000A748B">
      <w:pPr>
        <w:widowControl w:val="0"/>
        <w:numPr>
          <w:ilvl w:val="0"/>
          <w:numId w:val="2"/>
        </w:numPr>
        <w:tabs>
          <w:tab w:val="left" w:pos="1397"/>
        </w:tabs>
        <w:spacing w:after="0" w:line="317" w:lineRule="exact"/>
        <w:ind w:left="567"/>
        <w:jc w:val="both"/>
        <w:rPr>
          <w:rFonts w:ascii="Times New Roman" w:eastAsia="Times New Roman" w:hAnsi="Times New Roman" w:cs="Times New Roman"/>
          <w:color w:val="000000"/>
          <w:sz w:val="24"/>
          <w:szCs w:val="24"/>
        </w:rPr>
      </w:pPr>
      <w:r>
        <w:rPr>
          <w:rFonts w:ascii="Times New Roman" w:hAnsi="Times New Roman"/>
          <w:color w:val="000000"/>
          <w:sz w:val="24"/>
        </w:rPr>
        <w:t>The warranty period of operation shall be no less than 12 months.</w:t>
      </w:r>
    </w:p>
    <w:p w:rsidR="00485A13" w:rsidRPr="00485A13" w:rsidRDefault="00485A13" w:rsidP="00485A13">
      <w:pPr>
        <w:widowControl w:val="0"/>
        <w:tabs>
          <w:tab w:val="left" w:pos="1397"/>
        </w:tabs>
        <w:spacing w:after="0" w:line="317" w:lineRule="exact"/>
        <w:ind w:left="567"/>
        <w:jc w:val="both"/>
        <w:rPr>
          <w:rFonts w:ascii="Times New Roman" w:hAnsi="Times New Roman"/>
          <w:color w:val="000000" w:themeColor="text1"/>
          <w:sz w:val="24"/>
          <w:lang w:val="uk-UA"/>
        </w:rPr>
      </w:pPr>
    </w:p>
    <w:p w:rsidR="00485A13" w:rsidRPr="00485A13" w:rsidRDefault="00485A13" w:rsidP="00485A13">
      <w:pPr>
        <w:spacing w:after="0" w:line="240" w:lineRule="auto"/>
        <w:ind w:left="567"/>
        <w:rPr>
          <w:rFonts w:ascii="Calibri" w:eastAsia="Times New Roman" w:hAnsi="Calibri" w:cs="Calibri"/>
          <w:color w:val="000000" w:themeColor="text1"/>
          <w:lang w:val="uk-UA" w:eastAsia="uk-UA"/>
        </w:rPr>
      </w:pPr>
      <w:r w:rsidRPr="00485A13">
        <w:rPr>
          <w:rFonts w:ascii="Times New Roman" w:eastAsia="Times New Roman" w:hAnsi="Times New Roman" w:cs="Times New Roman"/>
          <w:b/>
          <w:bCs/>
          <w:color w:val="000000" w:themeColor="text1"/>
          <w:sz w:val="24"/>
          <w:szCs w:val="24"/>
          <w:lang w:val="en" w:eastAsia="uk-UA"/>
        </w:rPr>
        <w:t>Technical requirements for the software</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en" w:eastAsia="uk-UA"/>
        </w:rPr>
      </w:pPr>
      <w:r w:rsidRPr="00485A13">
        <w:rPr>
          <w:rFonts w:ascii="Times New Roman" w:eastAsia="Times New Roman" w:hAnsi="Times New Roman" w:cs="Times New Roman"/>
          <w:b/>
          <w:bCs/>
          <w:color w:val="000000" w:themeColor="text1"/>
          <w:sz w:val="27"/>
          <w:szCs w:val="27"/>
          <w:lang w:val="en" w:eastAsia="uk-UA"/>
        </w:rPr>
        <w:t>1.</w:t>
      </w:r>
      <w:r w:rsidRPr="00485A13">
        <w:rPr>
          <w:rFonts w:ascii="Times New Roman" w:eastAsia="Times New Roman" w:hAnsi="Times New Roman" w:cs="Times New Roman"/>
          <w:b/>
          <w:bCs/>
          <w:color w:val="000000" w:themeColor="text1"/>
          <w:sz w:val="14"/>
          <w:szCs w:val="14"/>
          <w:lang w:val="en" w:eastAsia="uk-UA"/>
        </w:rPr>
        <w:t> </w:t>
      </w:r>
      <w:r w:rsidRPr="00485A13">
        <w:rPr>
          <w:rFonts w:ascii="Times New Roman" w:eastAsia="Times New Roman" w:hAnsi="Times New Roman" w:cs="Times New Roman"/>
          <w:color w:val="000000" w:themeColor="text1"/>
          <w:sz w:val="24"/>
          <w:szCs w:val="24"/>
          <w:lang w:val="en" w:eastAsia="uk-UA"/>
        </w:rPr>
        <w:t>Automatic fixation, storage of data and maintenance of a database on each weighing of up to 15 axles of the vehicle:</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Date and time of the vehicle's travel;</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Serial number of weighing;</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Vehicle number;</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Trailer number;</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Travel speed (it should be from 3-5 km/h)</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The weight of each axle of the vehicle;</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Gross weight of the vehicle;</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color w:val="000000" w:themeColor="text1"/>
          <w:sz w:val="24"/>
          <w:szCs w:val="24"/>
          <w:lang w:val="en" w:eastAsia="uk-UA"/>
        </w:rPr>
        <w:t>- Photo of the front and rear license plate of the vehicle.</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en" w:eastAsia="uk-UA"/>
        </w:rPr>
      </w:pPr>
      <w:r w:rsidRPr="00485A13">
        <w:rPr>
          <w:rFonts w:ascii="Times New Roman" w:eastAsia="Times New Roman" w:hAnsi="Times New Roman" w:cs="Times New Roman"/>
          <w:color w:val="000000" w:themeColor="text1"/>
          <w:sz w:val="27"/>
          <w:szCs w:val="27"/>
          <w:lang w:val="en" w:eastAsia="uk-UA"/>
        </w:rPr>
        <w:t>2. </w:t>
      </w:r>
      <w:r w:rsidRPr="00485A13">
        <w:rPr>
          <w:rFonts w:ascii="Times New Roman" w:eastAsia="Times New Roman" w:hAnsi="Times New Roman" w:cs="Times New Roman"/>
          <w:color w:val="000000" w:themeColor="text1"/>
          <w:sz w:val="24"/>
          <w:szCs w:val="24"/>
          <w:lang w:val="en" w:eastAsia="uk-UA"/>
        </w:rPr>
        <w:t>Search for weighing data: by date/time, car number</w:t>
      </w:r>
      <w:r w:rsidRPr="00485A13">
        <w:rPr>
          <w:rFonts w:ascii="Times New Roman" w:eastAsia="Times New Roman" w:hAnsi="Times New Roman" w:cs="Times New Roman"/>
          <w:b/>
          <w:bCs/>
          <w:color w:val="000000" w:themeColor="text1"/>
          <w:sz w:val="27"/>
          <w:szCs w:val="27"/>
          <w:lang w:val="en" w:eastAsia="uk-UA"/>
        </w:rPr>
        <w:t>.</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en" w:eastAsia="uk-UA"/>
        </w:rPr>
      </w:pPr>
      <w:r w:rsidRPr="00485A13">
        <w:rPr>
          <w:rFonts w:ascii="Times New Roman" w:eastAsia="Times New Roman" w:hAnsi="Times New Roman" w:cs="Times New Roman"/>
          <w:color w:val="000000" w:themeColor="text1"/>
          <w:sz w:val="27"/>
          <w:szCs w:val="27"/>
          <w:lang w:val="en" w:eastAsia="uk-UA"/>
        </w:rPr>
        <w:t>3. </w:t>
      </w:r>
      <w:r w:rsidRPr="00485A13">
        <w:rPr>
          <w:rFonts w:ascii="Times New Roman" w:eastAsia="Times New Roman" w:hAnsi="Times New Roman" w:cs="Times New Roman"/>
          <w:color w:val="000000" w:themeColor="text1"/>
          <w:sz w:val="24"/>
          <w:szCs w:val="24"/>
          <w:lang w:val="en" w:eastAsia="uk-UA"/>
        </w:rPr>
        <w:t>Ability to access the weighing database to upload weighing results to the software of the automated customs clearance system</w:t>
      </w:r>
      <w:r w:rsidRPr="00485A13">
        <w:rPr>
          <w:rFonts w:ascii="Times New Roman" w:eastAsia="Times New Roman" w:hAnsi="Times New Roman" w:cs="Times New Roman"/>
          <w:b/>
          <w:bCs/>
          <w:color w:val="000000" w:themeColor="text1"/>
          <w:sz w:val="27"/>
          <w:szCs w:val="27"/>
          <w:lang w:val="en" w:eastAsia="uk-UA"/>
        </w:rPr>
        <w:t>.</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en" w:eastAsia="uk-UA"/>
        </w:rPr>
      </w:pPr>
      <w:r w:rsidRPr="00485A13">
        <w:rPr>
          <w:rFonts w:ascii="Times New Roman" w:eastAsia="Times New Roman" w:hAnsi="Times New Roman" w:cs="Times New Roman"/>
          <w:color w:val="000000" w:themeColor="text1"/>
          <w:sz w:val="27"/>
          <w:szCs w:val="27"/>
          <w:lang w:val="en" w:eastAsia="uk-UA"/>
        </w:rPr>
        <w:t>4. </w:t>
      </w:r>
      <w:r w:rsidRPr="00485A13">
        <w:rPr>
          <w:rFonts w:ascii="Times New Roman" w:eastAsia="Times New Roman" w:hAnsi="Times New Roman" w:cs="Times New Roman"/>
          <w:color w:val="000000" w:themeColor="text1"/>
          <w:sz w:val="24"/>
          <w:szCs w:val="24"/>
          <w:lang w:val="en" w:eastAsia="uk-UA"/>
        </w:rPr>
        <w:t>Automatic control of cameras with recognition function</w:t>
      </w:r>
      <w:r w:rsidRPr="00485A13">
        <w:rPr>
          <w:rFonts w:ascii="Times New Roman" w:eastAsia="Times New Roman" w:hAnsi="Times New Roman" w:cs="Times New Roman"/>
          <w:b/>
          <w:bCs/>
          <w:color w:val="000000" w:themeColor="text1"/>
          <w:sz w:val="27"/>
          <w:szCs w:val="27"/>
          <w:lang w:val="en" w:eastAsia="uk-UA"/>
        </w:rPr>
        <w:t>.</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en" w:eastAsia="uk-UA"/>
        </w:rPr>
      </w:pPr>
      <w:r w:rsidRPr="00485A13">
        <w:rPr>
          <w:rFonts w:ascii="Times New Roman" w:eastAsia="Times New Roman" w:hAnsi="Times New Roman" w:cs="Times New Roman"/>
          <w:color w:val="000000" w:themeColor="text1"/>
          <w:sz w:val="27"/>
          <w:szCs w:val="27"/>
          <w:lang w:val="en" w:eastAsia="uk-UA"/>
        </w:rPr>
        <w:t>5. </w:t>
      </w:r>
      <w:r w:rsidRPr="00485A13">
        <w:rPr>
          <w:rFonts w:ascii="Times New Roman" w:eastAsia="Times New Roman" w:hAnsi="Times New Roman" w:cs="Times New Roman"/>
          <w:color w:val="000000" w:themeColor="text1"/>
          <w:sz w:val="24"/>
          <w:szCs w:val="24"/>
          <w:lang w:val="en" w:eastAsia="uk-UA"/>
        </w:rPr>
        <w:t>Automatic weight management</w:t>
      </w:r>
      <w:r w:rsidRPr="00485A13">
        <w:rPr>
          <w:rFonts w:ascii="Times New Roman" w:eastAsia="Times New Roman" w:hAnsi="Times New Roman" w:cs="Times New Roman"/>
          <w:b/>
          <w:bCs/>
          <w:color w:val="000000" w:themeColor="text1"/>
          <w:sz w:val="27"/>
          <w:szCs w:val="27"/>
          <w:lang w:val="en" w:eastAsia="uk-UA"/>
        </w:rPr>
        <w:t>.</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en" w:eastAsia="uk-UA"/>
        </w:rPr>
      </w:pPr>
      <w:r w:rsidRPr="00485A13">
        <w:rPr>
          <w:rFonts w:ascii="Times New Roman" w:eastAsia="Times New Roman" w:hAnsi="Times New Roman" w:cs="Times New Roman"/>
          <w:color w:val="000000" w:themeColor="text1"/>
          <w:sz w:val="27"/>
          <w:szCs w:val="27"/>
          <w:lang w:val="en" w:eastAsia="uk-UA"/>
        </w:rPr>
        <w:t>6. </w:t>
      </w:r>
      <w:r w:rsidRPr="00485A13">
        <w:rPr>
          <w:rFonts w:ascii="Times New Roman" w:eastAsia="Times New Roman" w:hAnsi="Times New Roman" w:cs="Times New Roman"/>
          <w:color w:val="000000" w:themeColor="text1"/>
          <w:sz w:val="24"/>
          <w:szCs w:val="24"/>
          <w:lang w:val="en" w:eastAsia="uk-UA"/>
        </w:rPr>
        <w:t>Automatic control of the duplicate scoreboard</w:t>
      </w:r>
      <w:r w:rsidRPr="00485A13">
        <w:rPr>
          <w:rFonts w:ascii="Times New Roman" w:eastAsia="Times New Roman" w:hAnsi="Times New Roman" w:cs="Times New Roman"/>
          <w:b/>
          <w:bCs/>
          <w:color w:val="000000" w:themeColor="text1"/>
          <w:sz w:val="27"/>
          <w:szCs w:val="27"/>
          <w:lang w:val="en" w:eastAsia="uk-UA"/>
        </w:rPr>
        <w:t>.</w:t>
      </w:r>
    </w:p>
    <w:p w:rsidR="00485A13" w:rsidRPr="00485A13" w:rsidRDefault="00485A13" w:rsidP="00485A13">
      <w:pPr>
        <w:spacing w:after="0" w:line="240" w:lineRule="auto"/>
        <w:ind w:firstLine="567"/>
        <w:rPr>
          <w:rFonts w:ascii="Times New Roman" w:eastAsia="Times New Roman" w:hAnsi="Times New Roman" w:cs="Times New Roman"/>
          <w:color w:val="000000" w:themeColor="text1"/>
          <w:sz w:val="27"/>
          <w:szCs w:val="27"/>
          <w:lang w:val="uk-UA" w:eastAsia="uk-UA"/>
        </w:rPr>
      </w:pPr>
      <w:r w:rsidRPr="00485A13">
        <w:rPr>
          <w:rFonts w:ascii="Times New Roman" w:eastAsia="Times New Roman" w:hAnsi="Times New Roman" w:cs="Times New Roman"/>
          <w:b/>
          <w:bCs/>
          <w:color w:val="000000" w:themeColor="text1"/>
          <w:sz w:val="27"/>
          <w:szCs w:val="27"/>
          <w:lang w:val="en" w:eastAsia="uk-UA"/>
        </w:rPr>
        <w:lastRenderedPageBreak/>
        <w:t>7.</w:t>
      </w:r>
      <w:r w:rsidRPr="00485A13">
        <w:rPr>
          <w:rFonts w:ascii="Times New Roman" w:eastAsia="Times New Roman" w:hAnsi="Times New Roman" w:cs="Times New Roman"/>
          <w:b/>
          <w:bCs/>
          <w:color w:val="000000" w:themeColor="text1"/>
          <w:sz w:val="14"/>
          <w:szCs w:val="14"/>
          <w:lang w:val="en" w:eastAsia="uk-UA"/>
        </w:rPr>
        <w:t> </w:t>
      </w:r>
      <w:r w:rsidRPr="00485A13">
        <w:rPr>
          <w:rFonts w:ascii="Times New Roman" w:eastAsia="Times New Roman" w:hAnsi="Times New Roman" w:cs="Times New Roman"/>
          <w:color w:val="000000" w:themeColor="text1"/>
          <w:sz w:val="24"/>
          <w:szCs w:val="24"/>
          <w:lang w:val="en" w:eastAsia="uk-UA"/>
        </w:rPr>
        <w:t>The ability to generate data for transfer </w:t>
      </w:r>
      <w:r w:rsidRPr="00485A13">
        <w:rPr>
          <w:rFonts w:ascii="Times New Roman" w:eastAsia="Times New Roman" w:hAnsi="Times New Roman" w:cs="Times New Roman"/>
          <w:color w:val="000000" w:themeColor="text1"/>
          <w:sz w:val="27"/>
          <w:szCs w:val="27"/>
          <w:lang w:val="en" w:eastAsia="uk-UA"/>
        </w:rPr>
        <w:t>to software and information complexes in the format of </w:t>
      </w:r>
      <w:r w:rsidRPr="00485A13">
        <w:rPr>
          <w:rFonts w:ascii="Times New Roman" w:eastAsia="Times New Roman" w:hAnsi="Times New Roman" w:cs="Times New Roman"/>
          <w:color w:val="000000" w:themeColor="text1"/>
          <w:sz w:val="24"/>
          <w:szCs w:val="24"/>
          <w:lang w:val="en-US" w:eastAsia="uk-UA"/>
        </w:rPr>
        <w:t>XML</w:t>
      </w:r>
      <w:r w:rsidRPr="00485A13">
        <w:rPr>
          <w:rFonts w:ascii="Times New Roman" w:eastAsia="Times New Roman" w:hAnsi="Times New Roman" w:cs="Times New Roman"/>
          <w:color w:val="000000" w:themeColor="text1"/>
          <w:sz w:val="27"/>
          <w:szCs w:val="27"/>
          <w:lang w:val="en" w:eastAsia="uk-UA"/>
        </w:rPr>
        <w:t> files </w:t>
      </w:r>
      <w:r w:rsidRPr="00485A13">
        <w:rPr>
          <w:rFonts w:ascii="Times New Roman" w:eastAsia="Times New Roman" w:hAnsi="Times New Roman" w:cs="Times New Roman"/>
          <w:color w:val="000000" w:themeColor="text1"/>
          <w:sz w:val="24"/>
          <w:szCs w:val="24"/>
          <w:lang w:val="en" w:eastAsia="uk-UA"/>
        </w:rPr>
        <w:t>or to have an </w:t>
      </w:r>
      <w:r w:rsidRPr="00485A13">
        <w:rPr>
          <w:rFonts w:ascii="Times New Roman" w:eastAsia="Times New Roman" w:hAnsi="Times New Roman" w:cs="Times New Roman"/>
          <w:color w:val="000000" w:themeColor="text1"/>
          <w:sz w:val="24"/>
          <w:szCs w:val="24"/>
          <w:lang w:val="en-US" w:eastAsia="uk-UA"/>
        </w:rPr>
        <w:t>SDK</w:t>
      </w:r>
      <w:r w:rsidRPr="00485A13">
        <w:rPr>
          <w:rFonts w:ascii="Times New Roman" w:eastAsia="Times New Roman" w:hAnsi="Times New Roman" w:cs="Times New Roman"/>
          <w:color w:val="000000" w:themeColor="text1"/>
          <w:sz w:val="27"/>
          <w:szCs w:val="27"/>
          <w:lang w:val="en" w:eastAsia="uk-UA"/>
        </w:rPr>
        <w:t> necessary for the </w:t>
      </w:r>
      <w:r w:rsidRPr="00485A13">
        <w:rPr>
          <w:rFonts w:ascii="Times New Roman" w:eastAsia="Times New Roman" w:hAnsi="Times New Roman" w:cs="Times New Roman"/>
          <w:color w:val="000000" w:themeColor="text1"/>
          <w:sz w:val="24"/>
          <w:szCs w:val="24"/>
          <w:lang w:val="en" w:eastAsia="uk-UA"/>
        </w:rPr>
        <w:t>development of appropriate software for the implementation of the possibility of entering the results of weighing vehicles into the information modules of ASMO "Inspector" and databases of the State Customs Service in automatic mode (integration with information systems of customs design).</w:t>
      </w:r>
    </w:p>
    <w:p w:rsidR="00485A13" w:rsidRPr="00485A13" w:rsidRDefault="00485A13" w:rsidP="00485A13">
      <w:pPr>
        <w:widowControl w:val="0"/>
        <w:tabs>
          <w:tab w:val="left" w:pos="1397"/>
        </w:tabs>
        <w:spacing w:after="0" w:line="317" w:lineRule="exact"/>
        <w:ind w:left="567"/>
        <w:jc w:val="both"/>
        <w:rPr>
          <w:rFonts w:ascii="Times New Roman" w:hAnsi="Times New Roman"/>
          <w:color w:val="000000"/>
          <w:sz w:val="24"/>
          <w:lang w:val="uk-UA"/>
        </w:rPr>
      </w:pPr>
    </w:p>
    <w:p w:rsidR="000A748B" w:rsidRPr="00C66E42" w:rsidRDefault="000A748B" w:rsidP="000A748B">
      <w:pPr>
        <w:widowControl w:val="0"/>
        <w:spacing w:after="0" w:line="317" w:lineRule="exact"/>
        <w:ind w:firstLine="567"/>
        <w:jc w:val="both"/>
        <w:rPr>
          <w:rFonts w:ascii="Times New Roman" w:eastAsia="Times New Roman" w:hAnsi="Times New Roman" w:cs="Times New Roman"/>
          <w:b/>
          <w:bCs/>
          <w:color w:val="000000"/>
          <w:sz w:val="24"/>
          <w:szCs w:val="24"/>
        </w:rPr>
      </w:pPr>
      <w:r>
        <w:rPr>
          <w:rFonts w:ascii="Times New Roman" w:hAnsi="Times New Roman"/>
          <w:b/>
          <w:color w:val="000000"/>
          <w:sz w:val="24"/>
        </w:rPr>
        <w:t>Technical requirements for the arrangement of weighing complexes:</w:t>
      </w:r>
    </w:p>
    <w:p w:rsidR="000A748B" w:rsidRPr="00C66E42" w:rsidRDefault="000A748B" w:rsidP="000A748B">
      <w:pPr>
        <w:widowControl w:val="0"/>
        <w:numPr>
          <w:ilvl w:val="0"/>
          <w:numId w:val="4"/>
        </w:numPr>
        <w:tabs>
          <w:tab w:val="left" w:pos="1661"/>
        </w:tabs>
        <w:spacing w:after="0" w:line="317" w:lineRule="exact"/>
        <w:ind w:right="120" w:firstLine="567"/>
        <w:jc w:val="both"/>
        <w:rPr>
          <w:rFonts w:ascii="Times New Roman" w:eastAsia="Times New Roman" w:hAnsi="Times New Roman" w:cs="Times New Roman"/>
          <w:color w:val="000000"/>
          <w:sz w:val="24"/>
          <w:szCs w:val="24"/>
        </w:rPr>
      </w:pPr>
      <w:r>
        <w:rPr>
          <w:rFonts w:ascii="Times New Roman" w:hAnsi="Times New Roman"/>
          <w:color w:val="000000"/>
          <w:sz w:val="24"/>
        </w:rPr>
        <w:t>Driveways to and after the weighing device shall be arranged in accordance with Annexes B, C to DSTU OIML R 134-1:2010 and subject to the requirements of DBN V.2.3-4:2007 "Automobile Roads".</w:t>
      </w:r>
    </w:p>
    <w:p w:rsidR="000A748B" w:rsidRPr="00C66E42" w:rsidRDefault="000A748B" w:rsidP="000A748B">
      <w:pPr>
        <w:widowControl w:val="0"/>
        <w:numPr>
          <w:ilvl w:val="0"/>
          <w:numId w:val="4"/>
        </w:numPr>
        <w:tabs>
          <w:tab w:val="left" w:pos="1661"/>
        </w:tabs>
        <w:spacing w:after="0" w:line="317" w:lineRule="exact"/>
        <w:ind w:right="120" w:firstLine="567"/>
        <w:jc w:val="both"/>
        <w:rPr>
          <w:rFonts w:ascii="Times New Roman" w:eastAsia="Times New Roman" w:hAnsi="Times New Roman" w:cs="Times New Roman"/>
          <w:color w:val="000000"/>
          <w:sz w:val="24"/>
          <w:szCs w:val="24"/>
        </w:rPr>
      </w:pPr>
      <w:r>
        <w:rPr>
          <w:rFonts w:ascii="Times New Roman" w:hAnsi="Times New Roman"/>
          <w:color w:val="000000"/>
          <w:sz w:val="24"/>
        </w:rPr>
        <w:t>The "STOP" line on the driveway shall be marked at the beginning and at the end of the driveway.</w:t>
      </w:r>
    </w:p>
    <w:p w:rsidR="000A748B" w:rsidRPr="00C66E42" w:rsidRDefault="000A748B" w:rsidP="000A748B">
      <w:pPr>
        <w:widowControl w:val="0"/>
        <w:numPr>
          <w:ilvl w:val="0"/>
          <w:numId w:val="4"/>
        </w:numPr>
        <w:tabs>
          <w:tab w:val="left" w:pos="1666"/>
        </w:tabs>
        <w:spacing w:after="0" w:line="317" w:lineRule="exact"/>
        <w:ind w:right="120" w:firstLine="567"/>
        <w:jc w:val="both"/>
        <w:rPr>
          <w:rFonts w:ascii="Times New Roman" w:eastAsia="Times New Roman" w:hAnsi="Times New Roman" w:cs="Times New Roman"/>
          <w:color w:val="000000"/>
          <w:sz w:val="24"/>
          <w:szCs w:val="24"/>
        </w:rPr>
      </w:pPr>
      <w:r>
        <w:rPr>
          <w:rFonts w:ascii="Times New Roman" w:hAnsi="Times New Roman"/>
          <w:color w:val="000000"/>
          <w:sz w:val="24"/>
        </w:rPr>
        <w:t>Mandatory sealing of joints to prevent water, snow, sand, dirt and debris from entering the weighing platform structure, and installation of a built-in system for automatic heating of gaps at low temperatures and a drainage system for draining water from under the platform shall be provided.</w:t>
      </w:r>
    </w:p>
    <w:p w:rsidR="000A748B" w:rsidRPr="00C66E42" w:rsidRDefault="000A748B" w:rsidP="000A748B">
      <w:pPr>
        <w:widowControl w:val="0"/>
        <w:numPr>
          <w:ilvl w:val="0"/>
          <w:numId w:val="4"/>
        </w:numPr>
        <w:tabs>
          <w:tab w:val="left" w:pos="1556"/>
        </w:tabs>
        <w:spacing w:after="0" w:line="312" w:lineRule="exact"/>
        <w:ind w:right="20" w:firstLine="567"/>
        <w:jc w:val="both"/>
        <w:rPr>
          <w:rFonts w:ascii="Times New Roman" w:eastAsia="Times New Roman" w:hAnsi="Times New Roman" w:cs="Times New Roman"/>
          <w:color w:val="000000"/>
          <w:sz w:val="24"/>
          <w:szCs w:val="24"/>
        </w:rPr>
      </w:pPr>
      <w:r>
        <w:rPr>
          <w:rFonts w:ascii="Times New Roman" w:hAnsi="Times New Roman"/>
          <w:color w:val="000000"/>
          <w:sz w:val="24"/>
        </w:rPr>
        <w:t>Driving through the weighing complex shall be regulated by the operator using entry-exit permission facilities (traffic lights) and road signs (markings).</w:t>
      </w:r>
    </w:p>
    <w:p w:rsidR="000A748B" w:rsidRPr="00C66E42" w:rsidRDefault="000A748B" w:rsidP="000A748B">
      <w:pPr>
        <w:widowControl w:val="0"/>
        <w:numPr>
          <w:ilvl w:val="0"/>
          <w:numId w:val="4"/>
        </w:numPr>
        <w:tabs>
          <w:tab w:val="left" w:pos="1585"/>
        </w:tabs>
        <w:spacing w:after="0" w:line="346" w:lineRule="exact"/>
        <w:ind w:right="20" w:firstLine="567"/>
        <w:jc w:val="both"/>
        <w:rPr>
          <w:rFonts w:ascii="Times New Roman" w:eastAsia="Times New Roman" w:hAnsi="Times New Roman" w:cs="Times New Roman"/>
          <w:color w:val="000000"/>
          <w:sz w:val="24"/>
          <w:szCs w:val="24"/>
        </w:rPr>
      </w:pPr>
      <w:r>
        <w:rPr>
          <w:rFonts w:ascii="Times New Roman" w:hAnsi="Times New Roman"/>
          <w:color w:val="000000"/>
          <w:sz w:val="24"/>
        </w:rPr>
        <w:t>Provide cable communications to the operator's workstation from load cells of the weighing device and entry-exit permission facilities (traffic lights), and lightning protection and grounding facilities. The operator's room shall be located at a distance of no more than 5 meters from the weighing device and ensure visual reading of the vehicle number plate by the operator and visual monitoring of the motion of a vehicle through the weighing device.</w:t>
      </w:r>
    </w:p>
    <w:p w:rsidR="000A748B" w:rsidRPr="00C66E42" w:rsidRDefault="000A748B" w:rsidP="000A748B">
      <w:pPr>
        <w:ind w:firstLine="567"/>
        <w:rPr>
          <w:sz w:val="24"/>
          <w:szCs w:val="24"/>
        </w:rPr>
      </w:pPr>
    </w:p>
    <w:sectPr w:rsidR="000A748B" w:rsidRPr="00C66E42" w:rsidSect="000A748B">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E3F" w:rsidRDefault="00794E3F" w:rsidP="000A748B">
      <w:pPr>
        <w:spacing w:after="0" w:line="240" w:lineRule="auto"/>
      </w:pPr>
      <w:r>
        <w:separator/>
      </w:r>
    </w:p>
  </w:endnote>
  <w:endnote w:type="continuationSeparator" w:id="0">
    <w:p w:rsidR="00794E3F" w:rsidRDefault="00794E3F" w:rsidP="000A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E3F" w:rsidRDefault="00794E3F" w:rsidP="000A748B">
      <w:pPr>
        <w:spacing w:after="0" w:line="240" w:lineRule="auto"/>
      </w:pPr>
      <w:r>
        <w:separator/>
      </w:r>
    </w:p>
  </w:footnote>
  <w:footnote w:type="continuationSeparator" w:id="0">
    <w:p w:rsidR="00794E3F" w:rsidRDefault="00794E3F" w:rsidP="000A7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76410"/>
      <w:docPartObj>
        <w:docPartGallery w:val="Page Numbers (Top of Page)"/>
        <w:docPartUnique/>
      </w:docPartObj>
    </w:sdtPr>
    <w:sdtEndPr/>
    <w:sdtContent>
      <w:p w:rsidR="000A748B" w:rsidRDefault="000A748B">
        <w:pPr>
          <w:pStyle w:val="a4"/>
          <w:jc w:val="center"/>
        </w:pPr>
        <w:r>
          <w:fldChar w:fldCharType="begin"/>
        </w:r>
        <w:r>
          <w:instrText>PAGE   \* MERGEFORMAT</w:instrText>
        </w:r>
        <w:r>
          <w:fldChar w:fldCharType="separate"/>
        </w:r>
        <w:r w:rsidR="00594592">
          <w:rPr>
            <w:noProof/>
          </w:rPr>
          <w:t>2</w:t>
        </w:r>
        <w:r>
          <w:fldChar w:fldCharType="end"/>
        </w:r>
      </w:p>
    </w:sdtContent>
  </w:sdt>
  <w:p w:rsidR="000A748B" w:rsidRDefault="000A748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3164"/>
    <w:multiLevelType w:val="multilevel"/>
    <w:tmpl w:val="309C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84434A"/>
    <w:multiLevelType w:val="multilevel"/>
    <w:tmpl w:val="7C240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FE4C05"/>
    <w:multiLevelType w:val="multilevel"/>
    <w:tmpl w:val="116CDD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9F02D5D"/>
    <w:multiLevelType w:val="multilevel"/>
    <w:tmpl w:val="1BC00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8B"/>
    <w:rsid w:val="000A748B"/>
    <w:rsid w:val="000E3EEB"/>
    <w:rsid w:val="000F5D00"/>
    <w:rsid w:val="0014224D"/>
    <w:rsid w:val="001F0D5B"/>
    <w:rsid w:val="00233FEF"/>
    <w:rsid w:val="00245BF4"/>
    <w:rsid w:val="002D4D7D"/>
    <w:rsid w:val="00370433"/>
    <w:rsid w:val="00485A13"/>
    <w:rsid w:val="004A2CEF"/>
    <w:rsid w:val="004C63B2"/>
    <w:rsid w:val="00594592"/>
    <w:rsid w:val="006040C2"/>
    <w:rsid w:val="00714125"/>
    <w:rsid w:val="00765D5C"/>
    <w:rsid w:val="00794E3F"/>
    <w:rsid w:val="00854B4E"/>
    <w:rsid w:val="00944021"/>
    <w:rsid w:val="009A2274"/>
    <w:rsid w:val="009F45DF"/>
    <w:rsid w:val="00AC31B1"/>
    <w:rsid w:val="00B7123D"/>
    <w:rsid w:val="00C66E42"/>
    <w:rsid w:val="00CA42A3"/>
    <w:rsid w:val="00E154AB"/>
    <w:rsid w:val="00F4755C"/>
    <w:rsid w:val="00FA6E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787E"/>
  <w15:docId w15:val="{4E7D1899-F5C6-4139-925C-CD946FC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4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0A748B"/>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0A748B"/>
    <w:pPr>
      <w:widowControl w:val="0"/>
      <w:shd w:val="clear" w:color="auto" w:fill="FFFFFF"/>
      <w:spacing w:after="360" w:line="0" w:lineRule="atLeast"/>
      <w:jc w:val="center"/>
    </w:pPr>
    <w:rPr>
      <w:rFonts w:ascii="Times New Roman" w:eastAsia="Times New Roman" w:hAnsi="Times New Roman" w:cs="Times New Roman"/>
      <w:b/>
      <w:bCs/>
      <w:sz w:val="27"/>
      <w:szCs w:val="27"/>
    </w:rPr>
  </w:style>
  <w:style w:type="character" w:customStyle="1" w:styleId="4">
    <w:name w:val="Основной текст (4)_"/>
    <w:basedOn w:val="a0"/>
    <w:link w:val="40"/>
    <w:rsid w:val="000A748B"/>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0A748B"/>
    <w:pPr>
      <w:widowControl w:val="0"/>
      <w:shd w:val="clear" w:color="auto" w:fill="FFFFFF"/>
      <w:spacing w:before="360" w:after="600" w:line="322" w:lineRule="exact"/>
      <w:ind w:hanging="280"/>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0A748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0A748B"/>
  </w:style>
  <w:style w:type="paragraph" w:styleId="a6">
    <w:name w:val="footer"/>
    <w:basedOn w:val="a"/>
    <w:link w:val="a7"/>
    <w:uiPriority w:val="99"/>
    <w:unhideWhenUsed/>
    <w:rsid w:val="000A748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0A748B"/>
  </w:style>
  <w:style w:type="paragraph" w:styleId="a8">
    <w:name w:val="Balloon Text"/>
    <w:basedOn w:val="a"/>
    <w:link w:val="a9"/>
    <w:uiPriority w:val="99"/>
    <w:semiHidden/>
    <w:unhideWhenUsed/>
    <w:rsid w:val="009A227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2274"/>
    <w:rPr>
      <w:rFonts w:ascii="Segoe UI" w:hAnsi="Segoe UI" w:cs="Segoe UI"/>
      <w:sz w:val="18"/>
      <w:szCs w:val="18"/>
    </w:rPr>
  </w:style>
  <w:style w:type="paragraph" w:customStyle="1" w:styleId="400">
    <w:name w:val="40"/>
    <w:basedOn w:val="a"/>
    <w:rsid w:val="00485A1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5759">
      <w:bodyDiv w:val="1"/>
      <w:marLeft w:val="0"/>
      <w:marRight w:val="0"/>
      <w:marTop w:val="0"/>
      <w:marBottom w:val="0"/>
      <w:divBdr>
        <w:top w:val="none" w:sz="0" w:space="0" w:color="auto"/>
        <w:left w:val="none" w:sz="0" w:space="0" w:color="auto"/>
        <w:bottom w:val="none" w:sz="0" w:space="0" w:color="auto"/>
        <w:right w:val="none" w:sz="0" w:space="0" w:color="auto"/>
      </w:divBdr>
    </w:div>
    <w:div w:id="59732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2558</Words>
  <Characters>1459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7</cp:revision>
  <cp:lastPrinted>2020-08-28T10:26:00Z</cp:lastPrinted>
  <dcterms:created xsi:type="dcterms:W3CDTF">2022-09-09T13:59:00Z</dcterms:created>
  <dcterms:modified xsi:type="dcterms:W3CDTF">2024-01-18T10:19:00Z</dcterms:modified>
</cp:coreProperties>
</file>