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25" w:rsidRPr="00512F3B" w:rsidRDefault="00102225" w:rsidP="00102225">
      <w:pPr>
        <w:spacing w:after="0"/>
        <w:jc w:val="center"/>
        <w:rPr>
          <w:rFonts w:ascii="Times New Roman" w:hAnsi="Times New Roman" w:cs="Times New Roman"/>
          <w:b/>
          <w:sz w:val="28"/>
          <w:szCs w:val="28"/>
        </w:rPr>
      </w:pPr>
      <w:r w:rsidRPr="00512F3B">
        <w:rPr>
          <w:rFonts w:ascii="Times New Roman" w:hAnsi="Times New Roman" w:cs="Times New Roman"/>
          <w:b/>
          <w:sz w:val="28"/>
          <w:szCs w:val="28"/>
        </w:rPr>
        <w:t>Комунальне підприємство «Лубенська лікарня інтенсивного лікування» Лубенської міської ради Лубенського району Полтавської області</w:t>
      </w:r>
    </w:p>
    <w:p w:rsidR="00102225" w:rsidRPr="00EF3C9D" w:rsidRDefault="00102225" w:rsidP="00102225">
      <w:pPr>
        <w:spacing w:after="240" w:line="240" w:lineRule="auto"/>
        <w:rPr>
          <w:rFonts w:ascii="Times New Roman" w:eastAsia="Times New Roman" w:hAnsi="Times New Roman" w:cs="Times New Roman"/>
          <w:sz w:val="24"/>
          <w:szCs w:val="24"/>
        </w:rPr>
      </w:pPr>
      <w:r w:rsidRPr="00EF3C9D">
        <w:rPr>
          <w:rFonts w:ascii="Times New Roman" w:eastAsia="Times New Roman" w:hAnsi="Times New Roman" w:cs="Times New Roman"/>
          <w:sz w:val="24"/>
          <w:szCs w:val="24"/>
        </w:rPr>
        <w:br/>
      </w:r>
      <w:r w:rsidRPr="00EF3C9D">
        <w:rPr>
          <w:rFonts w:ascii="Times New Roman" w:eastAsia="Times New Roman" w:hAnsi="Times New Roman" w:cs="Times New Roman"/>
          <w:sz w:val="24"/>
          <w:szCs w:val="24"/>
        </w:rPr>
        <w:br/>
      </w:r>
    </w:p>
    <w:tbl>
      <w:tblPr>
        <w:tblW w:w="5239" w:type="dxa"/>
        <w:tblInd w:w="4395" w:type="dxa"/>
        <w:tblLayout w:type="fixed"/>
        <w:tblLook w:val="0000"/>
      </w:tblPr>
      <w:tblGrid>
        <w:gridCol w:w="5239"/>
      </w:tblGrid>
      <w:tr w:rsidR="00102225" w:rsidRPr="00ED62F0" w:rsidTr="00102225">
        <w:tc>
          <w:tcPr>
            <w:tcW w:w="5239" w:type="dxa"/>
          </w:tcPr>
          <w:p w:rsidR="00102225" w:rsidRPr="00ED62F0" w:rsidRDefault="00102225" w:rsidP="00102225">
            <w:pPr>
              <w:spacing w:after="0" w:line="240" w:lineRule="auto"/>
              <w:rPr>
                <w:rFonts w:ascii="Times New Roman" w:hAnsi="Times New Roman"/>
                <w:b/>
                <w:bCs/>
                <w:noProof/>
                <w:sz w:val="24"/>
                <w:szCs w:val="24"/>
              </w:rPr>
            </w:pPr>
          </w:p>
          <w:p w:rsidR="00102225" w:rsidRPr="00ED62F0" w:rsidRDefault="00102225" w:rsidP="00102225">
            <w:pPr>
              <w:spacing w:after="0" w:line="240" w:lineRule="auto"/>
              <w:rPr>
                <w:rFonts w:ascii="Times New Roman" w:hAnsi="Times New Roman"/>
                <w:b/>
                <w:bCs/>
                <w:noProof/>
                <w:sz w:val="24"/>
                <w:szCs w:val="24"/>
              </w:rPr>
            </w:pPr>
            <w:r w:rsidRPr="00ED62F0">
              <w:rPr>
                <w:rFonts w:ascii="Times New Roman" w:hAnsi="Times New Roman"/>
                <w:b/>
                <w:bCs/>
                <w:noProof/>
                <w:sz w:val="24"/>
                <w:szCs w:val="24"/>
              </w:rPr>
              <w:t>«ЗАТВЕРДЖЕНО»</w:t>
            </w:r>
          </w:p>
          <w:p w:rsidR="00102225" w:rsidRPr="00ED62F0" w:rsidRDefault="00102225" w:rsidP="00102225">
            <w:pPr>
              <w:spacing w:after="0" w:line="240" w:lineRule="auto"/>
              <w:rPr>
                <w:rFonts w:ascii="Times New Roman" w:hAnsi="Times New Roman"/>
                <w:bCs/>
                <w:noProof/>
                <w:sz w:val="24"/>
                <w:szCs w:val="24"/>
              </w:rPr>
            </w:pPr>
            <w:r w:rsidRPr="00ED62F0">
              <w:rPr>
                <w:rFonts w:ascii="Times New Roman" w:hAnsi="Times New Roman"/>
                <w:bCs/>
                <w:noProof/>
                <w:sz w:val="24"/>
                <w:szCs w:val="24"/>
              </w:rPr>
              <w:t>Рішенням уповноваженої особи</w:t>
            </w:r>
          </w:p>
          <w:p w:rsidR="00102225" w:rsidRDefault="00102225" w:rsidP="00102225">
            <w:pPr>
              <w:spacing w:after="0" w:line="240" w:lineRule="auto"/>
              <w:rPr>
                <w:rFonts w:ascii="Times New Roman" w:hAnsi="Times New Roman"/>
                <w:bCs/>
                <w:noProof/>
                <w:sz w:val="24"/>
                <w:szCs w:val="24"/>
              </w:rPr>
            </w:pPr>
            <w:r w:rsidRPr="00F14DD0">
              <w:rPr>
                <w:rFonts w:ascii="Times New Roman" w:hAnsi="Times New Roman"/>
                <w:bCs/>
                <w:noProof/>
                <w:sz w:val="24"/>
                <w:szCs w:val="24"/>
              </w:rPr>
              <w:t>від «</w:t>
            </w:r>
            <w:r w:rsidR="005C261F">
              <w:rPr>
                <w:rFonts w:ascii="Times New Roman" w:hAnsi="Times New Roman"/>
                <w:bCs/>
                <w:noProof/>
                <w:sz w:val="24"/>
                <w:szCs w:val="24"/>
              </w:rPr>
              <w:t>12</w:t>
            </w:r>
            <w:r w:rsidRPr="00F14DD0">
              <w:rPr>
                <w:rFonts w:ascii="Times New Roman" w:hAnsi="Times New Roman"/>
                <w:bCs/>
                <w:noProof/>
                <w:sz w:val="24"/>
                <w:szCs w:val="24"/>
              </w:rPr>
              <w:t>»</w:t>
            </w:r>
            <w:r w:rsidRPr="00FC03E4">
              <w:rPr>
                <w:rFonts w:ascii="Times New Roman" w:hAnsi="Times New Roman"/>
                <w:bCs/>
                <w:noProof/>
                <w:sz w:val="24"/>
                <w:szCs w:val="24"/>
              </w:rPr>
              <w:t xml:space="preserve"> </w:t>
            </w:r>
            <w:r>
              <w:rPr>
                <w:rFonts w:ascii="Times New Roman" w:hAnsi="Times New Roman"/>
                <w:bCs/>
                <w:noProof/>
                <w:sz w:val="24"/>
                <w:szCs w:val="24"/>
              </w:rPr>
              <w:t>вересня</w:t>
            </w:r>
            <w:r w:rsidRPr="00F14DD0">
              <w:rPr>
                <w:rFonts w:ascii="Times New Roman" w:hAnsi="Times New Roman"/>
                <w:bCs/>
                <w:noProof/>
                <w:sz w:val="24"/>
                <w:szCs w:val="24"/>
              </w:rPr>
              <w:t xml:space="preserve"> 202</w:t>
            </w:r>
            <w:r>
              <w:rPr>
                <w:rFonts w:ascii="Times New Roman" w:hAnsi="Times New Roman"/>
                <w:bCs/>
                <w:noProof/>
                <w:sz w:val="24"/>
                <w:szCs w:val="24"/>
              </w:rPr>
              <w:t>3</w:t>
            </w:r>
            <w:r w:rsidRPr="00F14DD0">
              <w:rPr>
                <w:rFonts w:ascii="Times New Roman" w:hAnsi="Times New Roman"/>
                <w:bCs/>
                <w:noProof/>
                <w:sz w:val="24"/>
                <w:szCs w:val="24"/>
              </w:rPr>
              <w:t xml:space="preserve"> року, </w:t>
            </w:r>
          </w:p>
          <w:p w:rsidR="00102225" w:rsidRDefault="00102225" w:rsidP="00102225">
            <w:pPr>
              <w:spacing w:after="0" w:line="240" w:lineRule="auto"/>
              <w:rPr>
                <w:rFonts w:ascii="Times New Roman" w:hAnsi="Times New Roman"/>
                <w:bCs/>
                <w:noProof/>
                <w:sz w:val="24"/>
                <w:szCs w:val="24"/>
              </w:rPr>
            </w:pPr>
            <w:r w:rsidRPr="00ED62F0">
              <w:rPr>
                <w:rFonts w:ascii="Times New Roman" w:hAnsi="Times New Roman"/>
                <w:bCs/>
                <w:noProof/>
                <w:sz w:val="24"/>
                <w:szCs w:val="24"/>
              </w:rPr>
              <w:t>Уповноважена особа</w:t>
            </w:r>
          </w:p>
          <w:p w:rsidR="00102225" w:rsidRPr="00ED62F0" w:rsidRDefault="00102225" w:rsidP="00102225">
            <w:pPr>
              <w:spacing w:after="0" w:line="240" w:lineRule="auto"/>
              <w:rPr>
                <w:rFonts w:ascii="Times New Roman" w:hAnsi="Times New Roman"/>
                <w:b/>
                <w:bCs/>
                <w:noProof/>
                <w:sz w:val="24"/>
                <w:szCs w:val="24"/>
              </w:rPr>
            </w:pPr>
          </w:p>
          <w:p w:rsidR="00102225" w:rsidRPr="00ED62F0" w:rsidRDefault="00102225" w:rsidP="00102225">
            <w:pPr>
              <w:spacing w:after="0" w:line="240" w:lineRule="auto"/>
              <w:rPr>
                <w:rFonts w:ascii="Times New Roman" w:hAnsi="Times New Roman"/>
                <w:b/>
                <w:bCs/>
                <w:noProof/>
                <w:sz w:val="24"/>
                <w:szCs w:val="24"/>
              </w:rPr>
            </w:pPr>
            <w:r w:rsidRPr="00ED62F0">
              <w:rPr>
                <w:rFonts w:ascii="Times New Roman" w:hAnsi="Times New Roman"/>
                <w:b/>
                <w:bCs/>
                <w:noProof/>
                <w:sz w:val="24"/>
                <w:szCs w:val="24"/>
              </w:rPr>
              <w:t>__________</w:t>
            </w:r>
            <w:r>
              <w:rPr>
                <w:rFonts w:ascii="Times New Roman" w:hAnsi="Times New Roman"/>
                <w:b/>
                <w:bCs/>
                <w:noProof/>
                <w:sz w:val="24"/>
                <w:szCs w:val="24"/>
              </w:rPr>
              <w:t>_______</w:t>
            </w:r>
            <w:r w:rsidRPr="00ED62F0">
              <w:rPr>
                <w:rFonts w:ascii="Times New Roman" w:hAnsi="Times New Roman"/>
                <w:b/>
                <w:bCs/>
                <w:noProof/>
                <w:sz w:val="24"/>
                <w:szCs w:val="24"/>
              </w:rPr>
              <w:t>_____/</w:t>
            </w:r>
            <w:r>
              <w:rPr>
                <w:rFonts w:ascii="Times New Roman" w:hAnsi="Times New Roman"/>
                <w:b/>
                <w:bCs/>
                <w:noProof/>
                <w:sz w:val="24"/>
                <w:szCs w:val="24"/>
              </w:rPr>
              <w:t>ШОСТАК Максим</w:t>
            </w:r>
            <w:r w:rsidRPr="00ED62F0">
              <w:rPr>
                <w:rFonts w:ascii="Times New Roman" w:hAnsi="Times New Roman"/>
                <w:b/>
                <w:bCs/>
                <w:noProof/>
                <w:sz w:val="24"/>
                <w:szCs w:val="24"/>
              </w:rPr>
              <w:t>/</w:t>
            </w:r>
          </w:p>
          <w:p w:rsidR="00102225" w:rsidRPr="00ED62F0" w:rsidRDefault="00102225" w:rsidP="00102225">
            <w:pPr>
              <w:spacing w:after="0" w:line="240" w:lineRule="auto"/>
              <w:rPr>
                <w:rFonts w:ascii="Times New Roman" w:eastAsia="Times New Roman" w:hAnsi="Times New Roman"/>
                <w:bCs/>
                <w:noProof/>
                <w:sz w:val="20"/>
                <w:szCs w:val="20"/>
              </w:rPr>
            </w:pPr>
            <w:r>
              <w:rPr>
                <w:rFonts w:ascii="Times New Roman" w:hAnsi="Times New Roman"/>
                <w:bCs/>
                <w:noProof/>
                <w:sz w:val="20"/>
                <w:szCs w:val="20"/>
              </w:rPr>
              <w:t xml:space="preserve">                    </w:t>
            </w:r>
            <w:r w:rsidRPr="00ED62F0">
              <w:rPr>
                <w:rFonts w:ascii="Times New Roman" w:hAnsi="Times New Roman"/>
                <w:bCs/>
                <w:noProof/>
                <w:sz w:val="20"/>
                <w:szCs w:val="20"/>
              </w:rPr>
              <w:t>підпис</w:t>
            </w:r>
          </w:p>
        </w:tc>
      </w:tr>
    </w:tbl>
    <w:p w:rsidR="006A2C46" w:rsidRDefault="006A2C46" w:rsidP="006A2C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6A2C46" w:rsidRDefault="006A2C46" w:rsidP="006A2C4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6A2C46" w:rsidRDefault="006A2C46" w:rsidP="006A2C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102225" w:rsidRPr="00EF3C9D" w:rsidRDefault="00102225" w:rsidP="00102225">
      <w:pPr>
        <w:spacing w:after="0" w:line="240" w:lineRule="auto"/>
        <w:jc w:val="center"/>
        <w:rPr>
          <w:rFonts w:ascii="Times New Roman" w:eastAsia="Times New Roman" w:hAnsi="Times New Roman" w:cs="Times New Roman"/>
          <w:sz w:val="24"/>
          <w:szCs w:val="24"/>
        </w:rPr>
      </w:pPr>
      <w:r w:rsidRPr="00EF3C9D">
        <w:rPr>
          <w:rFonts w:ascii="Times New Roman" w:eastAsia="Times New Roman" w:hAnsi="Times New Roman" w:cs="Times New Roman"/>
          <w:b/>
          <w:bCs/>
          <w:color w:val="000000"/>
          <w:sz w:val="24"/>
          <w:szCs w:val="24"/>
        </w:rPr>
        <w:t>ТЕНДЕРНА ДОКУМЕНТАЦІЯ</w:t>
      </w:r>
    </w:p>
    <w:p w:rsidR="00102225" w:rsidRPr="00102225" w:rsidRDefault="00102225" w:rsidP="00102225">
      <w:pPr>
        <w:spacing w:after="0" w:line="240" w:lineRule="auto"/>
        <w:jc w:val="center"/>
        <w:rPr>
          <w:rFonts w:ascii="Times New Roman" w:eastAsia="Times New Roman" w:hAnsi="Times New Roman" w:cs="Times New Roman"/>
          <w:b/>
          <w:bCs/>
          <w:color w:val="000000"/>
          <w:sz w:val="24"/>
          <w:szCs w:val="24"/>
          <w:lang w:val="ru-RU"/>
        </w:rPr>
      </w:pPr>
      <w:r w:rsidRPr="00EF3C9D">
        <w:rPr>
          <w:rFonts w:ascii="Times New Roman" w:eastAsia="Times New Roman" w:hAnsi="Times New Roman" w:cs="Times New Roman"/>
          <w:b/>
          <w:bCs/>
          <w:color w:val="000000"/>
          <w:sz w:val="24"/>
          <w:szCs w:val="24"/>
        </w:rPr>
        <w:t>на закупівлю</w:t>
      </w:r>
      <w:r w:rsidRPr="00742C9C">
        <w:rPr>
          <w:rFonts w:ascii="Times New Roman" w:eastAsia="Times New Roman" w:hAnsi="Times New Roman" w:cs="Times New Roman"/>
          <w:b/>
          <w:bCs/>
          <w:color w:val="000000"/>
          <w:sz w:val="24"/>
          <w:szCs w:val="24"/>
          <w:lang w:val="ru-RU"/>
        </w:rPr>
        <w:t>:</w:t>
      </w:r>
    </w:p>
    <w:p w:rsidR="00102225" w:rsidRDefault="00102225" w:rsidP="006A2C46">
      <w:pPr>
        <w:spacing w:after="0" w:line="240" w:lineRule="auto"/>
        <w:rPr>
          <w:rFonts w:ascii="Times New Roman" w:eastAsia="Times New Roman" w:hAnsi="Times New Roman" w:cs="Times New Roman"/>
          <w:b/>
          <w:color w:val="000000"/>
          <w:sz w:val="24"/>
          <w:szCs w:val="24"/>
        </w:rPr>
      </w:pPr>
    </w:p>
    <w:p w:rsidR="00102225" w:rsidRDefault="00102225" w:rsidP="00102225">
      <w:pPr>
        <w:spacing w:after="0" w:line="240" w:lineRule="auto"/>
        <w:jc w:val="center"/>
        <w:rPr>
          <w:rFonts w:ascii="Times New Roman" w:eastAsia="Times New Roman" w:hAnsi="Times New Roman" w:cs="Times New Roman"/>
          <w:b/>
          <w:color w:val="000000"/>
          <w:sz w:val="24"/>
          <w:szCs w:val="24"/>
        </w:rPr>
      </w:pPr>
      <w:r w:rsidRPr="00102225">
        <w:rPr>
          <w:rFonts w:ascii="Times New Roman" w:eastAsia="Times New Roman" w:hAnsi="Times New Roman" w:cs="Times New Roman"/>
          <w:b/>
          <w:color w:val="000000"/>
          <w:sz w:val="24"/>
          <w:szCs w:val="24"/>
        </w:rPr>
        <w:t>Апаратура для</w:t>
      </w:r>
      <w:r>
        <w:rPr>
          <w:rFonts w:ascii="Times New Roman" w:eastAsia="Times New Roman" w:hAnsi="Times New Roman" w:cs="Times New Roman"/>
          <w:b/>
          <w:color w:val="000000"/>
          <w:sz w:val="24"/>
          <w:szCs w:val="24"/>
        </w:rPr>
        <w:t xml:space="preserve"> </w:t>
      </w:r>
      <w:r w:rsidRPr="00102225">
        <w:rPr>
          <w:rFonts w:ascii="Times New Roman" w:eastAsia="Times New Roman" w:hAnsi="Times New Roman" w:cs="Times New Roman"/>
          <w:b/>
          <w:color w:val="000000"/>
          <w:sz w:val="24"/>
          <w:szCs w:val="24"/>
        </w:rPr>
        <w:t>фізичної терапії</w:t>
      </w:r>
    </w:p>
    <w:p w:rsidR="00102225" w:rsidRDefault="00102225" w:rsidP="00102225">
      <w:pPr>
        <w:spacing w:after="0" w:line="240" w:lineRule="auto"/>
        <w:jc w:val="center"/>
        <w:rPr>
          <w:rFonts w:ascii="Times New Roman" w:eastAsia="Times New Roman" w:hAnsi="Times New Roman" w:cs="Times New Roman"/>
          <w:b/>
          <w:color w:val="000000"/>
          <w:sz w:val="24"/>
          <w:szCs w:val="24"/>
        </w:rPr>
      </w:pPr>
    </w:p>
    <w:p w:rsidR="00102225" w:rsidRPr="00102225" w:rsidRDefault="00102225" w:rsidP="0010222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Код </w:t>
      </w:r>
      <w:r w:rsidRPr="00102225">
        <w:rPr>
          <w:rFonts w:ascii="Times New Roman" w:eastAsia="Times New Roman" w:hAnsi="Times New Roman" w:cs="Times New Roman"/>
          <w:b/>
          <w:color w:val="000000"/>
          <w:sz w:val="24"/>
          <w:szCs w:val="24"/>
        </w:rPr>
        <w:t>ДК 021-2015: 33150000-6 - Апаратура для радіотерапії, механотерапії, електротерапії та фізичної терапії</w:t>
      </w:r>
    </w:p>
    <w:p w:rsidR="006A2C46" w:rsidRDefault="006A2C46" w:rsidP="001022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sidR="00102225" w:rsidRPr="005C261F">
        <w:rPr>
          <w:rFonts w:ascii="Times New Roman" w:eastAsia="Times New Roman" w:hAnsi="Times New Roman" w:cs="Times New Roman"/>
          <w:sz w:val="24"/>
          <w:szCs w:val="24"/>
          <w:lang w:val="ru-RU"/>
        </w:rPr>
        <w:t>Відкриті торги з особливостями</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6A2C46" w:rsidRDefault="006A2C46" w:rsidP="006A2C4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6A2C46" w:rsidRDefault="006A2C46" w:rsidP="006A2C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sidR="00102225">
        <w:rPr>
          <w:rFonts w:ascii="Times New Roman" w:eastAsia="Times New Roman" w:hAnsi="Times New Roman" w:cs="Times New Roman"/>
          <w:i/>
          <w:color w:val="000000"/>
          <w:sz w:val="20"/>
          <w:szCs w:val="20"/>
        </w:rPr>
        <w:t>м. Лубни</w:t>
      </w:r>
    </w:p>
    <w:p w:rsidR="006A2C46" w:rsidRDefault="006A2C46" w:rsidP="006A2C46">
      <w:pPr>
        <w:spacing w:after="0" w:line="240" w:lineRule="auto"/>
        <w:rPr>
          <w:rFonts w:ascii="Times New Roman" w:eastAsia="Times New Roman" w:hAnsi="Times New Roman" w:cs="Times New Roman"/>
          <w:sz w:val="24"/>
          <w:szCs w:val="24"/>
        </w:rPr>
      </w:pPr>
    </w:p>
    <w:tbl>
      <w:tblPr>
        <w:tblW w:w="9669" w:type="dxa"/>
        <w:tblInd w:w="-15" w:type="dxa"/>
        <w:tblLayout w:type="fixed"/>
        <w:tblLook w:val="0400"/>
      </w:tblPr>
      <w:tblGrid>
        <w:gridCol w:w="280"/>
        <w:gridCol w:w="269"/>
        <w:gridCol w:w="2404"/>
        <w:gridCol w:w="6716"/>
      </w:tblGrid>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9120"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Загальні положення</w:t>
            </w:r>
          </w:p>
        </w:tc>
      </w:tr>
      <w:tr w:rsidR="006A2C46" w:rsidTr="00102225">
        <w:trPr>
          <w:trHeight w:val="17"/>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r>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Терміни, які вживаються в тендерній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замовника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line="240" w:lineRule="auto"/>
              <w:rPr>
                <w:rFonts w:ascii="Times New Roman" w:eastAsia="Times New Roman" w:hAnsi="Times New Roman" w:cs="Times New Roman"/>
                <w:sz w:val="2"/>
                <w:szCs w:val="2"/>
              </w:rPr>
            </w:pPr>
          </w:p>
        </w:tc>
      </w:tr>
      <w:tr w:rsidR="00102225"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2225" w:rsidRDefault="00102225"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2.1</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102225" w:rsidRDefault="00102225"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повне найменування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02225" w:rsidRPr="00102225" w:rsidRDefault="00102225" w:rsidP="00102225">
            <w:pPr>
              <w:spacing w:before="150" w:after="150" w:line="240" w:lineRule="auto"/>
              <w:ind w:left="217" w:right="283"/>
              <w:rPr>
                <w:rFonts w:ascii="Times New Roman" w:eastAsia="Times New Roman" w:hAnsi="Times New Roman" w:cs="Times New Roman"/>
                <w:sz w:val="20"/>
                <w:szCs w:val="20"/>
              </w:rPr>
            </w:pPr>
            <w:r w:rsidRPr="00102225">
              <w:rPr>
                <w:rFonts w:ascii="Times New Roman" w:eastAsia="Times New Roman" w:hAnsi="Times New Roman"/>
                <w:sz w:val="20"/>
                <w:szCs w:val="20"/>
                <w:lang w:eastAsia="ru-RU"/>
              </w:rPr>
              <w:t>Комунальне підприємство «Лубенська лікарня інтенсивного лікування» Лубенської міської ради Лубенського району Полтавської області</w:t>
            </w:r>
          </w:p>
        </w:tc>
      </w:tr>
      <w:tr w:rsidR="00102225"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2225" w:rsidRDefault="00102225"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102225" w:rsidRDefault="00102225"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місцезнаходження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02225" w:rsidRPr="00102225" w:rsidRDefault="00102225" w:rsidP="00102225">
            <w:pPr>
              <w:spacing w:before="150" w:after="150" w:line="240" w:lineRule="auto"/>
              <w:ind w:left="217" w:right="283"/>
              <w:rPr>
                <w:rFonts w:ascii="Times New Roman" w:eastAsia="Times New Roman" w:hAnsi="Times New Roman" w:cs="Times New Roman"/>
                <w:sz w:val="20"/>
                <w:szCs w:val="20"/>
              </w:rPr>
            </w:pPr>
            <w:r w:rsidRPr="00102225">
              <w:rPr>
                <w:rFonts w:ascii="Times New Roman" w:hAnsi="Times New Roman"/>
                <w:sz w:val="20"/>
                <w:szCs w:val="20"/>
              </w:rPr>
              <w:t>37500, Полтавська область, місто Лубни, вулиця П’ятикопа, 26</w:t>
            </w:r>
          </w:p>
        </w:tc>
      </w:tr>
      <w:tr w:rsidR="00102225"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102225" w:rsidRDefault="00102225"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102225" w:rsidRDefault="00102225"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посадова(і) особа(и) замовника, уповноважена(і) здійснювати зв'язок з учасниками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02225" w:rsidRPr="00102225" w:rsidRDefault="00102225" w:rsidP="00102225">
            <w:pPr>
              <w:spacing w:after="0" w:line="240" w:lineRule="auto"/>
              <w:ind w:left="217" w:right="283"/>
              <w:rPr>
                <w:rFonts w:ascii="Times New Roman" w:eastAsia="Times New Roman" w:hAnsi="Times New Roman"/>
                <w:sz w:val="20"/>
                <w:szCs w:val="20"/>
                <w:lang w:eastAsia="ru-RU"/>
              </w:rPr>
            </w:pPr>
            <w:r w:rsidRPr="00102225">
              <w:rPr>
                <w:rFonts w:ascii="Times New Roman" w:eastAsia="Times New Roman" w:hAnsi="Times New Roman"/>
                <w:sz w:val="20"/>
                <w:szCs w:val="20"/>
                <w:lang w:eastAsia="ru-RU"/>
              </w:rPr>
              <w:t>Уповноважена особа з питань публічних закупівель / начальник планово-економічного відділу КП «ЛЛІЛ» ЛМР - Максим Шостак</w:t>
            </w:r>
          </w:p>
          <w:p w:rsidR="00102225" w:rsidRPr="00102225" w:rsidRDefault="00102225" w:rsidP="00102225">
            <w:pPr>
              <w:spacing w:after="0" w:line="240" w:lineRule="auto"/>
              <w:ind w:left="217" w:right="283"/>
              <w:rPr>
                <w:rFonts w:ascii="Times New Roman" w:eastAsia="Times New Roman" w:hAnsi="Times New Roman"/>
                <w:sz w:val="20"/>
                <w:szCs w:val="20"/>
                <w:lang w:eastAsia="ru-RU"/>
              </w:rPr>
            </w:pPr>
            <w:r w:rsidRPr="00102225">
              <w:rPr>
                <w:rFonts w:ascii="Times New Roman" w:eastAsia="Times New Roman" w:hAnsi="Times New Roman"/>
                <w:sz w:val="20"/>
                <w:szCs w:val="20"/>
                <w:lang w:eastAsia="ru-RU"/>
              </w:rPr>
              <w:t xml:space="preserve">Україна, 37500, Полтавська обл., м. Лубни,     </w:t>
            </w:r>
          </w:p>
          <w:p w:rsidR="00102225" w:rsidRPr="00102225" w:rsidRDefault="00102225" w:rsidP="00102225">
            <w:pPr>
              <w:spacing w:after="0" w:line="240" w:lineRule="auto"/>
              <w:ind w:left="217" w:right="283"/>
              <w:rPr>
                <w:rFonts w:ascii="Times New Roman" w:eastAsia="Times New Roman" w:hAnsi="Times New Roman"/>
                <w:sz w:val="20"/>
                <w:szCs w:val="20"/>
                <w:lang w:eastAsia="ru-RU"/>
              </w:rPr>
            </w:pPr>
            <w:r w:rsidRPr="00102225">
              <w:rPr>
                <w:rFonts w:ascii="Times New Roman" w:eastAsia="Times New Roman" w:hAnsi="Times New Roman"/>
                <w:sz w:val="20"/>
                <w:szCs w:val="20"/>
                <w:lang w:eastAsia="ru-RU"/>
              </w:rPr>
              <w:t xml:space="preserve"> вул. П’ятикопа, 26</w:t>
            </w:r>
          </w:p>
          <w:p w:rsidR="00102225" w:rsidRPr="00102225" w:rsidRDefault="00102225" w:rsidP="00102225">
            <w:pPr>
              <w:spacing w:after="0" w:line="240" w:lineRule="auto"/>
              <w:ind w:left="217" w:right="283"/>
              <w:rPr>
                <w:rFonts w:ascii="Times New Roman" w:eastAsia="Times New Roman" w:hAnsi="Times New Roman"/>
                <w:sz w:val="20"/>
                <w:szCs w:val="20"/>
                <w:lang w:eastAsia="ru-RU"/>
              </w:rPr>
            </w:pPr>
            <w:r w:rsidRPr="00102225">
              <w:rPr>
                <w:rFonts w:ascii="Times New Roman" w:eastAsia="Times New Roman" w:hAnsi="Times New Roman"/>
                <w:sz w:val="20"/>
                <w:szCs w:val="20"/>
                <w:lang w:eastAsia="ru-RU"/>
              </w:rPr>
              <w:t>тел.: +380536162245</w:t>
            </w:r>
          </w:p>
          <w:p w:rsidR="00102225" w:rsidRPr="00102225" w:rsidRDefault="00102225" w:rsidP="00102225">
            <w:pPr>
              <w:spacing w:before="150" w:after="150" w:line="240" w:lineRule="auto"/>
              <w:ind w:left="217" w:right="283"/>
              <w:rPr>
                <w:rFonts w:ascii="Times New Roman" w:eastAsia="Times New Roman" w:hAnsi="Times New Roman" w:cs="Times New Roman"/>
                <w:sz w:val="20"/>
                <w:szCs w:val="20"/>
              </w:rPr>
            </w:pPr>
            <w:r w:rsidRPr="00102225">
              <w:rPr>
                <w:rFonts w:ascii="Times New Roman" w:eastAsia="Times New Roman" w:hAnsi="Times New Roman"/>
                <w:sz w:val="20"/>
                <w:szCs w:val="20"/>
                <w:lang w:eastAsia="ru-RU"/>
              </w:rPr>
              <w:t>е-mail: shostakm57@gmail.com</w:t>
            </w:r>
          </w:p>
        </w:tc>
      </w:tr>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w:t>
            </w:r>
          </w:p>
        </w:tc>
      </w:tr>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предмет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line="240" w:lineRule="auto"/>
              <w:rPr>
                <w:rFonts w:ascii="Times New Roman" w:eastAsia="Times New Roman" w:hAnsi="Times New Roman" w:cs="Times New Roman"/>
                <w:sz w:val="2"/>
                <w:szCs w:val="2"/>
              </w:rPr>
            </w:pPr>
          </w:p>
        </w:tc>
      </w:tr>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назва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02225" w:rsidRPr="00102225" w:rsidRDefault="00102225" w:rsidP="00102225">
            <w:pPr>
              <w:spacing w:after="0"/>
              <w:ind w:left="149" w:right="152"/>
              <w:rPr>
                <w:rFonts w:ascii="Times New Roman" w:eastAsia="Times New Roman" w:hAnsi="Times New Roman" w:cs="Times New Roman"/>
                <w:color w:val="000000"/>
                <w:sz w:val="20"/>
                <w:szCs w:val="20"/>
              </w:rPr>
            </w:pPr>
            <w:r w:rsidRPr="00102225">
              <w:rPr>
                <w:rFonts w:ascii="Times New Roman" w:eastAsia="Times New Roman" w:hAnsi="Times New Roman" w:cs="Times New Roman"/>
                <w:color w:val="000000"/>
                <w:sz w:val="20"/>
                <w:szCs w:val="20"/>
              </w:rPr>
              <w:t>Апаратура для фізичної терапії</w:t>
            </w:r>
          </w:p>
          <w:p w:rsidR="006A2C46" w:rsidRDefault="00102225" w:rsidP="00102225">
            <w:pPr>
              <w:spacing w:after="0"/>
              <w:ind w:left="149" w:right="152"/>
              <w:rPr>
                <w:rFonts w:ascii="Times New Roman" w:eastAsia="Times New Roman" w:hAnsi="Times New Roman" w:cs="Times New Roman"/>
                <w:sz w:val="24"/>
                <w:szCs w:val="24"/>
              </w:rPr>
            </w:pPr>
            <w:r w:rsidRPr="00102225">
              <w:rPr>
                <w:rFonts w:ascii="Times New Roman" w:eastAsia="Times New Roman" w:hAnsi="Times New Roman" w:cs="Times New Roman"/>
                <w:color w:val="000000"/>
                <w:sz w:val="20"/>
                <w:szCs w:val="20"/>
              </w:rPr>
              <w:t>Код ДК 021-2015: 33150000-6 - Апаратура для радіотерапії, механотерапії, електротерапії та фізичної терапії</w:t>
            </w:r>
          </w:p>
        </w:tc>
      </w:tr>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Закупівля здійснюється щодо предмету закупівлі в цілому, без поділу на лоти.</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p>
        </w:tc>
      </w:tr>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4.3</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та місце його поставки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02225" w:rsidRPr="00102225" w:rsidRDefault="00102225" w:rsidP="00102225">
            <w:pPr>
              <w:spacing w:before="150" w:after="150" w:line="240" w:lineRule="auto"/>
              <w:ind w:left="217" w:right="283"/>
              <w:rPr>
                <w:rFonts w:ascii="Times New Roman" w:eastAsia="Times New Roman" w:hAnsi="Times New Roman" w:cs="Times New Roman"/>
                <w:color w:val="000000"/>
                <w:sz w:val="20"/>
                <w:szCs w:val="20"/>
              </w:rPr>
            </w:pPr>
            <w:r w:rsidRPr="00102225">
              <w:rPr>
                <w:rFonts w:ascii="Times New Roman" w:eastAsia="Times New Roman" w:hAnsi="Times New Roman" w:cs="Times New Roman"/>
                <w:color w:val="000000"/>
                <w:sz w:val="20"/>
                <w:szCs w:val="20"/>
              </w:rPr>
              <w:t>Місце поставки товарів: 37500, Полтавська область, місто Лубни, вулиця П’ятикопа, 26</w:t>
            </w:r>
          </w:p>
          <w:p w:rsidR="006A2C46" w:rsidRDefault="00102225" w:rsidP="00102225">
            <w:pPr>
              <w:spacing w:after="0"/>
              <w:ind w:left="149" w:right="152"/>
              <w:rPr>
                <w:rFonts w:ascii="Times New Roman" w:eastAsia="Times New Roman" w:hAnsi="Times New Roman" w:cs="Times New Roman"/>
                <w:sz w:val="24"/>
                <w:szCs w:val="24"/>
              </w:rPr>
            </w:pPr>
            <w:r w:rsidRPr="00102225">
              <w:rPr>
                <w:rFonts w:ascii="Times New Roman" w:eastAsia="Times New Roman" w:hAnsi="Times New Roman" w:cs="Times New Roman"/>
                <w:color w:val="000000"/>
                <w:sz w:val="20"/>
                <w:szCs w:val="20"/>
              </w:rPr>
              <w:t>Кількість товару: згідно Додатку №3 до тендерної документації</w:t>
            </w:r>
          </w:p>
        </w:tc>
      </w:tr>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4.4</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поставки товарів </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102225" w:rsidP="00102225">
            <w:pPr>
              <w:spacing w:after="0"/>
              <w:ind w:left="149" w:right="152"/>
              <w:rPr>
                <w:rFonts w:ascii="Times New Roman" w:eastAsia="Times New Roman" w:hAnsi="Times New Roman" w:cs="Times New Roman"/>
                <w:sz w:val="24"/>
                <w:szCs w:val="24"/>
              </w:rPr>
            </w:pPr>
            <w:r w:rsidRPr="00102225">
              <w:rPr>
                <w:rFonts w:ascii="Times New Roman" w:eastAsia="Times New Roman" w:hAnsi="Times New Roman" w:cs="Times New Roman"/>
                <w:color w:val="000000"/>
                <w:sz w:val="20"/>
                <w:szCs w:val="20"/>
              </w:rPr>
              <w:t>до 31 грудня 2023 року включно</w:t>
            </w:r>
          </w:p>
        </w:tc>
      </w:tr>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Недискримінація учасників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Валюта, у якій повинна бути зазначена ціна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Валютою тендерної пропозиції є гривня.</w:t>
            </w:r>
          </w:p>
        </w:tc>
      </w:tr>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Мова (мови), якою (якими) повинні бути складені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документи тендерної пропозиції, які готуються учасником, повинні бути складені українською мовою. </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w:t>
            </w:r>
            <w:r>
              <w:rPr>
                <w:rFonts w:ascii="Times New Roman" w:eastAsia="Times New Roman" w:hAnsi="Times New Roman" w:cs="Times New Roman"/>
                <w:color w:val="000000"/>
                <w:sz w:val="20"/>
                <w:szCs w:val="20"/>
              </w:rPr>
              <w:lastRenderedPageBreak/>
              <w:t>у складі тендерної пропозиції, викладені іншими мовами, повинні надаватися разом із їх автентичним перекладом на українську мову. </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8</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A2C46" w:rsidRDefault="006A2C46" w:rsidP="00102225">
            <w:pPr>
              <w:spacing w:after="0"/>
              <w:ind w:left="149" w:right="152"/>
              <w:jc w:val="both"/>
              <w:rPr>
                <w:rFonts w:ascii="Times New Roman" w:eastAsia="Times New Roman" w:hAnsi="Times New Roman" w:cs="Times New Roman"/>
                <w:sz w:val="24"/>
                <w:szCs w:val="24"/>
              </w:rPr>
            </w:pPr>
          </w:p>
        </w:tc>
      </w:tr>
      <w:tr w:rsidR="006A2C46" w:rsidTr="00102225">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Порядок внесення змін та надання роз'яснень до тендерної документації</w:t>
            </w:r>
          </w:p>
        </w:tc>
      </w:tr>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Фізична/юридична особа має право </w:t>
            </w:r>
            <w:r>
              <w:rPr>
                <w:rFonts w:ascii="Times New Roman" w:eastAsia="Times New Roman" w:hAnsi="Times New Roman" w:cs="Times New Roman"/>
                <w:b/>
                <w:color w:val="000000"/>
                <w:sz w:val="20"/>
                <w:szCs w:val="20"/>
              </w:rPr>
              <w:t xml:space="preserve">не пізніше ніж за три дні </w:t>
            </w:r>
            <w:r>
              <w:rPr>
                <w:rFonts w:ascii="Times New Roman" w:eastAsia="Times New Roman" w:hAnsi="Times New Roman" w:cs="Times New Roman"/>
                <w:color w:val="000000"/>
                <w:sz w:val="20"/>
                <w:szCs w:val="20"/>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A2C46" w:rsidRDefault="006A2C46" w:rsidP="00102225">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A2C46" w:rsidRDefault="006A2C46" w:rsidP="00102225">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2C46" w:rsidTr="00102225">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Інструкція з підготовки тендерної пропозиції</w:t>
            </w:r>
          </w:p>
        </w:tc>
      </w:tr>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Зміст і спосіб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w:t>
            </w:r>
            <w:r>
              <w:rPr>
                <w:rFonts w:ascii="Times New Roman" w:eastAsia="Times New Roman" w:hAnsi="Times New Roman" w:cs="Times New Roman"/>
                <w:color w:val="000000"/>
                <w:sz w:val="20"/>
                <w:szCs w:val="20"/>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6A2C46" w:rsidRDefault="006A2C46" w:rsidP="00102225">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6A2C46" w:rsidRDefault="006A2C46" w:rsidP="00102225">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6A2C46" w:rsidRDefault="006A2C46" w:rsidP="00102225">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6A2C46" w:rsidRDefault="006A2C46" w:rsidP="00102225">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6A2C46" w:rsidRDefault="006A2C46" w:rsidP="00102225">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6A2C46" w:rsidRDefault="006A2C46" w:rsidP="00102225">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інших документів та / або інформації, що  визначені тендерною документацією та додатками.</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пропозиція учасника має відповідати ряду вимог:</w:t>
            </w:r>
            <w:r>
              <w:rPr>
                <w:rFonts w:ascii="Times New Roman" w:eastAsia="Times New Roman" w:hAnsi="Times New Roman" w:cs="Times New Roman"/>
                <w:color w:val="000000"/>
                <w:sz w:val="20"/>
                <w:szCs w:val="20"/>
              </w:rPr>
              <w:t> </w:t>
            </w:r>
          </w:p>
          <w:p w:rsidR="006A2C46" w:rsidRDefault="006A2C46" w:rsidP="00102225">
            <w:pPr>
              <w:numPr>
                <w:ilvl w:val="0"/>
                <w:numId w:val="15"/>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документи мають бути чіткими та розбірливими для читання;</w:t>
            </w:r>
          </w:p>
          <w:p w:rsidR="006A2C46" w:rsidRDefault="006A2C46" w:rsidP="00102225">
            <w:pPr>
              <w:numPr>
                <w:ilvl w:val="0"/>
                <w:numId w:val="15"/>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rsidR="006A2C46" w:rsidRDefault="006A2C46" w:rsidP="00102225">
            <w:pPr>
              <w:numPr>
                <w:ilvl w:val="0"/>
                <w:numId w:val="15"/>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Якщо електронні документи тендерної пропозиції видано іншою </w:t>
            </w:r>
            <w:r>
              <w:rPr>
                <w:rFonts w:ascii="Times New Roman" w:eastAsia="Times New Roman" w:hAnsi="Times New Roman" w:cs="Times New Roman"/>
                <w:color w:val="000000"/>
                <w:sz w:val="20"/>
                <w:szCs w:val="20"/>
              </w:rPr>
              <w:lastRenderedPageBreak/>
              <w:t>організацією і на них уже накладено КЕП/УЕП цієї організації, учаснику не потрібно накладати на нього свій КЕП/УЕП.</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Опис формальних помилок:</w:t>
            </w:r>
            <w:r>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формальних помилок, затверджений наказом Мінекономіки від 15.04.2020 № 710:</w:t>
            </w:r>
          </w:p>
          <w:p w:rsidR="006A2C46" w:rsidRDefault="006A2C46" w:rsidP="00102225">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інформація/документ, подана учасником процедури закупівлі у складі тендерної пропозиції, містить помилку (помилки) у частині: </w:t>
            </w:r>
          </w:p>
          <w:p w:rsidR="006A2C46" w:rsidRDefault="006A2C46" w:rsidP="00102225">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rsidR="006A2C46" w:rsidRDefault="006A2C46" w:rsidP="00102225">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розділових знаків та відмінювання слів у реченні; </w:t>
            </w:r>
          </w:p>
          <w:p w:rsidR="006A2C46" w:rsidRDefault="006A2C46" w:rsidP="00102225">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використання слова або мовного звороту, запозичених з іншої мови; </w:t>
            </w:r>
          </w:p>
          <w:p w:rsidR="006A2C46" w:rsidRDefault="006A2C46" w:rsidP="00102225">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A2C46" w:rsidRDefault="006A2C46" w:rsidP="00102225">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застосування правил переносу частини слова з рядка в рядок; </w:t>
            </w:r>
          </w:p>
          <w:p w:rsidR="006A2C46" w:rsidRDefault="006A2C46" w:rsidP="00102225">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написання слів разом та/або окремо, та/або через дефіс; </w:t>
            </w:r>
          </w:p>
          <w:p w:rsidR="006A2C46" w:rsidRDefault="006A2C46" w:rsidP="00102225">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A2C46" w:rsidRDefault="006A2C46" w:rsidP="00102225">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A2C46" w:rsidRDefault="006A2C46" w:rsidP="00102225">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A2C46" w:rsidRDefault="006A2C46" w:rsidP="00102225">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A2C46" w:rsidRDefault="006A2C46" w:rsidP="00102225">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A2C46" w:rsidRDefault="006A2C46" w:rsidP="00102225">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A2C46" w:rsidRDefault="006A2C46" w:rsidP="00102225">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A2C46" w:rsidRDefault="006A2C46" w:rsidP="00102225">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A2C46" w:rsidRDefault="006A2C46" w:rsidP="00102225">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A2C46" w:rsidRDefault="006A2C46" w:rsidP="00102225">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A2C46" w:rsidRDefault="006A2C46" w:rsidP="00102225">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A2C46" w:rsidRDefault="006A2C46" w:rsidP="00102225">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A2C46" w:rsidRDefault="006A2C46" w:rsidP="00102225">
            <w:pPr>
              <w:spacing w:after="0" w:line="240" w:lineRule="auto"/>
              <w:rPr>
                <w:rFonts w:ascii="Times New Roman" w:eastAsia="Times New Roman" w:hAnsi="Times New Roman" w:cs="Times New Roman"/>
                <w:sz w:val="24"/>
                <w:szCs w:val="24"/>
              </w:rPr>
            </w:pP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Приклади формальних помилок:</w:t>
            </w:r>
          </w:p>
          <w:p w:rsidR="006A2C46" w:rsidRDefault="006A2C46" w:rsidP="00102225">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«вінницька область» замість «Вінницька область» або «місто львів» замість «місто Львів»; </w:t>
            </w:r>
          </w:p>
          <w:p w:rsidR="006A2C46" w:rsidRDefault="006A2C46" w:rsidP="00102225">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6A2C46" w:rsidRDefault="006A2C46" w:rsidP="00102225">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A2C46" w:rsidRDefault="006A2C46" w:rsidP="00102225">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«тендернапропозиція» замість «тендерна пропозиція»;</w:t>
            </w:r>
          </w:p>
          <w:p w:rsidR="006A2C46" w:rsidRDefault="006A2C46" w:rsidP="00102225">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«срток поставки» замість «строк поставки»;</w:t>
            </w:r>
          </w:p>
          <w:p w:rsidR="006A2C46" w:rsidRDefault="006A2C46" w:rsidP="00102225">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6A2C46" w:rsidRDefault="006A2C46" w:rsidP="00102225">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 </w:t>
            </w:r>
          </w:p>
          <w:p w:rsidR="006A2C46" w:rsidRDefault="006A2C46" w:rsidP="00102225">
            <w:pPr>
              <w:spacing w:after="0"/>
              <w:ind w:left="149" w:right="152"/>
              <w:jc w:val="both"/>
              <w:rPr>
                <w:rFonts w:ascii="Times New Roman" w:eastAsia="Times New Roman" w:hAnsi="Times New Roman" w:cs="Times New Roman"/>
                <w:sz w:val="24"/>
                <w:szCs w:val="24"/>
              </w:rPr>
            </w:pPr>
          </w:p>
        </w:tc>
      </w:tr>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Забезпечення тендерної пропозиції не вимагається</w:t>
            </w:r>
          </w:p>
          <w:p w:rsidR="006A2C46" w:rsidRDefault="006A2C46" w:rsidP="00102225">
            <w:pPr>
              <w:shd w:val="clear" w:color="auto" w:fill="FFFFFF"/>
              <w:spacing w:after="0" w:line="240" w:lineRule="auto"/>
              <w:ind w:left="574" w:right="152"/>
              <w:jc w:val="both"/>
              <w:rPr>
                <w:rFonts w:ascii="Times New Roman" w:eastAsia="Times New Roman" w:hAnsi="Times New Roman" w:cs="Times New Roman"/>
                <w:color w:val="000000"/>
                <w:sz w:val="20"/>
                <w:szCs w:val="20"/>
              </w:rPr>
            </w:pPr>
          </w:p>
        </w:tc>
      </w:tr>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протягом якого тендерні пропозиції є дійсними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 </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A2C46" w:rsidRDefault="006A2C46" w:rsidP="00102225">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6A2C46" w:rsidRDefault="006A2C46" w:rsidP="00102225">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6A2C46" w:rsidRDefault="006A2C46" w:rsidP="00102225">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5</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до учасників та вимоги, визначені пунктом 47 Особливостей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та інформація про спосіб їх підтвердження викладені у Додатку № 1 до тендерної документації.</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6A2C46" w:rsidRDefault="006A2C46" w:rsidP="00102225">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line="240" w:lineRule="auto"/>
              <w:ind w:left="147" w:right="15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субпідрядника / співвиконавця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випадку закупівлі товару вимоги щодо надання інформації про субпідрядника / співвиконавця не встановлюються.</w:t>
            </w:r>
          </w:p>
        </w:tc>
      </w:tr>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C46" w:rsidTr="00102225">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w:t>
            </w:r>
          </w:p>
        </w:tc>
        <w:tc>
          <w:tcPr>
            <w:tcW w:w="2404"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Ступінь локалізації виробництва</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line="240" w:lineRule="auto"/>
              <w:ind w:left="150" w:right="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застосовується </w:t>
            </w:r>
          </w:p>
          <w:p w:rsidR="006A2C46" w:rsidRDefault="006A2C46" w:rsidP="00102225">
            <w:pPr>
              <w:spacing w:after="0" w:line="240" w:lineRule="auto"/>
              <w:ind w:left="150" w:right="150"/>
              <w:jc w:val="both"/>
              <w:rPr>
                <w:rFonts w:ascii="Times New Roman" w:eastAsia="Times New Roman" w:hAnsi="Times New Roman" w:cs="Times New Roman"/>
                <w:sz w:val="24"/>
                <w:szCs w:val="24"/>
              </w:rPr>
            </w:pPr>
          </w:p>
        </w:tc>
      </w:tr>
      <w:tr w:rsidR="006A2C46" w:rsidTr="00102225">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Подання та розкриття тендерної пропозиції</w:t>
            </w:r>
          </w:p>
        </w:tc>
      </w:tr>
      <w:tr w:rsidR="006A2C46" w:rsidTr="00102225">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Кінцевий строк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Кінцевий строк подання тендерних пропозицій: </w:t>
            </w:r>
            <w:r w:rsidR="009516D4">
              <w:rPr>
                <w:rFonts w:ascii="Times New Roman" w:eastAsia="Times New Roman" w:hAnsi="Times New Roman" w:cs="Times New Roman"/>
                <w:color w:val="000000"/>
                <w:sz w:val="20"/>
                <w:szCs w:val="20"/>
              </w:rPr>
              <w:t>20.09.2023р. (00.00 год)</w:t>
            </w:r>
          </w:p>
          <w:p w:rsidR="006A2C46" w:rsidRDefault="006A2C46" w:rsidP="00102225">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після закінчення кінцевого строку їх подання не приймаються електронною системою закупівель.</w:t>
            </w:r>
          </w:p>
        </w:tc>
      </w:tr>
      <w:tr w:rsidR="006A2C46" w:rsidTr="00102225">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Розкриття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Протокол розкриття тендерних пропозицій формується та оприлюднюється відповідно до частин третьої та четвертої статті 28 Закону.</w:t>
            </w:r>
          </w:p>
        </w:tc>
      </w:tr>
      <w:tr w:rsidR="006A2C46" w:rsidTr="00102225">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щодо застосування електронного аукціону</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A2C46" w:rsidRDefault="006A2C46" w:rsidP="009516D4">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Розмір мінімального кроку пониження ціни під час електронного аукціону складає – 0,5 відсотка від очікуваної вартості.</w:t>
            </w:r>
          </w:p>
        </w:tc>
      </w:tr>
      <w:tr w:rsidR="006A2C46" w:rsidTr="00102225">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Оцінка тендерної пропозиції</w:t>
            </w:r>
          </w:p>
        </w:tc>
      </w:tr>
      <w:tr w:rsidR="006A2C46" w:rsidTr="00102225">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Єдиний критерій оцінки – Ціна – 100%.</w:t>
            </w:r>
          </w:p>
          <w:p w:rsidR="006A2C46" w:rsidRDefault="006A2C46" w:rsidP="00102225">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A2C46" w:rsidTr="00102225">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Інша інформація</w:t>
            </w:r>
          </w:p>
        </w:tc>
        <w:tc>
          <w:tcPr>
            <w:tcW w:w="6716"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w:t>
            </w:r>
            <w:r>
              <w:rPr>
                <w:rFonts w:ascii="Times New Roman" w:eastAsia="Times New Roman" w:hAnsi="Times New Roman" w:cs="Times New Roman"/>
                <w:color w:val="000000"/>
                <w:sz w:val="20"/>
                <w:szCs w:val="20"/>
                <w:highlight w:val="white"/>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6A2C46" w:rsidRDefault="006A2C46" w:rsidP="00102225">
            <w:pPr>
              <w:spacing w:after="0" w:line="240" w:lineRule="auto"/>
              <w:rPr>
                <w:rFonts w:ascii="Times New Roman" w:eastAsia="Times New Roman" w:hAnsi="Times New Roman" w:cs="Times New Roman"/>
                <w:sz w:val="24"/>
                <w:szCs w:val="24"/>
              </w:rPr>
            </w:pP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6A2C46" w:rsidRDefault="006A2C46" w:rsidP="00102225">
            <w:pPr>
              <w:spacing w:after="0" w:line="240" w:lineRule="auto"/>
              <w:rPr>
                <w:rFonts w:ascii="Times New Roman" w:eastAsia="Times New Roman" w:hAnsi="Times New Roman" w:cs="Times New Roman"/>
                <w:sz w:val="24"/>
                <w:szCs w:val="24"/>
              </w:rPr>
            </w:pP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6A2C46" w:rsidRDefault="006A2C46" w:rsidP="00102225">
            <w:pPr>
              <w:spacing w:after="0" w:line="240" w:lineRule="auto"/>
              <w:rPr>
                <w:rFonts w:ascii="Times New Roman" w:eastAsia="Times New Roman" w:hAnsi="Times New Roman" w:cs="Times New Roman"/>
                <w:sz w:val="24"/>
                <w:szCs w:val="24"/>
              </w:rPr>
            </w:pP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6A2C46" w:rsidRDefault="006A2C46" w:rsidP="00102225">
            <w:pPr>
              <w:spacing w:after="0" w:line="240" w:lineRule="auto"/>
              <w:rPr>
                <w:rFonts w:ascii="Times New Roman" w:eastAsia="Times New Roman" w:hAnsi="Times New Roman" w:cs="Times New Roman"/>
                <w:sz w:val="24"/>
                <w:szCs w:val="24"/>
              </w:rPr>
            </w:pP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Pr>
                <w:rFonts w:ascii="Times New Roman" w:eastAsia="Times New Roman" w:hAnsi="Times New Roman" w:cs="Times New Roman"/>
                <w:color w:val="000000"/>
                <w:sz w:val="20"/>
                <w:szCs w:val="20"/>
              </w:rPr>
              <w:t>абзацу 5 підпункту 2 пункту 44 Особливостей,</w:t>
            </w:r>
            <w:r>
              <w:rPr>
                <w:rFonts w:ascii="Times New Roman" w:eastAsia="Times New Roman" w:hAnsi="Times New Roman" w:cs="Times New Roman"/>
                <w:color w:val="000000"/>
                <w:sz w:val="20"/>
                <w:szCs w:val="20"/>
                <w:highlight w:val="white"/>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A2C46" w:rsidRDefault="006A2C46" w:rsidP="00102225">
            <w:pPr>
              <w:spacing w:after="0" w:line="240" w:lineRule="auto"/>
              <w:rPr>
                <w:rFonts w:ascii="Times New Roman" w:eastAsia="Times New Roman" w:hAnsi="Times New Roman" w:cs="Times New Roman"/>
                <w:sz w:val="24"/>
                <w:szCs w:val="24"/>
              </w:rPr>
            </w:pP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Під невідповідністю в інформації та/або документах, що подані </w:t>
            </w:r>
            <w:r>
              <w:rPr>
                <w:rFonts w:ascii="Times New Roman" w:eastAsia="Times New Roman" w:hAnsi="Times New Roman" w:cs="Times New Roman"/>
                <w:color w:val="000000"/>
                <w:sz w:val="20"/>
                <w:szCs w:val="20"/>
              </w:rPr>
              <w:lastRenderedPageBreak/>
              <w:t>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2C46" w:rsidRDefault="006A2C46" w:rsidP="00102225">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A2C46" w:rsidTr="00102225">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Відхилення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6A2C46" w:rsidRDefault="006A2C46" w:rsidP="00102225">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w:t>
            </w:r>
          </w:p>
          <w:p w:rsidR="006A2C46" w:rsidRDefault="006A2C46" w:rsidP="00102225">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підпадає під підстави, встановлені пунктом 47 цих особливостей;</w:t>
            </w:r>
          </w:p>
          <w:p w:rsidR="006A2C46" w:rsidRDefault="006A2C46" w:rsidP="00102225">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A2C46" w:rsidRDefault="006A2C46" w:rsidP="00102225">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rsidR="006A2C46" w:rsidRDefault="006A2C46" w:rsidP="00102225">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2C46" w:rsidRDefault="006A2C46" w:rsidP="00102225">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A2C46" w:rsidRDefault="006A2C46" w:rsidP="00102225">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Особливостей;</w:t>
            </w:r>
          </w:p>
          <w:p w:rsidR="006A2C46" w:rsidRDefault="006A2C46" w:rsidP="00102225">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w:t>
            </w:r>
            <w:r>
              <w:rPr>
                <w:rFonts w:ascii="Times New Roman" w:eastAsia="Times New Roman" w:hAnsi="Times New Roman" w:cs="Times New Roman"/>
                <w:color w:val="000000"/>
                <w:sz w:val="20"/>
                <w:szCs w:val="20"/>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2C46" w:rsidRDefault="006A2C46" w:rsidP="001022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0"/>
                <w:szCs w:val="20"/>
              </w:rPr>
              <w:t>2. тендерна пропозиція:</w:t>
            </w:r>
          </w:p>
          <w:p w:rsidR="006A2C46" w:rsidRDefault="006A2C46" w:rsidP="00102225">
            <w:pPr>
              <w:numPr>
                <w:ilvl w:val="0"/>
                <w:numId w:val="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6A2C46" w:rsidRDefault="006A2C46" w:rsidP="00102225">
            <w:pPr>
              <w:numPr>
                <w:ilvl w:val="0"/>
                <w:numId w:val="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строк дії якої закінчився;</w:t>
            </w:r>
          </w:p>
          <w:p w:rsidR="006A2C46" w:rsidRDefault="006A2C46" w:rsidP="00102225">
            <w:pPr>
              <w:numPr>
                <w:ilvl w:val="0"/>
                <w:numId w:val="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2C46" w:rsidRDefault="006A2C46" w:rsidP="00102225">
            <w:pPr>
              <w:numPr>
                <w:ilvl w:val="0"/>
                <w:numId w:val="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6A2C46" w:rsidRDefault="006A2C46" w:rsidP="001022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color w:val="000000"/>
                <w:sz w:val="20"/>
                <w:szCs w:val="20"/>
              </w:rPr>
              <w:t>переможець процедури закупівлі:</w:t>
            </w:r>
          </w:p>
          <w:p w:rsidR="006A2C46" w:rsidRDefault="006A2C46" w:rsidP="00102225">
            <w:pPr>
              <w:numPr>
                <w:ilvl w:val="0"/>
                <w:numId w:val="2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6A2C46" w:rsidRDefault="006A2C46" w:rsidP="00102225">
            <w:pPr>
              <w:numPr>
                <w:ilvl w:val="0"/>
                <w:numId w:val="2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w:t>
            </w:r>
            <w:r>
              <w:rPr>
                <w:rFonts w:ascii="Times New Roman" w:eastAsia="Times New Roman" w:hAnsi="Times New Roman" w:cs="Times New Roman"/>
                <w:sz w:val="20"/>
                <w:szCs w:val="20"/>
              </w:rPr>
              <w:t xml:space="preserve"> </w:t>
            </w:r>
            <w:r>
              <w:t xml:space="preserve"> </w:t>
            </w:r>
            <w:r>
              <w:rPr>
                <w:rFonts w:ascii="Times New Roman" w:eastAsia="Times New Roman" w:hAnsi="Times New Roman" w:cs="Times New Roman"/>
                <w:color w:val="000000"/>
                <w:sz w:val="20"/>
                <w:szCs w:val="20"/>
              </w:rPr>
              <w:t>5, 6 і 12 та в абзаці чотирнадцятому пункту 47 особливостей;</w:t>
            </w:r>
          </w:p>
          <w:p w:rsidR="006A2C46" w:rsidRDefault="006A2C46" w:rsidP="00102225">
            <w:pPr>
              <w:numPr>
                <w:ilvl w:val="0"/>
                <w:numId w:val="2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rsidR="006A2C46" w:rsidRDefault="006A2C46" w:rsidP="00102225">
            <w:pPr>
              <w:numPr>
                <w:ilvl w:val="0"/>
                <w:numId w:val="2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A2C46" w:rsidRDefault="006A2C46" w:rsidP="00102225">
            <w:pPr>
              <w:spacing w:after="0" w:line="240" w:lineRule="auto"/>
              <w:rPr>
                <w:rFonts w:ascii="Times New Roman" w:eastAsia="Times New Roman" w:hAnsi="Times New Roman" w:cs="Times New Roman"/>
                <w:sz w:val="24"/>
                <w:szCs w:val="24"/>
              </w:rPr>
            </w:pP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6A2C46" w:rsidRDefault="006A2C46" w:rsidP="00102225">
            <w:pPr>
              <w:spacing w:after="0" w:line="240" w:lineRule="auto"/>
              <w:rPr>
                <w:rFonts w:ascii="Times New Roman" w:eastAsia="Times New Roman" w:hAnsi="Times New Roman" w:cs="Times New Roman"/>
                <w:sz w:val="24"/>
                <w:szCs w:val="24"/>
              </w:rPr>
            </w:pPr>
          </w:p>
          <w:p w:rsidR="006A2C46" w:rsidRDefault="006A2C46" w:rsidP="00102225">
            <w:pPr>
              <w:numPr>
                <w:ilvl w:val="0"/>
                <w:numId w:val="3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2C46" w:rsidRDefault="006A2C46" w:rsidP="00102225">
            <w:pPr>
              <w:numPr>
                <w:ilvl w:val="0"/>
                <w:numId w:val="3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2C46" w:rsidRDefault="006A2C46" w:rsidP="00102225">
            <w:pPr>
              <w:spacing w:after="0" w:line="240" w:lineRule="auto"/>
              <w:rPr>
                <w:rFonts w:ascii="Times New Roman" w:eastAsia="Times New Roman" w:hAnsi="Times New Roman" w:cs="Times New Roman"/>
                <w:sz w:val="24"/>
                <w:szCs w:val="24"/>
              </w:rPr>
            </w:pPr>
          </w:p>
          <w:p w:rsidR="006A2C46" w:rsidRDefault="006A2C46" w:rsidP="00102225">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A2C46" w:rsidTr="00102225">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Результати тендеру та укладання договору про закупівлю</w:t>
            </w:r>
          </w:p>
        </w:tc>
      </w:tr>
      <w:tr w:rsidR="006A2C46" w:rsidTr="00102225">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відміняє відкриті торги у разі:</w:t>
            </w:r>
          </w:p>
          <w:p w:rsidR="006A2C46" w:rsidRDefault="006A2C46" w:rsidP="00102225">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відсутності подальшої потреби в закупівлі товарів, робіт чи послуг;</w:t>
            </w:r>
          </w:p>
          <w:p w:rsidR="006A2C46" w:rsidRDefault="006A2C46" w:rsidP="00102225">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2C46" w:rsidRDefault="006A2C46" w:rsidP="00102225">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скорочення обсягу видатків на здійснення закупівлі товарів, робіт чи послуг;</w:t>
            </w:r>
          </w:p>
          <w:p w:rsidR="006A2C46" w:rsidRDefault="006A2C46" w:rsidP="00102225">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 здійснення закупівлі стало неможливим внаслідок дії обставин непереборної сили.</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6A2C46" w:rsidRDefault="006A2C46" w:rsidP="00102225">
            <w:pPr>
              <w:numPr>
                <w:ilvl w:val="0"/>
                <w:numId w:val="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A2C46" w:rsidRDefault="006A2C46" w:rsidP="00102225">
            <w:pPr>
              <w:numPr>
                <w:ilvl w:val="0"/>
                <w:numId w:val="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неподання жодної тендерної пропозиції для участі у відкритих торгах у строк, установлений замовником згідно з цими особливостями.</w:t>
            </w:r>
          </w:p>
          <w:p w:rsidR="006A2C46" w:rsidRDefault="006A2C46" w:rsidP="00102225">
            <w:pPr>
              <w:spacing w:after="0" w:line="240" w:lineRule="auto"/>
              <w:ind w:left="574"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можуть бути відмінені частково (за лотом).</w:t>
            </w:r>
          </w:p>
          <w:p w:rsidR="006A2C46" w:rsidRDefault="006A2C46" w:rsidP="00102225">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2C46" w:rsidTr="00102225">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A2C46" w:rsidRDefault="006A2C46" w:rsidP="00102225">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A2C46" w:rsidTr="00102225">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 викладений у Додатку № 4 до тендерної документації.</w:t>
            </w:r>
          </w:p>
        </w:tc>
      </w:tr>
      <w:tr w:rsidR="006A2C46" w:rsidTr="00102225">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A2C46" w:rsidRDefault="006A2C46" w:rsidP="00102225">
            <w:pPr>
              <w:spacing w:after="0" w:line="240" w:lineRule="auto"/>
              <w:rPr>
                <w:rFonts w:ascii="Times New Roman" w:eastAsia="Times New Roman" w:hAnsi="Times New Roman" w:cs="Times New Roman"/>
                <w:sz w:val="24"/>
                <w:szCs w:val="24"/>
              </w:rPr>
            </w:pPr>
          </w:p>
          <w:p w:rsidR="006A2C46" w:rsidRDefault="006A2C46" w:rsidP="00102225">
            <w:pPr>
              <w:spacing w:after="0" w:line="240" w:lineRule="auto"/>
              <w:ind w:left="142" w:right="1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6A2C46" w:rsidRDefault="006A2C46" w:rsidP="00102225">
            <w:pPr>
              <w:spacing w:after="0" w:line="240" w:lineRule="auto"/>
              <w:rPr>
                <w:rFonts w:ascii="Times New Roman" w:eastAsia="Times New Roman" w:hAnsi="Times New Roman" w:cs="Times New Roman"/>
                <w:sz w:val="24"/>
                <w:szCs w:val="24"/>
              </w:rPr>
            </w:pPr>
          </w:p>
          <w:p w:rsidR="006A2C46" w:rsidRDefault="006A2C46" w:rsidP="00102225">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A2C46" w:rsidRDefault="006A2C46" w:rsidP="00102225">
            <w:pPr>
              <w:numPr>
                <w:ilvl w:val="0"/>
                <w:numId w:val="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6A2C46" w:rsidRDefault="006A2C46" w:rsidP="00102225">
            <w:pPr>
              <w:numPr>
                <w:ilvl w:val="0"/>
                <w:numId w:val="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rsidR="006A2C46" w:rsidRDefault="006A2C46" w:rsidP="00102225">
            <w:pPr>
              <w:numPr>
                <w:ilvl w:val="0"/>
                <w:numId w:val="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6A2C46" w:rsidRDefault="006A2C46" w:rsidP="00102225">
            <w:pPr>
              <w:spacing w:after="0" w:line="240" w:lineRule="auto"/>
              <w:ind w:left="15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6A2C46" w:rsidRDefault="006A2C46" w:rsidP="00102225">
            <w:pPr>
              <w:spacing w:after="0" w:line="240" w:lineRule="auto"/>
              <w:rPr>
                <w:rFonts w:ascii="Times New Roman" w:eastAsia="Times New Roman" w:hAnsi="Times New Roman" w:cs="Times New Roman"/>
                <w:sz w:val="24"/>
                <w:szCs w:val="24"/>
              </w:rPr>
            </w:pPr>
          </w:p>
          <w:p w:rsidR="006A2C46" w:rsidRDefault="006A2C46" w:rsidP="00102225">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A2C46" w:rsidTr="00102225">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5</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A2C46" w:rsidTr="00102225">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виконання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A2C46" w:rsidRDefault="006A2C46" w:rsidP="00102225">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w:t>
            </w:r>
          </w:p>
          <w:p w:rsidR="006A2C46" w:rsidRDefault="006A2C46" w:rsidP="00102225">
            <w:pPr>
              <w:spacing w:after="0"/>
              <w:ind w:left="149" w:right="152"/>
              <w:jc w:val="both"/>
              <w:rPr>
                <w:rFonts w:ascii="Times New Roman" w:eastAsia="Times New Roman" w:hAnsi="Times New Roman" w:cs="Times New Roman"/>
                <w:sz w:val="24"/>
                <w:szCs w:val="24"/>
              </w:rPr>
            </w:pPr>
          </w:p>
        </w:tc>
      </w:tr>
    </w:tbl>
    <w:p w:rsidR="006A2C46" w:rsidRDefault="006A2C46" w:rsidP="009516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0"/>
          <w:szCs w:val="20"/>
        </w:rPr>
        <w:t>Додаток № 1 до тендерної документації</w:t>
      </w:r>
    </w:p>
    <w:p w:rsidR="006A2C46" w:rsidRDefault="006A2C46" w:rsidP="006A2C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Кваліфікаційні критерії</w:t>
      </w:r>
    </w:p>
    <w:tbl>
      <w:tblPr>
        <w:tblW w:w="9669" w:type="dxa"/>
        <w:tblInd w:w="-15" w:type="dxa"/>
        <w:tblLayout w:type="fixed"/>
        <w:tblLook w:val="0400"/>
      </w:tblPr>
      <w:tblGrid>
        <w:gridCol w:w="236"/>
        <w:gridCol w:w="3044"/>
        <w:gridCol w:w="6389"/>
      </w:tblGrid>
      <w:tr w:rsidR="006A2C46" w:rsidTr="009516D4">
        <w:tc>
          <w:tcPr>
            <w:tcW w:w="236" w:type="dxa"/>
            <w:tcBorders>
              <w:top w:val="single" w:sz="4" w:space="0" w:color="000000"/>
              <w:left w:val="single" w:sz="4" w:space="0" w:color="000000"/>
              <w:bottom w:val="single" w:sz="4" w:space="0" w:color="000000"/>
              <w:right w:val="single" w:sz="4" w:space="0" w:color="000000"/>
            </w:tcBorders>
            <w:vAlign w:val="center"/>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044" w:type="dxa"/>
            <w:tcBorders>
              <w:top w:val="single" w:sz="4" w:space="0" w:color="000000"/>
              <w:left w:val="single" w:sz="4" w:space="0" w:color="000000"/>
              <w:bottom w:val="single" w:sz="4" w:space="0" w:color="000000"/>
              <w:right w:val="single" w:sz="4" w:space="0" w:color="000000"/>
            </w:tcBorders>
            <w:vAlign w:val="center"/>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Назва кваліфікаційного критерію</w:t>
            </w:r>
          </w:p>
        </w:tc>
        <w:tc>
          <w:tcPr>
            <w:tcW w:w="6389" w:type="dxa"/>
            <w:tcBorders>
              <w:top w:val="single" w:sz="4" w:space="0" w:color="000000"/>
              <w:left w:val="single" w:sz="4" w:space="0" w:color="000000"/>
              <w:bottom w:val="single" w:sz="4" w:space="0" w:color="000000"/>
              <w:right w:val="single" w:sz="4" w:space="0" w:color="000000"/>
            </w:tcBorders>
            <w:vAlign w:val="center"/>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Спосіб підтвердження кваліфікаційного критерію</w:t>
            </w:r>
          </w:p>
        </w:tc>
      </w:tr>
      <w:tr w:rsidR="006A2C46" w:rsidTr="009516D4">
        <w:tc>
          <w:tcPr>
            <w:tcW w:w="236"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3044"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ind w:left="146" w:right="13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389" w:type="dxa"/>
            <w:tcBorders>
              <w:top w:val="single" w:sz="4" w:space="0" w:color="000000"/>
              <w:left w:val="single" w:sz="4" w:space="0" w:color="000000"/>
              <w:bottom w:val="single" w:sz="4" w:space="0" w:color="000000"/>
              <w:right w:val="single" w:sz="4" w:space="0" w:color="000000"/>
            </w:tcBorders>
          </w:tcPr>
          <w:p w:rsidR="006A2C46" w:rsidRDefault="006A2C46" w:rsidP="009516D4">
            <w:pPr>
              <w:spacing w:after="0"/>
              <w:ind w:left="1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 підтвердження наявності досвіду виконання аналогічного (аналогічних) за предметом закупівлі договору</w:t>
            </w:r>
            <w:r w:rsidR="009516D4">
              <w:rPr>
                <w:rFonts w:ascii="Times New Roman" w:eastAsia="Times New Roman" w:hAnsi="Times New Roman" w:cs="Times New Roman"/>
                <w:color w:val="000000"/>
                <w:sz w:val="20"/>
                <w:szCs w:val="20"/>
              </w:rPr>
              <w:t xml:space="preserve"> (1 (один) і більше)</w:t>
            </w:r>
            <w:r>
              <w:rPr>
                <w:rFonts w:ascii="Times New Roman" w:eastAsia="Times New Roman" w:hAnsi="Times New Roman" w:cs="Times New Roman"/>
                <w:color w:val="000000"/>
                <w:sz w:val="20"/>
                <w:szCs w:val="20"/>
              </w:rPr>
              <w:t xml:space="preserve"> (договорів) учасник процедури закупівлі має надати довідку за формою </w:t>
            </w:r>
            <w:r w:rsidR="009516D4">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6A2C46"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A2C46" w:rsidRDefault="006A2C46" w:rsidP="006A2C46">
      <w:pPr>
        <w:spacing w:after="0" w:line="240" w:lineRule="auto"/>
        <w:jc w:val="both"/>
        <w:rPr>
          <w:rFonts w:ascii="Times New Roman" w:eastAsia="Times New Roman" w:hAnsi="Times New Roman" w:cs="Times New Roman"/>
          <w:sz w:val="24"/>
          <w:szCs w:val="24"/>
        </w:rPr>
      </w:pPr>
    </w:p>
    <w:p w:rsidR="006A2C46" w:rsidRDefault="006A2C46" w:rsidP="006A2C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xml:space="preserve">Форма </w:t>
      </w:r>
      <w:r w:rsidR="009516D4">
        <w:rPr>
          <w:rFonts w:ascii="Times New Roman" w:eastAsia="Times New Roman" w:hAnsi="Times New Roman" w:cs="Times New Roman"/>
          <w:i/>
          <w:color w:val="000000"/>
          <w:sz w:val="20"/>
          <w:szCs w:val="20"/>
        </w:rPr>
        <w:t>1</w:t>
      </w:r>
    </w:p>
    <w:p w:rsidR="006A2C46"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Довідка</w:t>
      </w:r>
    </w:p>
    <w:p w:rsidR="006A2C46" w:rsidRDefault="006A2C46" w:rsidP="006A2C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про наявність в учасника досвіду виконання аналогічного (аналогічних) за предметом закупівлі договору (договорів)</w:t>
      </w:r>
    </w:p>
    <w:p w:rsidR="006A2C46"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6A2C46" w:rsidRDefault="006A2C46" w:rsidP="006A2C46">
      <w:pPr>
        <w:spacing w:after="0" w:line="240" w:lineRule="auto"/>
        <w:rPr>
          <w:rFonts w:ascii="Times New Roman" w:eastAsia="Times New Roman" w:hAnsi="Times New Roman" w:cs="Times New Roman"/>
          <w:sz w:val="24"/>
          <w:szCs w:val="24"/>
        </w:rPr>
      </w:pPr>
    </w:p>
    <w:tbl>
      <w:tblPr>
        <w:tblW w:w="9669" w:type="dxa"/>
        <w:tblInd w:w="-15" w:type="dxa"/>
        <w:tblLayout w:type="fixed"/>
        <w:tblLook w:val="0400"/>
      </w:tblPr>
      <w:tblGrid>
        <w:gridCol w:w="236"/>
        <w:gridCol w:w="3219"/>
        <w:gridCol w:w="1982"/>
        <w:gridCol w:w="4232"/>
      </w:tblGrid>
      <w:tr w:rsidR="006A2C46" w:rsidTr="00102225">
        <w:trPr>
          <w:trHeight w:val="574"/>
        </w:trPr>
        <w:tc>
          <w:tcPr>
            <w:tcW w:w="232" w:type="dxa"/>
            <w:tcBorders>
              <w:top w:val="single" w:sz="4" w:space="0" w:color="000000"/>
              <w:left w:val="single" w:sz="4" w:space="0" w:color="000000"/>
              <w:bottom w:val="single" w:sz="4" w:space="0" w:color="000000"/>
              <w:right w:val="single" w:sz="4" w:space="0" w:color="000000"/>
            </w:tcBorders>
            <w:vAlign w:val="center"/>
          </w:tcPr>
          <w:p w:rsidR="006A2C46" w:rsidRDefault="006A2C46" w:rsidP="001022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220" w:type="dxa"/>
            <w:tcBorders>
              <w:top w:val="single" w:sz="4" w:space="0" w:color="000000"/>
              <w:left w:val="single" w:sz="4" w:space="0" w:color="000000"/>
              <w:bottom w:val="single" w:sz="4" w:space="0" w:color="000000"/>
              <w:right w:val="single" w:sz="4" w:space="0" w:color="000000"/>
            </w:tcBorders>
            <w:vAlign w:val="center"/>
          </w:tcPr>
          <w:p w:rsidR="006A2C46" w:rsidRDefault="006A2C46" w:rsidP="001022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Найменування замовника за договором</w:t>
            </w:r>
          </w:p>
        </w:tc>
        <w:tc>
          <w:tcPr>
            <w:tcW w:w="1983" w:type="dxa"/>
            <w:tcBorders>
              <w:top w:val="single" w:sz="4" w:space="0" w:color="000000"/>
              <w:left w:val="single" w:sz="4" w:space="0" w:color="000000"/>
              <w:bottom w:val="single" w:sz="4" w:space="0" w:color="000000"/>
              <w:right w:val="single" w:sz="4" w:space="0" w:color="000000"/>
            </w:tcBorders>
            <w:vAlign w:val="center"/>
          </w:tcPr>
          <w:p w:rsidR="006A2C46" w:rsidRDefault="006A2C46" w:rsidP="001022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Номер та дата договору </w:t>
            </w:r>
          </w:p>
        </w:tc>
        <w:tc>
          <w:tcPr>
            <w:tcW w:w="4234"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Документ(и), що підтверджують виконання договору</w:t>
            </w:r>
          </w:p>
        </w:tc>
      </w:tr>
      <w:tr w:rsidR="006A2C46" w:rsidTr="00102225">
        <w:trPr>
          <w:trHeight w:val="243"/>
        </w:trPr>
        <w:tc>
          <w:tcPr>
            <w:tcW w:w="232"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line="240" w:lineRule="auto"/>
              <w:rPr>
                <w:rFonts w:ascii="Times New Roman" w:eastAsia="Times New Roman" w:hAnsi="Times New Roman" w:cs="Times New Roman"/>
                <w:sz w:val="24"/>
                <w:szCs w:val="24"/>
              </w:rPr>
            </w:pPr>
          </w:p>
        </w:tc>
        <w:tc>
          <w:tcPr>
            <w:tcW w:w="3220"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line="240" w:lineRule="auto"/>
              <w:rPr>
                <w:rFonts w:ascii="Times New Roman" w:eastAsia="Times New Roman"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line="240" w:lineRule="auto"/>
              <w:rPr>
                <w:rFonts w:ascii="Times New Roman" w:eastAsia="Times New Roman" w:hAnsi="Times New Roman" w:cs="Times New Roman"/>
                <w:sz w:val="24"/>
                <w:szCs w:val="24"/>
              </w:rPr>
            </w:pPr>
          </w:p>
        </w:tc>
        <w:tc>
          <w:tcPr>
            <w:tcW w:w="4234"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line="240" w:lineRule="auto"/>
              <w:rPr>
                <w:rFonts w:ascii="Times New Roman" w:eastAsia="Times New Roman" w:hAnsi="Times New Roman" w:cs="Times New Roman"/>
                <w:sz w:val="24"/>
                <w:szCs w:val="24"/>
              </w:rPr>
            </w:pPr>
          </w:p>
        </w:tc>
      </w:tr>
      <w:tr w:rsidR="006A2C46" w:rsidTr="00102225">
        <w:trPr>
          <w:trHeight w:val="215"/>
        </w:trPr>
        <w:tc>
          <w:tcPr>
            <w:tcW w:w="232"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line="240" w:lineRule="auto"/>
              <w:rPr>
                <w:rFonts w:ascii="Times New Roman" w:eastAsia="Times New Roman" w:hAnsi="Times New Roman" w:cs="Times New Roman"/>
              </w:rPr>
            </w:pPr>
          </w:p>
        </w:tc>
        <w:tc>
          <w:tcPr>
            <w:tcW w:w="3220"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line="240" w:lineRule="auto"/>
              <w:rPr>
                <w:rFonts w:ascii="Times New Roman" w:eastAsia="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line="240" w:lineRule="auto"/>
              <w:rPr>
                <w:rFonts w:ascii="Times New Roman" w:eastAsia="Times New Roman" w:hAnsi="Times New Roman" w:cs="Times New Roman"/>
              </w:rPr>
            </w:pPr>
          </w:p>
        </w:tc>
        <w:tc>
          <w:tcPr>
            <w:tcW w:w="4234"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line="240" w:lineRule="auto"/>
              <w:rPr>
                <w:rFonts w:ascii="Times New Roman" w:eastAsia="Times New Roman" w:hAnsi="Times New Roman" w:cs="Times New Roman"/>
              </w:rPr>
            </w:pPr>
          </w:p>
        </w:tc>
      </w:tr>
      <w:tr w:rsidR="006A2C46" w:rsidTr="00102225">
        <w:trPr>
          <w:trHeight w:val="279"/>
        </w:trPr>
        <w:tc>
          <w:tcPr>
            <w:tcW w:w="232"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line="240" w:lineRule="auto"/>
              <w:rPr>
                <w:rFonts w:ascii="Times New Roman" w:eastAsia="Times New Roman" w:hAnsi="Times New Roman" w:cs="Times New Roman"/>
                <w:sz w:val="24"/>
                <w:szCs w:val="24"/>
              </w:rPr>
            </w:pPr>
          </w:p>
        </w:tc>
        <w:tc>
          <w:tcPr>
            <w:tcW w:w="3220"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line="240" w:lineRule="auto"/>
              <w:rPr>
                <w:rFonts w:ascii="Times New Roman" w:eastAsia="Times New Roman"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line="240" w:lineRule="auto"/>
              <w:rPr>
                <w:rFonts w:ascii="Times New Roman" w:eastAsia="Times New Roman" w:hAnsi="Times New Roman" w:cs="Times New Roman"/>
                <w:sz w:val="24"/>
                <w:szCs w:val="24"/>
              </w:rPr>
            </w:pPr>
          </w:p>
        </w:tc>
        <w:tc>
          <w:tcPr>
            <w:tcW w:w="4234"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line="240" w:lineRule="auto"/>
              <w:rPr>
                <w:rFonts w:ascii="Times New Roman" w:eastAsia="Times New Roman" w:hAnsi="Times New Roman" w:cs="Times New Roman"/>
                <w:sz w:val="24"/>
                <w:szCs w:val="24"/>
              </w:rPr>
            </w:pPr>
          </w:p>
        </w:tc>
      </w:tr>
    </w:tbl>
    <w:p w:rsidR="006A2C46" w:rsidRDefault="006A2C46" w:rsidP="006A2C46">
      <w:pPr>
        <w:spacing w:after="240" w:line="240" w:lineRule="auto"/>
        <w:rPr>
          <w:rFonts w:ascii="Times New Roman" w:eastAsia="Times New Roman" w:hAnsi="Times New Roman" w:cs="Times New Roman"/>
          <w:sz w:val="24"/>
          <w:szCs w:val="24"/>
        </w:rPr>
      </w:pPr>
    </w:p>
    <w:p w:rsidR="006A2C46" w:rsidRDefault="006A2C46" w:rsidP="006A2C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2 до тендерної документації</w:t>
      </w:r>
    </w:p>
    <w:p w:rsidR="006A2C46"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учасників)</w:t>
      </w:r>
    </w:p>
    <w:tbl>
      <w:tblPr>
        <w:tblW w:w="9762" w:type="dxa"/>
        <w:tblInd w:w="-108" w:type="dxa"/>
        <w:tblLayout w:type="fixed"/>
        <w:tblLook w:val="0400"/>
      </w:tblPr>
      <w:tblGrid>
        <w:gridCol w:w="528"/>
        <w:gridCol w:w="4774"/>
        <w:gridCol w:w="4460"/>
      </w:tblGrid>
      <w:tr w:rsidR="006A2C46" w:rsidTr="0010222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2C46" w:rsidRDefault="006A2C46" w:rsidP="001022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6A2C46" w:rsidRDefault="006A2C46" w:rsidP="00102225">
            <w:pPr>
              <w:spacing w:after="0"/>
              <w:rPr>
                <w:rFonts w:ascii="Times New Roman" w:eastAsia="Times New Roman" w:hAnsi="Times New Roman" w:cs="Times New Roman"/>
                <w:sz w:val="24"/>
                <w:szCs w:val="24"/>
              </w:rPr>
            </w:pPr>
          </w:p>
        </w:tc>
        <w:tc>
          <w:tcPr>
            <w:tcW w:w="4460" w:type="dxa"/>
            <w:tcBorders>
              <w:top w:val="single" w:sz="4" w:space="0" w:color="000000"/>
              <w:left w:val="single" w:sz="4" w:space="0" w:color="000000"/>
              <w:bottom w:val="single" w:sz="4" w:space="0" w:color="000000"/>
              <w:right w:val="single" w:sz="4" w:space="0" w:color="000000"/>
            </w:tcBorders>
            <w:vAlign w:val="center"/>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6A2C46" w:rsidTr="0010222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6A2C46" w:rsidTr="0010222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A2C46" w:rsidTr="0010222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A2C46" w:rsidTr="0010222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A2C46" w:rsidRDefault="006A2C46" w:rsidP="00102225">
            <w:pPr>
              <w:spacing w:after="0"/>
              <w:rPr>
                <w:rFonts w:ascii="Times New Roman" w:eastAsia="Times New Roman" w:hAnsi="Times New Roman" w:cs="Times New Roman"/>
                <w:sz w:val="24"/>
                <w:szCs w:val="24"/>
              </w:rPr>
            </w:pPr>
          </w:p>
        </w:tc>
      </w:tr>
      <w:tr w:rsidR="006A2C46" w:rsidTr="0010222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w:t>
            </w:r>
            <w:r>
              <w:rPr>
                <w:rFonts w:ascii="Times New Roman" w:eastAsia="Times New Roman" w:hAnsi="Times New Roman" w:cs="Times New Roman"/>
                <w:color w:val="000000"/>
                <w:sz w:val="20"/>
                <w:szCs w:val="20"/>
              </w:rPr>
              <w:lastRenderedPageBreak/>
              <w:t>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A2C46" w:rsidTr="0010222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A2C46" w:rsidTr="0010222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6A2C46" w:rsidTr="0010222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A2C46" w:rsidRDefault="006A2C46" w:rsidP="00102225">
            <w:pPr>
              <w:spacing w:after="0"/>
              <w:rPr>
                <w:rFonts w:ascii="Times New Roman" w:eastAsia="Times New Roman" w:hAnsi="Times New Roman" w:cs="Times New Roman"/>
                <w:sz w:val="24"/>
                <w:szCs w:val="24"/>
              </w:rPr>
            </w:pPr>
          </w:p>
        </w:tc>
      </w:tr>
      <w:tr w:rsidR="006A2C46" w:rsidTr="0010222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A2C46" w:rsidRDefault="006A2C46" w:rsidP="00102225">
            <w:pPr>
              <w:spacing w:after="0"/>
              <w:rPr>
                <w:rFonts w:ascii="Times New Roman" w:eastAsia="Times New Roman" w:hAnsi="Times New Roman" w:cs="Times New Roman"/>
                <w:sz w:val="24"/>
                <w:szCs w:val="24"/>
              </w:rPr>
            </w:pPr>
          </w:p>
        </w:tc>
      </w:tr>
      <w:tr w:rsidR="006A2C46" w:rsidTr="0010222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6A2C46" w:rsidTr="0010222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line="240" w:lineRule="auto"/>
              <w:jc w:val="both"/>
              <w:rPr>
                <w:rFonts w:ascii="Times New Roman" w:eastAsia="Times New Roman" w:hAnsi="Times New Roman" w:cs="Times New Roman"/>
                <w:sz w:val="20"/>
                <w:szCs w:val="20"/>
              </w:rPr>
            </w:pPr>
            <w:bookmarkStart w:id="0" w:name="_heading=h.30j0zll" w:colFirst="0" w:colLast="0"/>
            <w:bookmarkEnd w:id="0"/>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A2C46" w:rsidRDefault="006A2C46" w:rsidP="00102225">
            <w:pPr>
              <w:spacing w:after="0"/>
              <w:rPr>
                <w:rFonts w:ascii="Times New Roman" w:eastAsia="Times New Roman" w:hAnsi="Times New Roman" w:cs="Times New Roman"/>
                <w:sz w:val="24"/>
                <w:szCs w:val="24"/>
              </w:rPr>
            </w:pPr>
          </w:p>
        </w:tc>
      </w:tr>
      <w:tr w:rsidR="006A2C46" w:rsidTr="0010222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A2C46" w:rsidTr="0010222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w:t>
            </w:r>
            <w:r>
              <w:rPr>
                <w:rFonts w:ascii="Times New Roman" w:eastAsia="Times New Roman" w:hAnsi="Times New Roman" w:cs="Times New Roman"/>
                <w:color w:val="000000"/>
                <w:sz w:val="20"/>
                <w:szCs w:val="20"/>
              </w:rPr>
              <w:lastRenderedPageBreak/>
              <w:t>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0"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Замовник не вимагає підтвердження </w:t>
            </w:r>
          </w:p>
        </w:tc>
      </w:tr>
    </w:tbl>
    <w:p w:rsidR="006A2C46" w:rsidRDefault="006A2C46" w:rsidP="006A2C46">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Замовником буде проведена перевірка відсутності підстав для відмови в участі за допомогою </w:t>
      </w:r>
      <w:r>
        <w:rPr>
          <w:rFonts w:ascii="Times New Roman" w:eastAsia="Times New Roman" w:hAnsi="Times New Roman" w:cs="Times New Roman"/>
          <w:color w:val="333333"/>
          <w:sz w:val="20"/>
          <w:szCs w:val="20"/>
          <w:highlight w:val="white"/>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C46" w:rsidRDefault="006A2C46" w:rsidP="006A2C46">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6A2C46"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переможців)</w:t>
      </w:r>
    </w:p>
    <w:tbl>
      <w:tblPr>
        <w:tblW w:w="9765" w:type="dxa"/>
        <w:tblInd w:w="-108" w:type="dxa"/>
        <w:tblLayout w:type="fixed"/>
        <w:tblLook w:val="0400"/>
      </w:tblPr>
      <w:tblGrid>
        <w:gridCol w:w="625"/>
        <w:gridCol w:w="3815"/>
        <w:gridCol w:w="5325"/>
      </w:tblGrid>
      <w:tr w:rsidR="006A2C46" w:rsidTr="0010222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2C46" w:rsidRDefault="006A2C46" w:rsidP="001022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6A2C46" w:rsidRDefault="006A2C46" w:rsidP="00102225">
            <w:pPr>
              <w:spacing w:after="0"/>
              <w:rPr>
                <w:rFonts w:ascii="Times New Roman" w:eastAsia="Times New Roman" w:hAnsi="Times New Roman" w:cs="Times New Roman"/>
                <w:sz w:val="24"/>
                <w:szCs w:val="24"/>
              </w:rPr>
            </w:pPr>
          </w:p>
        </w:tc>
        <w:tc>
          <w:tcPr>
            <w:tcW w:w="5325" w:type="dxa"/>
            <w:tcBorders>
              <w:top w:val="single" w:sz="4" w:space="0" w:color="000000"/>
              <w:left w:val="single" w:sz="4" w:space="0" w:color="000000"/>
              <w:bottom w:val="single" w:sz="4" w:space="0" w:color="000000"/>
              <w:right w:val="single" w:sz="4" w:space="0" w:color="000000"/>
            </w:tcBorders>
            <w:vAlign w:val="center"/>
          </w:tcPr>
          <w:p w:rsidR="006A2C46" w:rsidRDefault="006A2C46" w:rsidP="001022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6A2C46" w:rsidTr="0010222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line="240" w:lineRule="auto"/>
              <w:ind w:left="141" w:right="178"/>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6A2C46" w:rsidTr="0010222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6A2C46" w:rsidTr="0010222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6A2C46" w:rsidTr="0010222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6A2C46" w:rsidTr="0010222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абзац </w:t>
            </w:r>
            <w:r>
              <w:rPr>
                <w:rFonts w:ascii="Times New Roman" w:eastAsia="Times New Roman" w:hAnsi="Times New Roman" w:cs="Times New Roman"/>
                <w:sz w:val="20"/>
                <w:szCs w:val="20"/>
                <w:highlight w:val="white"/>
              </w:rPr>
              <w:lastRenderedPageBreak/>
              <w:t>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Default="006A2C46" w:rsidP="00102225">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Замовник може прийняти рішення про </w:t>
            </w:r>
            <w:r>
              <w:rPr>
                <w:rFonts w:ascii="Times New Roman" w:eastAsia="Times New Roman" w:hAnsi="Times New Roman" w:cs="Times New Roman"/>
                <w:color w:val="000000"/>
                <w:sz w:val="20"/>
                <w:szCs w:val="20"/>
              </w:rPr>
              <w:lastRenderedPageBreak/>
              <w:t>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5" w:type="dxa"/>
            <w:tcBorders>
              <w:top w:val="single" w:sz="4" w:space="0" w:color="000000"/>
              <w:left w:val="single" w:sz="4" w:space="0" w:color="000000"/>
              <w:bottom w:val="single" w:sz="4" w:space="0" w:color="000000"/>
              <w:right w:val="single" w:sz="4" w:space="0" w:color="000000"/>
            </w:tcBorders>
          </w:tcPr>
          <w:p w:rsidR="006A2C46" w:rsidRDefault="006A2C46" w:rsidP="00102225">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Переможець надає довідку в довільній формі про те, що </w:t>
            </w:r>
            <w:r>
              <w:rPr>
                <w:rFonts w:ascii="Times New Roman" w:eastAsia="Times New Roman" w:hAnsi="Times New Roman" w:cs="Times New Roman"/>
                <w:color w:val="000000"/>
                <w:sz w:val="20"/>
                <w:szCs w:val="20"/>
              </w:rPr>
              <w:lastRenderedPageBreak/>
              <w:t>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6A2C46" w:rsidRDefault="006A2C46" w:rsidP="00102225">
            <w:pPr>
              <w:spacing w:after="0" w:line="240" w:lineRule="auto"/>
              <w:rPr>
                <w:rFonts w:ascii="Times New Roman" w:eastAsia="Times New Roman" w:hAnsi="Times New Roman" w:cs="Times New Roman"/>
                <w:sz w:val="24"/>
                <w:szCs w:val="24"/>
              </w:rPr>
            </w:pPr>
          </w:p>
          <w:p w:rsidR="006A2C46" w:rsidRDefault="006A2C46" w:rsidP="00102225">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або</w:t>
            </w:r>
          </w:p>
          <w:p w:rsidR="006A2C46" w:rsidRDefault="006A2C46" w:rsidP="00102225">
            <w:pPr>
              <w:spacing w:after="0" w:line="240" w:lineRule="auto"/>
              <w:rPr>
                <w:rFonts w:ascii="Times New Roman" w:eastAsia="Times New Roman" w:hAnsi="Times New Roman" w:cs="Times New Roman"/>
                <w:sz w:val="24"/>
                <w:szCs w:val="24"/>
              </w:rPr>
            </w:pPr>
          </w:p>
          <w:p w:rsidR="006A2C46" w:rsidRDefault="006A2C46" w:rsidP="00102225">
            <w:pPr>
              <w:spacing w:after="0"/>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A2C46" w:rsidRDefault="006A2C46" w:rsidP="006A2C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6A2C46" w:rsidRDefault="006A2C46" w:rsidP="006A2C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6A2C46" w:rsidRDefault="006A2C46" w:rsidP="006A2C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6A2C46" w:rsidRDefault="006A2C46" w:rsidP="006A2C46">
      <w:pPr>
        <w:spacing w:after="0" w:line="240" w:lineRule="auto"/>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color w:val="000000"/>
          <w:sz w:val="20"/>
          <w:szCs w:val="20"/>
        </w:rPr>
        <w:br/>
      </w:r>
    </w:p>
    <w:p w:rsidR="006A2C46" w:rsidRDefault="006A2C46" w:rsidP="006A2C46">
      <w:pPr>
        <w:spacing w:after="0" w:line="240" w:lineRule="auto"/>
        <w:rPr>
          <w:rFonts w:ascii="Times New Roman" w:eastAsia="Times New Roman" w:hAnsi="Times New Roman" w:cs="Times New Roman"/>
          <w:sz w:val="24"/>
          <w:szCs w:val="24"/>
        </w:rPr>
      </w:pPr>
    </w:p>
    <w:p w:rsidR="009516D4" w:rsidRDefault="009516D4" w:rsidP="006A2C46">
      <w:pPr>
        <w:spacing w:after="0" w:line="240" w:lineRule="auto"/>
        <w:rPr>
          <w:rFonts w:ascii="Times New Roman" w:eastAsia="Times New Roman" w:hAnsi="Times New Roman" w:cs="Times New Roman"/>
          <w:sz w:val="24"/>
          <w:szCs w:val="24"/>
        </w:rPr>
      </w:pPr>
    </w:p>
    <w:p w:rsidR="009516D4" w:rsidRDefault="009516D4" w:rsidP="006A2C46">
      <w:pPr>
        <w:spacing w:after="0" w:line="240" w:lineRule="auto"/>
        <w:rPr>
          <w:rFonts w:ascii="Times New Roman" w:eastAsia="Times New Roman" w:hAnsi="Times New Roman" w:cs="Times New Roman"/>
          <w:sz w:val="24"/>
          <w:szCs w:val="24"/>
        </w:rPr>
      </w:pPr>
    </w:p>
    <w:p w:rsidR="009516D4" w:rsidRDefault="009516D4" w:rsidP="006A2C46">
      <w:pPr>
        <w:spacing w:after="0" w:line="240" w:lineRule="auto"/>
        <w:rPr>
          <w:rFonts w:ascii="Times New Roman" w:eastAsia="Times New Roman" w:hAnsi="Times New Roman" w:cs="Times New Roman"/>
          <w:sz w:val="24"/>
          <w:szCs w:val="24"/>
        </w:rPr>
      </w:pPr>
    </w:p>
    <w:p w:rsidR="009516D4" w:rsidRDefault="009516D4" w:rsidP="006A2C46">
      <w:pPr>
        <w:spacing w:after="0" w:line="240" w:lineRule="auto"/>
        <w:rPr>
          <w:rFonts w:ascii="Times New Roman" w:eastAsia="Times New Roman" w:hAnsi="Times New Roman" w:cs="Times New Roman"/>
          <w:sz w:val="24"/>
          <w:szCs w:val="24"/>
        </w:rPr>
      </w:pPr>
    </w:p>
    <w:p w:rsidR="009516D4" w:rsidRDefault="009516D4" w:rsidP="006A2C46">
      <w:pPr>
        <w:spacing w:after="0" w:line="240" w:lineRule="auto"/>
        <w:rPr>
          <w:rFonts w:ascii="Times New Roman" w:eastAsia="Times New Roman" w:hAnsi="Times New Roman" w:cs="Times New Roman"/>
          <w:sz w:val="24"/>
          <w:szCs w:val="24"/>
        </w:rPr>
      </w:pPr>
    </w:p>
    <w:p w:rsidR="009516D4" w:rsidRDefault="009516D4" w:rsidP="006A2C46">
      <w:pPr>
        <w:spacing w:after="0" w:line="240" w:lineRule="auto"/>
        <w:rPr>
          <w:rFonts w:ascii="Times New Roman" w:eastAsia="Times New Roman" w:hAnsi="Times New Roman" w:cs="Times New Roman"/>
          <w:sz w:val="24"/>
          <w:szCs w:val="24"/>
        </w:rPr>
      </w:pPr>
    </w:p>
    <w:p w:rsidR="009516D4" w:rsidRDefault="009516D4" w:rsidP="006A2C46">
      <w:pPr>
        <w:spacing w:after="0" w:line="240" w:lineRule="auto"/>
        <w:rPr>
          <w:rFonts w:ascii="Times New Roman" w:eastAsia="Times New Roman" w:hAnsi="Times New Roman" w:cs="Times New Roman"/>
          <w:sz w:val="24"/>
          <w:szCs w:val="24"/>
        </w:rPr>
      </w:pPr>
    </w:p>
    <w:p w:rsidR="009516D4" w:rsidRDefault="009516D4" w:rsidP="006A2C46">
      <w:pPr>
        <w:spacing w:after="0" w:line="240" w:lineRule="auto"/>
        <w:rPr>
          <w:rFonts w:ascii="Times New Roman" w:eastAsia="Times New Roman" w:hAnsi="Times New Roman" w:cs="Times New Roman"/>
          <w:sz w:val="24"/>
          <w:szCs w:val="24"/>
        </w:rPr>
      </w:pPr>
    </w:p>
    <w:p w:rsidR="009516D4" w:rsidRDefault="009516D4" w:rsidP="006A2C46">
      <w:pPr>
        <w:spacing w:after="0" w:line="240" w:lineRule="auto"/>
        <w:rPr>
          <w:rFonts w:ascii="Times New Roman" w:eastAsia="Times New Roman" w:hAnsi="Times New Roman" w:cs="Times New Roman"/>
          <w:sz w:val="24"/>
          <w:szCs w:val="24"/>
        </w:rPr>
      </w:pPr>
    </w:p>
    <w:p w:rsidR="009516D4" w:rsidRDefault="009516D4" w:rsidP="006A2C46">
      <w:pPr>
        <w:spacing w:after="0" w:line="240" w:lineRule="auto"/>
        <w:rPr>
          <w:rFonts w:ascii="Times New Roman" w:eastAsia="Times New Roman" w:hAnsi="Times New Roman" w:cs="Times New Roman"/>
          <w:sz w:val="24"/>
          <w:szCs w:val="24"/>
        </w:rPr>
      </w:pPr>
    </w:p>
    <w:p w:rsidR="009516D4" w:rsidRDefault="009516D4"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3 до тендерної документації</w:t>
      </w:r>
    </w:p>
    <w:p w:rsidR="006A2C46"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color w:val="000000"/>
          <w:sz w:val="20"/>
          <w:szCs w:val="20"/>
        </w:rPr>
        <w:t> </w:t>
      </w:r>
    </w:p>
    <w:p w:rsidR="009516D4" w:rsidRPr="009516D4" w:rsidRDefault="009516D4" w:rsidP="009516D4">
      <w:pPr>
        <w:spacing w:after="0" w:line="240" w:lineRule="auto"/>
        <w:jc w:val="center"/>
        <w:rPr>
          <w:rFonts w:ascii="Times New Roman" w:eastAsia="Times New Roman" w:hAnsi="Times New Roman" w:cs="Times New Roman"/>
          <w:b/>
          <w:color w:val="000000"/>
          <w:sz w:val="20"/>
          <w:szCs w:val="20"/>
        </w:rPr>
      </w:pPr>
      <w:r w:rsidRPr="009516D4">
        <w:rPr>
          <w:rFonts w:ascii="Times New Roman" w:eastAsia="Times New Roman" w:hAnsi="Times New Roman" w:cs="Times New Roman"/>
          <w:b/>
          <w:color w:val="000000"/>
          <w:sz w:val="20"/>
          <w:szCs w:val="20"/>
        </w:rPr>
        <w:t>Апаратура для фізичної терапії</w:t>
      </w:r>
    </w:p>
    <w:p w:rsidR="009516D4" w:rsidRPr="009516D4" w:rsidRDefault="009516D4" w:rsidP="009516D4">
      <w:pPr>
        <w:spacing w:after="0" w:line="240" w:lineRule="auto"/>
        <w:jc w:val="center"/>
        <w:rPr>
          <w:rFonts w:ascii="Times New Roman" w:eastAsia="Times New Roman" w:hAnsi="Times New Roman" w:cs="Times New Roman"/>
          <w:b/>
          <w:color w:val="000000"/>
          <w:sz w:val="20"/>
          <w:szCs w:val="20"/>
        </w:rPr>
      </w:pPr>
      <w:r w:rsidRPr="009516D4">
        <w:rPr>
          <w:rFonts w:ascii="Times New Roman" w:eastAsia="Times New Roman" w:hAnsi="Times New Roman" w:cs="Times New Roman"/>
          <w:b/>
          <w:color w:val="000000"/>
          <w:sz w:val="20"/>
          <w:szCs w:val="20"/>
        </w:rPr>
        <w:t>Код ДК 021-2015: 33150000-6 - Апаратура для радіотерапії, механотерапії, електротерапії та фізичної терапії</w:t>
      </w:r>
    </w:p>
    <w:tbl>
      <w:tblPr>
        <w:tblStyle w:val="a3"/>
        <w:tblW w:w="0" w:type="auto"/>
        <w:tblLook w:val="04A0"/>
      </w:tblPr>
      <w:tblGrid>
        <w:gridCol w:w="5811"/>
        <w:gridCol w:w="1892"/>
        <w:gridCol w:w="2152"/>
      </w:tblGrid>
      <w:tr w:rsidR="00897F13" w:rsidTr="00897F13">
        <w:tc>
          <w:tcPr>
            <w:tcW w:w="5811" w:type="dxa"/>
          </w:tcPr>
          <w:p w:rsidR="00897F13" w:rsidRPr="00073E92" w:rsidRDefault="00897F13" w:rsidP="006A2C4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w:t>
            </w:r>
          </w:p>
        </w:tc>
        <w:tc>
          <w:tcPr>
            <w:tcW w:w="1892" w:type="dxa"/>
          </w:tcPr>
          <w:p w:rsidR="00897F13" w:rsidRDefault="00897F13" w:rsidP="006A2C46">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НК 024:2023</w:t>
            </w:r>
          </w:p>
        </w:tc>
        <w:tc>
          <w:tcPr>
            <w:tcW w:w="2152" w:type="dxa"/>
          </w:tcPr>
          <w:p w:rsidR="00897F13" w:rsidRDefault="00897F13" w:rsidP="006A2C46">
            <w:pP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tc>
      </w:tr>
      <w:tr w:rsidR="00897F13" w:rsidTr="00897F13">
        <w:tc>
          <w:tcPr>
            <w:tcW w:w="5811" w:type="dxa"/>
          </w:tcPr>
          <w:p w:rsidR="00897F13" w:rsidRDefault="00897F13" w:rsidP="006A2C46">
            <w:pPr>
              <w:rPr>
                <w:rFonts w:ascii="Times New Roman" w:eastAsia="Times New Roman" w:hAnsi="Times New Roman" w:cs="Times New Roman"/>
                <w:sz w:val="24"/>
                <w:szCs w:val="24"/>
              </w:rPr>
            </w:pPr>
            <w:r>
              <w:rPr>
                <w:rFonts w:ascii="Times New Roman" w:hAnsi="Times New Roman" w:cs="Times New Roman"/>
                <w:b/>
                <w:color w:val="000000"/>
                <w:sz w:val="20"/>
                <w:szCs w:val="20"/>
              </w:rPr>
              <w:t>С</w:t>
            </w:r>
            <w:r w:rsidRPr="009516D4">
              <w:rPr>
                <w:rFonts w:ascii="Times New Roman" w:hAnsi="Times New Roman" w:cs="Times New Roman"/>
                <w:b/>
                <w:color w:val="000000"/>
                <w:sz w:val="20"/>
                <w:szCs w:val="20"/>
              </w:rPr>
              <w:t>истем</w:t>
            </w:r>
            <w:r>
              <w:rPr>
                <w:rFonts w:ascii="Times New Roman" w:hAnsi="Times New Roman" w:cs="Times New Roman"/>
                <w:b/>
                <w:color w:val="000000"/>
                <w:sz w:val="20"/>
                <w:szCs w:val="20"/>
              </w:rPr>
              <w:t>а</w:t>
            </w:r>
            <w:r w:rsidRPr="009516D4">
              <w:rPr>
                <w:rFonts w:ascii="Times New Roman" w:hAnsi="Times New Roman" w:cs="Times New Roman"/>
                <w:b/>
                <w:color w:val="000000"/>
                <w:sz w:val="20"/>
                <w:szCs w:val="20"/>
              </w:rPr>
              <w:t xml:space="preserve"> безперервного пасивного руху суглобів пальців рук</w:t>
            </w:r>
          </w:p>
        </w:tc>
        <w:tc>
          <w:tcPr>
            <w:tcW w:w="1892" w:type="dxa"/>
          </w:tcPr>
          <w:p w:rsidR="00897F13" w:rsidRPr="00897F13" w:rsidRDefault="00897F13" w:rsidP="006A2C46">
            <w:pPr>
              <w:rPr>
                <w:rFonts w:ascii="Times New Roman" w:eastAsia="Times New Roman" w:hAnsi="Times New Roman" w:cs="Times New Roman"/>
                <w:b/>
                <w:sz w:val="20"/>
                <w:szCs w:val="20"/>
              </w:rPr>
            </w:pPr>
            <w:r w:rsidRPr="00897F13">
              <w:rPr>
                <w:rFonts w:ascii="Times New Roman" w:eastAsia="Times New Roman" w:hAnsi="Times New Roman" w:cs="Times New Roman"/>
                <w:b/>
                <w:sz w:val="20"/>
                <w:szCs w:val="20"/>
              </w:rPr>
              <w:t>17137</w:t>
            </w:r>
          </w:p>
        </w:tc>
        <w:tc>
          <w:tcPr>
            <w:tcW w:w="2152" w:type="dxa"/>
          </w:tcPr>
          <w:p w:rsidR="00897F13" w:rsidRDefault="00897F13" w:rsidP="006A2C46">
            <w:pPr>
              <w:rPr>
                <w:rFonts w:ascii="Times New Roman" w:eastAsia="Times New Roman" w:hAnsi="Times New Roman" w:cs="Times New Roman"/>
                <w:sz w:val="24"/>
                <w:szCs w:val="24"/>
              </w:rPr>
            </w:pPr>
            <w:r>
              <w:rPr>
                <w:rFonts w:ascii="Times New Roman" w:eastAsia="Times New Roman" w:hAnsi="Times New Roman" w:cs="Times New Roman"/>
                <w:sz w:val="24"/>
                <w:szCs w:val="24"/>
              </w:rPr>
              <w:t>1 шт.</w:t>
            </w:r>
          </w:p>
        </w:tc>
      </w:tr>
      <w:tr w:rsidR="00897F13" w:rsidTr="00897F13">
        <w:tc>
          <w:tcPr>
            <w:tcW w:w="5811" w:type="dxa"/>
          </w:tcPr>
          <w:p w:rsidR="00897F13" w:rsidRDefault="00897F13" w:rsidP="006A2C46">
            <w:pPr>
              <w:rPr>
                <w:rFonts w:ascii="Times New Roman" w:eastAsia="Times New Roman" w:hAnsi="Times New Roman" w:cs="Times New Roman"/>
                <w:sz w:val="24"/>
                <w:szCs w:val="24"/>
              </w:rPr>
            </w:pPr>
            <w:r>
              <w:rPr>
                <w:rFonts w:ascii="Times New Roman" w:hAnsi="Times New Roman" w:cs="Times New Roman"/>
                <w:b/>
                <w:color w:val="000000"/>
                <w:sz w:val="20"/>
                <w:szCs w:val="20"/>
              </w:rPr>
              <w:t>П</w:t>
            </w:r>
            <w:r w:rsidRPr="009516D4">
              <w:rPr>
                <w:rFonts w:ascii="Times New Roman" w:hAnsi="Times New Roman" w:cs="Times New Roman"/>
                <w:b/>
                <w:bCs/>
                <w:sz w:val="20"/>
                <w:szCs w:val="20"/>
              </w:rPr>
              <w:t>ередвижний модуль для ходьби «Крокуючий підвіс»</w:t>
            </w:r>
          </w:p>
        </w:tc>
        <w:tc>
          <w:tcPr>
            <w:tcW w:w="1892" w:type="dxa"/>
          </w:tcPr>
          <w:p w:rsidR="00897F13" w:rsidRPr="00897F13" w:rsidRDefault="00897F13" w:rsidP="006A2C4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37953</w:t>
            </w:r>
          </w:p>
        </w:tc>
        <w:tc>
          <w:tcPr>
            <w:tcW w:w="2152" w:type="dxa"/>
          </w:tcPr>
          <w:p w:rsidR="00897F13" w:rsidRDefault="00897F13" w:rsidP="006A2C46">
            <w:pPr>
              <w:rPr>
                <w:rFonts w:ascii="Times New Roman" w:eastAsia="Times New Roman" w:hAnsi="Times New Roman" w:cs="Times New Roman"/>
                <w:sz w:val="24"/>
                <w:szCs w:val="24"/>
              </w:rPr>
            </w:pPr>
            <w:r>
              <w:rPr>
                <w:rFonts w:ascii="Times New Roman" w:eastAsia="Times New Roman" w:hAnsi="Times New Roman" w:cs="Times New Roman"/>
                <w:sz w:val="24"/>
                <w:szCs w:val="24"/>
              </w:rPr>
              <w:t>1 шт.</w:t>
            </w:r>
          </w:p>
        </w:tc>
      </w:tr>
      <w:tr w:rsidR="00897F13" w:rsidTr="00897F13">
        <w:tc>
          <w:tcPr>
            <w:tcW w:w="5811" w:type="dxa"/>
          </w:tcPr>
          <w:p w:rsidR="00897F13" w:rsidRDefault="00897F13" w:rsidP="006A2C46">
            <w:pPr>
              <w:rPr>
                <w:rFonts w:ascii="Times New Roman" w:eastAsia="Times New Roman" w:hAnsi="Times New Roman" w:cs="Times New Roman"/>
                <w:sz w:val="24"/>
                <w:szCs w:val="24"/>
              </w:rPr>
            </w:pPr>
            <w:r>
              <w:rPr>
                <w:rFonts w:ascii="Times New Roman" w:hAnsi="Times New Roman" w:cs="Times New Roman"/>
                <w:b/>
                <w:bCs/>
                <w:color w:val="000000"/>
                <w:sz w:val="20"/>
                <w:szCs w:val="20"/>
              </w:rPr>
              <w:t>Р</w:t>
            </w:r>
            <w:r w:rsidRPr="009516D4">
              <w:rPr>
                <w:rFonts w:ascii="Times New Roman" w:hAnsi="Times New Roman" w:cs="Times New Roman"/>
                <w:b/>
                <w:bCs/>
                <w:color w:val="000000"/>
                <w:sz w:val="20"/>
                <w:szCs w:val="20"/>
              </w:rPr>
              <w:t>еабілітаційний комплекс РК-1</w:t>
            </w:r>
          </w:p>
        </w:tc>
        <w:tc>
          <w:tcPr>
            <w:tcW w:w="1892" w:type="dxa"/>
          </w:tcPr>
          <w:p w:rsidR="00897F13" w:rsidRPr="00897F13" w:rsidRDefault="00897F13" w:rsidP="006A2C4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30908</w:t>
            </w:r>
          </w:p>
        </w:tc>
        <w:tc>
          <w:tcPr>
            <w:tcW w:w="2152" w:type="dxa"/>
          </w:tcPr>
          <w:p w:rsidR="00897F13" w:rsidRDefault="00897F13" w:rsidP="006A2C46">
            <w:pPr>
              <w:rPr>
                <w:rFonts w:ascii="Times New Roman" w:eastAsia="Times New Roman" w:hAnsi="Times New Roman" w:cs="Times New Roman"/>
                <w:sz w:val="24"/>
                <w:szCs w:val="24"/>
              </w:rPr>
            </w:pPr>
            <w:r>
              <w:rPr>
                <w:rFonts w:ascii="Times New Roman" w:eastAsia="Times New Roman" w:hAnsi="Times New Roman" w:cs="Times New Roman"/>
                <w:sz w:val="24"/>
                <w:szCs w:val="24"/>
              </w:rPr>
              <w:t>1 шт.</w:t>
            </w:r>
          </w:p>
        </w:tc>
      </w:tr>
      <w:tr w:rsidR="00897F13" w:rsidTr="00897F13">
        <w:tc>
          <w:tcPr>
            <w:tcW w:w="5811" w:type="dxa"/>
          </w:tcPr>
          <w:p w:rsidR="00897F13" w:rsidRDefault="00897F13" w:rsidP="006A2C46">
            <w:pPr>
              <w:rPr>
                <w:rFonts w:ascii="Times New Roman" w:eastAsia="Times New Roman" w:hAnsi="Times New Roman" w:cs="Times New Roman"/>
                <w:sz w:val="24"/>
                <w:szCs w:val="24"/>
              </w:rPr>
            </w:pPr>
            <w:r>
              <w:rPr>
                <w:rFonts w:ascii="Times New Roman" w:hAnsi="Times New Roman" w:cs="Times New Roman"/>
                <w:b/>
                <w:color w:val="000000"/>
                <w:sz w:val="20"/>
                <w:szCs w:val="20"/>
              </w:rPr>
              <w:t>Т</w:t>
            </w:r>
            <w:r w:rsidRPr="009516D4">
              <w:rPr>
                <w:rFonts w:ascii="Times New Roman" w:hAnsi="Times New Roman" w:cs="Times New Roman"/>
                <w:b/>
                <w:bCs/>
                <w:sz w:val="20"/>
                <w:szCs w:val="20"/>
              </w:rPr>
              <w:t>ренажер універсальний (стіл реабілітаційний)</w:t>
            </w:r>
          </w:p>
        </w:tc>
        <w:tc>
          <w:tcPr>
            <w:tcW w:w="1892" w:type="dxa"/>
          </w:tcPr>
          <w:p w:rsidR="00897F13" w:rsidRPr="00897F13" w:rsidRDefault="00897F13" w:rsidP="00897F1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44231</w:t>
            </w:r>
          </w:p>
        </w:tc>
        <w:tc>
          <w:tcPr>
            <w:tcW w:w="2152" w:type="dxa"/>
          </w:tcPr>
          <w:p w:rsidR="00897F13" w:rsidRDefault="00897F13" w:rsidP="006A2C46">
            <w:pPr>
              <w:rPr>
                <w:rFonts w:ascii="Times New Roman" w:eastAsia="Times New Roman" w:hAnsi="Times New Roman" w:cs="Times New Roman"/>
                <w:sz w:val="24"/>
                <w:szCs w:val="24"/>
              </w:rPr>
            </w:pPr>
            <w:r>
              <w:rPr>
                <w:rFonts w:ascii="Times New Roman" w:eastAsia="Times New Roman" w:hAnsi="Times New Roman" w:cs="Times New Roman"/>
                <w:sz w:val="24"/>
                <w:szCs w:val="24"/>
              </w:rPr>
              <w:t>1 шт.</w:t>
            </w:r>
          </w:p>
        </w:tc>
      </w:tr>
    </w:tbl>
    <w:p w:rsidR="006A2C46" w:rsidRDefault="006A2C46" w:rsidP="006A2C46">
      <w:pPr>
        <w:spacing w:after="0" w:line="240" w:lineRule="auto"/>
        <w:rPr>
          <w:rFonts w:ascii="Times New Roman" w:eastAsia="Times New Roman" w:hAnsi="Times New Roman" w:cs="Times New Roman"/>
          <w:sz w:val="24"/>
          <w:szCs w:val="24"/>
        </w:rPr>
      </w:pPr>
    </w:p>
    <w:p w:rsidR="009516D4" w:rsidRPr="009516D4" w:rsidRDefault="009516D4" w:rsidP="009516D4">
      <w:pPr>
        <w:numPr>
          <w:ilvl w:val="0"/>
          <w:numId w:val="32"/>
        </w:numPr>
        <w:suppressAutoHyphens/>
        <w:spacing w:after="0" w:line="240" w:lineRule="auto"/>
        <w:ind w:right="-5"/>
        <w:jc w:val="both"/>
        <w:rPr>
          <w:rFonts w:ascii="Times New Roman" w:hAnsi="Times New Roman" w:cs="Times New Roman"/>
          <w:b/>
          <w:color w:val="000000"/>
          <w:sz w:val="20"/>
          <w:szCs w:val="20"/>
        </w:rPr>
      </w:pPr>
      <w:r w:rsidRPr="009516D4">
        <w:rPr>
          <w:rFonts w:ascii="Times New Roman" w:hAnsi="Times New Roman" w:cs="Times New Roman"/>
          <w:b/>
          <w:color w:val="000000"/>
          <w:sz w:val="20"/>
          <w:szCs w:val="20"/>
        </w:rPr>
        <w:t xml:space="preserve">Медико-технічні вимоги на  систему безперервного пасивного руху суглобів пальців рук-1 шт. </w:t>
      </w:r>
    </w:p>
    <w:p w:rsidR="009516D4" w:rsidRPr="009516D4" w:rsidRDefault="009516D4" w:rsidP="009516D4">
      <w:pPr>
        <w:spacing w:after="0"/>
        <w:ind w:right="-5"/>
        <w:jc w:val="both"/>
        <w:rPr>
          <w:rFonts w:ascii="Times New Roman" w:hAnsi="Times New Roman" w:cs="Times New Roman"/>
          <w:sz w:val="20"/>
          <w:szCs w:val="20"/>
        </w:rPr>
      </w:pPr>
    </w:p>
    <w:tbl>
      <w:tblPr>
        <w:tblW w:w="9498" w:type="dxa"/>
        <w:jc w:val="center"/>
        <w:tblInd w:w="-34" w:type="dxa"/>
        <w:tblLayout w:type="fixed"/>
        <w:tblLook w:val="0000"/>
      </w:tblPr>
      <w:tblGrid>
        <w:gridCol w:w="7088"/>
        <w:gridCol w:w="2410"/>
      </w:tblGrid>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jc w:val="center"/>
              <w:rPr>
                <w:rFonts w:ascii="Times New Roman" w:hAnsi="Times New Roman" w:cs="Times New Roman"/>
                <w:b/>
                <w:sz w:val="20"/>
                <w:szCs w:val="20"/>
              </w:rPr>
            </w:pPr>
            <w:r w:rsidRPr="009516D4">
              <w:rPr>
                <w:rFonts w:ascii="Times New Roman" w:hAnsi="Times New Roman" w:cs="Times New Roman"/>
                <w:b/>
                <w:sz w:val="20"/>
                <w:szCs w:val="20"/>
              </w:rPr>
              <w:t>Параметри та вимоги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pacing w:after="0"/>
              <w:jc w:val="center"/>
              <w:rPr>
                <w:rFonts w:ascii="Times New Roman" w:hAnsi="Times New Roman" w:cs="Times New Roman"/>
                <w:b/>
                <w:sz w:val="20"/>
                <w:szCs w:val="20"/>
              </w:rPr>
            </w:pPr>
            <w:r w:rsidRPr="009516D4">
              <w:rPr>
                <w:rFonts w:ascii="Times New Roman" w:hAnsi="Times New Roman" w:cs="Times New Roman"/>
                <w:b/>
                <w:sz w:val="20"/>
                <w:szCs w:val="20"/>
              </w:rPr>
              <w:t>Відповідність ТАК/НІ  з обов’язковим посиланням на відповідну сторінку інструкції чи іншого документу</w:t>
            </w: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Пристрій застосовується для лікування та реабілітації при ушкодженнях суглобів пальців рук: перелом фаланг пальців; реабілітація наслідків ДТП; відновлення після інсульту; пошкодження сухожиль розгиначів та згиначів; хворобі Паркінсона; контрактурах; заміна суглобів; реплантація кисті або пальців. Пристрій застосовується для лікування та реабілітації, як дорослих так і дітей.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p w:rsidR="009516D4" w:rsidRPr="009516D4" w:rsidRDefault="009516D4" w:rsidP="009516D4">
            <w:pPr>
              <w:snapToGrid w:val="0"/>
              <w:spacing w:after="0"/>
              <w:rPr>
                <w:rFonts w:ascii="Times New Roman" w:hAnsi="Times New Roman" w:cs="Times New Roman"/>
                <w:sz w:val="20"/>
                <w:szCs w:val="20"/>
              </w:rPr>
            </w:pPr>
          </w:p>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 xml:space="preserve">Пристрій складається з комп’ютера, кріплення для пальців, кріпильних ременів, ручного контролера. </w:t>
            </w:r>
          </w:p>
        </w:tc>
        <w:tc>
          <w:tcPr>
            <w:tcW w:w="2410" w:type="dxa"/>
            <w:tcBorders>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 xml:space="preserve">Можливість регулювати кут руху </w:t>
            </w:r>
            <w:proofErr w:type="spellStart"/>
            <w:r w:rsidRPr="009516D4">
              <w:rPr>
                <w:rFonts w:ascii="Times New Roman" w:hAnsi="Times New Roman" w:cs="Times New Roman"/>
                <w:sz w:val="20"/>
                <w:szCs w:val="20"/>
              </w:rPr>
              <w:t>руху</w:t>
            </w:r>
            <w:proofErr w:type="spellEnd"/>
            <w:r w:rsidRPr="009516D4">
              <w:rPr>
                <w:rFonts w:ascii="Times New Roman" w:hAnsi="Times New Roman" w:cs="Times New Roman"/>
                <w:sz w:val="20"/>
                <w:szCs w:val="20"/>
              </w:rPr>
              <w:t xml:space="preserve"> суглоба, що сприяє швидкому лікуванню суглобів пальців. Можливість регулювання по висоті.</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 xml:space="preserve">Пристрій має функцію запобігання від перевантаження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Моторний двигун повинен мати низький рівень шуму</w:t>
            </w:r>
          </w:p>
        </w:tc>
        <w:tc>
          <w:tcPr>
            <w:tcW w:w="2410" w:type="dxa"/>
            <w:tcBorders>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Наявність захисних планок, які захищають долоню від пошкоджень у випадку несправності пристрою.</w:t>
            </w:r>
          </w:p>
        </w:tc>
        <w:tc>
          <w:tcPr>
            <w:tcW w:w="2410" w:type="dxa"/>
            <w:tcBorders>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Наявність рідкокристалічного дисплея для відображення всіх параметрів</w:t>
            </w:r>
          </w:p>
        </w:tc>
        <w:tc>
          <w:tcPr>
            <w:tcW w:w="2410" w:type="dxa"/>
            <w:tcBorders>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 xml:space="preserve">Габаритні розміри пристрою в складеному стані (Д×Ш×В) не більше, мм 1140*720*620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 xml:space="preserve">Діапозон кута переміщення суглоба  0° - 150°  </w:t>
            </w:r>
          </w:p>
        </w:tc>
        <w:tc>
          <w:tcPr>
            <w:tcW w:w="2410" w:type="dxa"/>
            <w:tcBorders>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 xml:space="preserve">Діапазон кутової швидкості руху 0.5° - 3.5° /с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Маса не більше, кг:   30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 xml:space="preserve">Електроживлення  220V, 50Hz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 xml:space="preserve">Потужність </w:t>
            </w:r>
            <w:r w:rsidRPr="009516D4">
              <w:rPr>
                <w:rFonts w:ascii="Times New Roman" w:eastAsia="Liberation Serif" w:hAnsi="Times New Roman" w:cs="Times New Roman"/>
                <w:sz w:val="20"/>
                <w:szCs w:val="20"/>
              </w:rPr>
              <w:t>≤</w:t>
            </w:r>
            <w:r w:rsidRPr="009516D4">
              <w:rPr>
                <w:rFonts w:ascii="Times New Roman" w:hAnsi="Times New Roman" w:cs="Times New Roman"/>
                <w:sz w:val="20"/>
                <w:szCs w:val="20"/>
              </w:rPr>
              <w:t xml:space="preserve"> 70W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Матеріали, з яких виготовлен пристрій, повинні бути екологічно безпечні і стійкі при обробці медичними дезінфікуючими та миючими засобами.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 xml:space="preserve">Гарантійний строк експлуатації 1 рік з дня придбання користувачем.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 xml:space="preserve">Гарантійний строк зберігання в пакуванні підприємства виробника – 2 роки від дати виготовлення.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rPr>
                <w:rFonts w:ascii="Times New Roman" w:hAnsi="Times New Roman" w:cs="Times New Roman"/>
                <w:sz w:val="20"/>
                <w:szCs w:val="20"/>
              </w:rPr>
            </w:pPr>
            <w:r w:rsidRPr="009516D4">
              <w:rPr>
                <w:rFonts w:ascii="Times New Roman" w:hAnsi="Times New Roman" w:cs="Times New Roman"/>
                <w:sz w:val="20"/>
                <w:szCs w:val="20"/>
              </w:rPr>
              <w:t xml:space="preserve">Інструкція з експлуатації українською  мовою.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sz w:val="20"/>
                <w:szCs w:val="20"/>
              </w:rPr>
              <w:t>Наявність гарантійного листа від виробника або його офіційного представника в Україні про можливість постачання та термін постачання обладнання (надати оригінал відповідного документу)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sz w:val="20"/>
                <w:szCs w:val="20"/>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410" w:type="dxa"/>
            <w:tcBorders>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color w:val="000000"/>
                <w:sz w:val="20"/>
                <w:szCs w:val="20"/>
              </w:rPr>
              <w:lastRenderedPageBreak/>
              <w:t>Наявність декларації про відповідність вимогам технічного регламенту щодо медичних виробів зареєстрованої в Реєстрі осіб відповідальних за введення медичних виробів, активних медичних виробів, які імплантують, та медичних виробів для діагностики in vitro в обіг (надати копію)</w:t>
            </w:r>
          </w:p>
        </w:tc>
        <w:tc>
          <w:tcPr>
            <w:tcW w:w="2410" w:type="dxa"/>
            <w:tcBorders>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left w:val="single" w:sz="4" w:space="0" w:color="000000"/>
              <w:bottom w:val="single" w:sz="4" w:space="0" w:color="000000"/>
            </w:tcBorders>
            <w:shd w:val="clear" w:color="auto" w:fill="auto"/>
          </w:tcPr>
          <w:p w:rsidR="009516D4" w:rsidRPr="009516D4" w:rsidRDefault="009516D4" w:rsidP="009516D4">
            <w:pPr>
              <w:spacing w:after="0"/>
              <w:rPr>
                <w:rFonts w:ascii="Times New Roman" w:hAnsi="Times New Roman" w:cs="Times New Roman"/>
                <w:sz w:val="20"/>
                <w:szCs w:val="20"/>
              </w:rPr>
            </w:pPr>
            <w:r w:rsidRPr="009516D4">
              <w:rPr>
                <w:rFonts w:ascii="Times New Roman" w:hAnsi="Times New Roman" w:cs="Times New Roman"/>
                <w:sz w:val="20"/>
                <w:szCs w:val="20"/>
              </w:rPr>
              <w:t>Виробник повинен мати сертифікат на систему управління якістю ISO-9001:2015,</w:t>
            </w:r>
            <w:r w:rsidRPr="009516D4">
              <w:rPr>
                <w:rFonts w:ascii="Times New Roman" w:hAnsi="Times New Roman" w:cs="Times New Roman"/>
                <w:sz w:val="20"/>
                <w:szCs w:val="20"/>
                <w:lang w:val="en-US"/>
              </w:rPr>
              <w:t>ISO</w:t>
            </w:r>
            <w:r w:rsidRPr="009516D4">
              <w:rPr>
                <w:rFonts w:ascii="Times New Roman" w:hAnsi="Times New Roman" w:cs="Times New Roman"/>
                <w:sz w:val="20"/>
                <w:szCs w:val="20"/>
              </w:rPr>
              <w:t xml:space="preserve"> 13485:2016  ( надати копію сертифікату)</w:t>
            </w:r>
          </w:p>
        </w:tc>
        <w:tc>
          <w:tcPr>
            <w:tcW w:w="2410" w:type="dxa"/>
            <w:tcBorders>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left w:val="single" w:sz="4" w:space="0" w:color="000000"/>
              <w:bottom w:val="single" w:sz="4" w:space="0" w:color="000000"/>
            </w:tcBorders>
            <w:shd w:val="clear" w:color="auto" w:fill="auto"/>
          </w:tcPr>
          <w:p w:rsidR="009516D4" w:rsidRPr="009516D4" w:rsidRDefault="009516D4" w:rsidP="009516D4">
            <w:pPr>
              <w:spacing w:after="0"/>
              <w:rPr>
                <w:rFonts w:ascii="Times New Roman" w:hAnsi="Times New Roman" w:cs="Times New Roman"/>
                <w:sz w:val="20"/>
                <w:szCs w:val="20"/>
              </w:rPr>
            </w:pPr>
            <w:r w:rsidRPr="009516D4">
              <w:rPr>
                <w:rFonts w:ascii="Times New Roman" w:hAnsi="Times New Roman" w:cs="Times New Roman"/>
                <w:sz w:val="20"/>
                <w:szCs w:val="20"/>
              </w:rPr>
              <w:t xml:space="preserve">Наявність сертифікату на систему екологічного управління </w:t>
            </w:r>
            <w:r w:rsidRPr="009516D4">
              <w:rPr>
                <w:rFonts w:ascii="Times New Roman" w:hAnsi="Times New Roman" w:cs="Times New Roman"/>
                <w:sz w:val="20"/>
                <w:szCs w:val="20"/>
                <w:lang w:val="en-US"/>
              </w:rPr>
              <w:t>ISO</w:t>
            </w:r>
            <w:r w:rsidRPr="009516D4">
              <w:rPr>
                <w:rFonts w:ascii="Times New Roman" w:hAnsi="Times New Roman" w:cs="Times New Roman"/>
                <w:sz w:val="20"/>
                <w:szCs w:val="20"/>
                <w:lang w:val="ru-RU"/>
              </w:rPr>
              <w:t xml:space="preserve"> 14001:2015 </w:t>
            </w:r>
            <w:r w:rsidRPr="009516D4">
              <w:rPr>
                <w:rFonts w:ascii="Times New Roman" w:hAnsi="Times New Roman" w:cs="Times New Roman"/>
                <w:sz w:val="20"/>
                <w:szCs w:val="20"/>
              </w:rPr>
              <w:t>(надати копію сертифікату)</w:t>
            </w:r>
          </w:p>
        </w:tc>
        <w:tc>
          <w:tcPr>
            <w:tcW w:w="2410" w:type="dxa"/>
            <w:tcBorders>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sz w:val="20"/>
                <w:szCs w:val="20"/>
              </w:rPr>
              <w:t xml:space="preserve">Обов’язково прикріпити у своїй пропозиції фото запропонованого товару, щоб замовник міг об’єктивно оцінювати запропоновані учасником товари. </w:t>
            </w:r>
          </w:p>
        </w:tc>
        <w:tc>
          <w:tcPr>
            <w:tcW w:w="2410" w:type="dxa"/>
            <w:tcBorders>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sz w:val="20"/>
                <w:szCs w:val="20"/>
              </w:rPr>
              <w:t>Фото зразка з мережі Інтернет</w:t>
            </w:r>
          </w:p>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noProof/>
                <w:sz w:val="20"/>
                <w:szCs w:val="20"/>
                <w:lang w:val="ru-RU" w:eastAsia="ru-RU"/>
              </w:rPr>
              <w:drawing>
                <wp:anchor distT="0" distB="0" distL="0" distR="0" simplePos="0" relativeHeight="251659264" behindDoc="0" locked="0" layoutInCell="1" allowOverlap="1">
                  <wp:simplePos x="0" y="0"/>
                  <wp:positionH relativeFrom="column">
                    <wp:posOffset>2570480</wp:posOffset>
                  </wp:positionH>
                  <wp:positionV relativeFrom="paragraph">
                    <wp:posOffset>62865</wp:posOffset>
                  </wp:positionV>
                  <wp:extent cx="1534795" cy="1695450"/>
                  <wp:effectExtent l="19050" t="0" r="8255" b="0"/>
                  <wp:wrapSquare wrapText="larges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l="-11" t="-6" r="-11" b="-6"/>
                          <a:stretch>
                            <a:fillRect/>
                          </a:stretch>
                        </pic:blipFill>
                        <pic:spPr bwMode="auto">
                          <a:xfrm>
                            <a:off x="0" y="0"/>
                            <a:ext cx="1534795" cy="1695450"/>
                          </a:xfrm>
                          <a:prstGeom prst="rect">
                            <a:avLst/>
                          </a:prstGeom>
                          <a:solidFill>
                            <a:srgbClr val="FFFFFF"/>
                          </a:solidFill>
                          <a:ln w="9525">
                            <a:noFill/>
                            <a:miter lim="800000"/>
                            <a:headEnd/>
                            <a:tailEnd/>
                          </a:ln>
                        </pic:spPr>
                      </pic:pic>
                    </a:graphicData>
                  </a:graphic>
                </wp:anchor>
              </w:drawing>
            </w:r>
          </w:p>
          <w:p w:rsidR="009516D4" w:rsidRPr="009516D4" w:rsidRDefault="009516D4" w:rsidP="009516D4">
            <w:pPr>
              <w:spacing w:after="0"/>
              <w:jc w:val="both"/>
              <w:rPr>
                <w:rFonts w:ascii="Times New Roman" w:hAnsi="Times New Roman" w:cs="Times New Roman"/>
                <w:sz w:val="20"/>
                <w:szCs w:val="20"/>
              </w:rPr>
            </w:pPr>
          </w:p>
          <w:p w:rsidR="009516D4" w:rsidRPr="009516D4" w:rsidRDefault="009516D4" w:rsidP="009516D4">
            <w:pPr>
              <w:spacing w:after="0"/>
              <w:jc w:val="both"/>
              <w:rPr>
                <w:rFonts w:ascii="Times New Roman" w:hAnsi="Times New Roman" w:cs="Times New Roman"/>
                <w:sz w:val="20"/>
                <w:szCs w:val="20"/>
              </w:rPr>
            </w:pPr>
          </w:p>
          <w:p w:rsidR="009516D4" w:rsidRPr="009516D4" w:rsidRDefault="009516D4" w:rsidP="009516D4">
            <w:pPr>
              <w:spacing w:after="0"/>
              <w:jc w:val="both"/>
              <w:rPr>
                <w:rFonts w:ascii="Times New Roman" w:hAnsi="Times New Roman" w:cs="Times New Roman"/>
                <w:sz w:val="20"/>
                <w:szCs w:val="20"/>
              </w:rPr>
            </w:pPr>
          </w:p>
          <w:p w:rsidR="009516D4" w:rsidRPr="009516D4" w:rsidRDefault="009516D4" w:rsidP="009516D4">
            <w:pPr>
              <w:spacing w:after="0"/>
              <w:jc w:val="both"/>
              <w:rPr>
                <w:rFonts w:ascii="Times New Roman" w:hAnsi="Times New Roman" w:cs="Times New Roman"/>
                <w:sz w:val="20"/>
                <w:szCs w:val="20"/>
              </w:rPr>
            </w:pPr>
          </w:p>
          <w:p w:rsidR="009516D4" w:rsidRPr="009516D4" w:rsidRDefault="009516D4" w:rsidP="009516D4">
            <w:pPr>
              <w:spacing w:after="0"/>
              <w:jc w:val="both"/>
              <w:rPr>
                <w:rFonts w:ascii="Times New Roman" w:hAnsi="Times New Roman" w:cs="Times New Roman"/>
                <w:sz w:val="20"/>
                <w:szCs w:val="20"/>
              </w:rPr>
            </w:pPr>
          </w:p>
          <w:p w:rsidR="009516D4" w:rsidRPr="009516D4" w:rsidRDefault="009516D4" w:rsidP="009516D4">
            <w:pPr>
              <w:spacing w:after="0"/>
              <w:jc w:val="both"/>
              <w:rPr>
                <w:rFonts w:ascii="Times New Roman" w:hAnsi="Times New Roman" w:cs="Times New Roman"/>
                <w:sz w:val="20"/>
                <w:szCs w:val="20"/>
              </w:rPr>
            </w:pPr>
          </w:p>
          <w:p w:rsidR="009516D4" w:rsidRPr="009516D4" w:rsidRDefault="009516D4" w:rsidP="009516D4">
            <w:pPr>
              <w:spacing w:after="0"/>
              <w:jc w:val="both"/>
              <w:rPr>
                <w:rFonts w:ascii="Times New Roman" w:hAnsi="Times New Roman" w:cs="Times New Roman"/>
                <w:sz w:val="20"/>
                <w:szCs w:val="20"/>
              </w:rPr>
            </w:pPr>
          </w:p>
          <w:p w:rsidR="009516D4" w:rsidRPr="009516D4" w:rsidRDefault="009516D4" w:rsidP="009516D4">
            <w:pPr>
              <w:spacing w:after="0"/>
              <w:jc w:val="both"/>
              <w:rPr>
                <w:rFonts w:ascii="Times New Roman" w:hAnsi="Times New Roman" w:cs="Times New Roman"/>
                <w:sz w:val="20"/>
                <w:szCs w:val="20"/>
              </w:rPr>
            </w:pPr>
          </w:p>
          <w:p w:rsidR="009516D4" w:rsidRPr="009516D4" w:rsidRDefault="009516D4" w:rsidP="009516D4">
            <w:pPr>
              <w:spacing w:after="0"/>
              <w:jc w:val="both"/>
              <w:rPr>
                <w:rFonts w:ascii="Times New Roman" w:hAnsi="Times New Roman" w:cs="Times New Roman"/>
                <w:sz w:val="20"/>
                <w:szCs w:val="20"/>
              </w:rPr>
            </w:pPr>
          </w:p>
          <w:p w:rsidR="009516D4" w:rsidRPr="009516D4" w:rsidRDefault="009516D4" w:rsidP="009516D4">
            <w:pPr>
              <w:spacing w:after="0"/>
              <w:jc w:val="both"/>
              <w:rPr>
                <w:rFonts w:ascii="Times New Roman" w:hAnsi="Times New Roman" w:cs="Times New Roman"/>
                <w:sz w:val="20"/>
                <w:szCs w:val="20"/>
              </w:rPr>
            </w:pPr>
          </w:p>
        </w:tc>
        <w:tc>
          <w:tcPr>
            <w:tcW w:w="2410" w:type="dxa"/>
            <w:tcBorders>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088" w:type="dxa"/>
            <w:tcBorders>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sz w:val="20"/>
                <w:szCs w:val="20"/>
              </w:rPr>
              <w:t>Рік виготовлення не раніше 20</w:t>
            </w:r>
            <w:r w:rsidRPr="009516D4">
              <w:rPr>
                <w:rFonts w:ascii="Times New Roman" w:hAnsi="Times New Roman" w:cs="Times New Roman"/>
                <w:sz w:val="20"/>
                <w:szCs w:val="20"/>
                <w:lang w:val="ru-RU"/>
              </w:rPr>
              <w:t>2</w:t>
            </w:r>
            <w:r w:rsidRPr="009516D4">
              <w:rPr>
                <w:rFonts w:ascii="Times New Roman" w:hAnsi="Times New Roman" w:cs="Times New Roman"/>
                <w:sz w:val="20"/>
                <w:szCs w:val="20"/>
              </w:rPr>
              <w:t>3 р.</w:t>
            </w:r>
          </w:p>
        </w:tc>
        <w:tc>
          <w:tcPr>
            <w:tcW w:w="2410" w:type="dxa"/>
            <w:tcBorders>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bl>
    <w:p w:rsidR="009516D4" w:rsidRPr="009516D4" w:rsidRDefault="009516D4" w:rsidP="009516D4">
      <w:pPr>
        <w:spacing w:after="0"/>
        <w:rPr>
          <w:rFonts w:ascii="Times New Roman" w:hAnsi="Times New Roman" w:cs="Times New Roman"/>
          <w:b/>
          <w:bCs/>
          <w:color w:val="000000"/>
          <w:sz w:val="20"/>
          <w:szCs w:val="20"/>
        </w:rPr>
      </w:pPr>
    </w:p>
    <w:p w:rsidR="009516D4" w:rsidRPr="009516D4" w:rsidRDefault="009516D4" w:rsidP="009516D4">
      <w:pPr>
        <w:pStyle w:val="Standard"/>
        <w:rPr>
          <w:b/>
          <w:sz w:val="20"/>
          <w:szCs w:val="20"/>
        </w:rPr>
      </w:pPr>
      <w:r w:rsidRPr="009516D4">
        <w:rPr>
          <w:b/>
          <w:sz w:val="20"/>
          <w:szCs w:val="20"/>
          <w:lang w:val="uk-UA"/>
        </w:rPr>
        <w:t xml:space="preserve">2. </w:t>
      </w:r>
      <w:r w:rsidRPr="009516D4">
        <w:rPr>
          <w:b/>
          <w:bCs/>
          <w:sz w:val="20"/>
          <w:szCs w:val="20"/>
          <w:lang w:val="uk-UA"/>
        </w:rPr>
        <w:t xml:space="preserve"> </w:t>
      </w:r>
      <w:r w:rsidRPr="009516D4">
        <w:rPr>
          <w:b/>
          <w:color w:val="000000"/>
          <w:sz w:val="20"/>
          <w:szCs w:val="20"/>
        </w:rPr>
        <w:t xml:space="preserve">Медико-технічні вимоги на  </w:t>
      </w:r>
      <w:r w:rsidRPr="009516D4">
        <w:rPr>
          <w:b/>
          <w:color w:val="000000"/>
          <w:sz w:val="20"/>
          <w:szCs w:val="20"/>
          <w:lang w:val="uk-UA"/>
        </w:rPr>
        <w:t>п</w:t>
      </w:r>
      <w:r w:rsidRPr="009516D4">
        <w:rPr>
          <w:b/>
          <w:bCs/>
          <w:sz w:val="20"/>
          <w:szCs w:val="20"/>
        </w:rPr>
        <w:t xml:space="preserve">ередвижний модуль для ходьби «Крокуючий </w:t>
      </w:r>
      <w:proofErr w:type="gramStart"/>
      <w:r w:rsidRPr="009516D4">
        <w:rPr>
          <w:b/>
          <w:bCs/>
          <w:sz w:val="20"/>
          <w:szCs w:val="20"/>
        </w:rPr>
        <w:t>п</w:t>
      </w:r>
      <w:proofErr w:type="gramEnd"/>
      <w:r w:rsidRPr="009516D4">
        <w:rPr>
          <w:b/>
          <w:bCs/>
          <w:sz w:val="20"/>
          <w:szCs w:val="20"/>
        </w:rPr>
        <w:t xml:space="preserve">ідвіс» </w:t>
      </w:r>
      <w:r w:rsidRPr="009516D4">
        <w:rPr>
          <w:b/>
          <w:bCs/>
          <w:sz w:val="20"/>
          <w:szCs w:val="20"/>
          <w:lang w:val="uk-UA"/>
        </w:rPr>
        <w:t xml:space="preserve"> -1 шт.</w:t>
      </w:r>
    </w:p>
    <w:p w:rsidR="009516D4" w:rsidRPr="009516D4" w:rsidRDefault="009516D4" w:rsidP="009516D4">
      <w:pPr>
        <w:pStyle w:val="Standard"/>
        <w:rPr>
          <w:b/>
          <w:sz w:val="20"/>
          <w:szCs w:val="20"/>
          <w:lang w:val="uk-UA"/>
        </w:rPr>
      </w:pPr>
      <w:r w:rsidRPr="009516D4">
        <w:rPr>
          <w:b/>
          <w:sz w:val="20"/>
          <w:szCs w:val="20"/>
          <w:lang w:val="uk-UA"/>
        </w:rPr>
        <w:t xml:space="preserve">                                                                                                                                </w:t>
      </w:r>
    </w:p>
    <w:tbl>
      <w:tblPr>
        <w:tblW w:w="9516" w:type="dxa"/>
        <w:jc w:val="center"/>
        <w:tblInd w:w="-52" w:type="dxa"/>
        <w:tblLayout w:type="fixed"/>
        <w:tblCellMar>
          <w:left w:w="10" w:type="dxa"/>
          <w:right w:w="10" w:type="dxa"/>
        </w:tblCellMar>
        <w:tblLook w:val="04A0"/>
      </w:tblPr>
      <w:tblGrid>
        <w:gridCol w:w="7106"/>
        <w:gridCol w:w="2410"/>
      </w:tblGrid>
      <w:tr w:rsidR="009516D4" w:rsidRPr="009516D4" w:rsidTr="00897F13">
        <w:trPr>
          <w:jc w:val="center"/>
        </w:trPr>
        <w:tc>
          <w:tcPr>
            <w:tcW w:w="7106" w:type="dxa"/>
            <w:tcBorders>
              <w:top w:val="single" w:sz="4" w:space="0" w:color="000000"/>
              <w:left w:val="single" w:sz="4" w:space="0" w:color="000000"/>
              <w:bottom w:val="single" w:sz="4" w:space="0" w:color="000000"/>
            </w:tcBorders>
            <w:tcMar>
              <w:top w:w="0" w:type="dxa"/>
              <w:left w:w="108" w:type="dxa"/>
              <w:bottom w:w="0" w:type="dxa"/>
              <w:right w:w="108" w:type="dxa"/>
            </w:tcMar>
          </w:tcPr>
          <w:p w:rsidR="009516D4" w:rsidRPr="009516D4" w:rsidRDefault="009516D4" w:rsidP="00897F13">
            <w:pPr>
              <w:pStyle w:val="Standard"/>
              <w:jc w:val="center"/>
              <w:rPr>
                <w:b/>
                <w:sz w:val="20"/>
                <w:szCs w:val="20"/>
              </w:rPr>
            </w:pPr>
            <w:proofErr w:type="gramStart"/>
            <w:r w:rsidRPr="009516D4">
              <w:rPr>
                <w:b/>
                <w:sz w:val="20"/>
                <w:szCs w:val="20"/>
              </w:rPr>
              <w:t>Параметри та</w:t>
            </w:r>
            <w:proofErr w:type="gramEnd"/>
            <w:r w:rsidRPr="009516D4">
              <w:rPr>
                <w:b/>
                <w:sz w:val="20"/>
                <w:szCs w:val="20"/>
              </w:rPr>
              <w:t xml:space="preserve"> вимоги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6D4" w:rsidRPr="009516D4" w:rsidRDefault="009516D4" w:rsidP="00897F13">
            <w:pPr>
              <w:pStyle w:val="Standard"/>
              <w:jc w:val="center"/>
              <w:rPr>
                <w:b/>
                <w:sz w:val="20"/>
                <w:szCs w:val="20"/>
              </w:rPr>
            </w:pPr>
            <w:r w:rsidRPr="009516D4">
              <w:rPr>
                <w:b/>
                <w:sz w:val="20"/>
                <w:szCs w:val="20"/>
                <w:lang w:val="uk-UA"/>
              </w:rPr>
              <w:t>Відповідність</w:t>
            </w:r>
            <w:r w:rsidRPr="009516D4">
              <w:rPr>
                <w:b/>
                <w:sz w:val="20"/>
                <w:szCs w:val="20"/>
              </w:rPr>
              <w:t xml:space="preserve"> ТАК/НІ  з </w:t>
            </w:r>
            <w:r w:rsidRPr="009516D4">
              <w:rPr>
                <w:b/>
                <w:sz w:val="20"/>
                <w:szCs w:val="20"/>
                <w:lang w:val="uk-UA"/>
              </w:rPr>
              <w:t xml:space="preserve">обов’язковим </w:t>
            </w:r>
            <w:r w:rsidRPr="009516D4">
              <w:rPr>
                <w:b/>
                <w:sz w:val="20"/>
                <w:szCs w:val="20"/>
              </w:rPr>
              <w:t>посиланням на в</w:t>
            </w:r>
            <w:r w:rsidRPr="009516D4">
              <w:rPr>
                <w:b/>
                <w:sz w:val="20"/>
                <w:szCs w:val="20"/>
                <w:lang w:val="uk-UA"/>
              </w:rPr>
              <w:t>і</w:t>
            </w:r>
            <w:r w:rsidRPr="009516D4">
              <w:rPr>
                <w:b/>
                <w:sz w:val="20"/>
                <w:szCs w:val="20"/>
              </w:rPr>
              <w:t>дпов</w:t>
            </w:r>
            <w:r w:rsidRPr="009516D4">
              <w:rPr>
                <w:b/>
                <w:sz w:val="20"/>
                <w:szCs w:val="20"/>
                <w:lang w:val="uk-UA"/>
              </w:rPr>
              <w:t>і</w:t>
            </w:r>
            <w:r w:rsidRPr="009516D4">
              <w:rPr>
                <w:b/>
                <w:sz w:val="20"/>
                <w:szCs w:val="20"/>
              </w:rPr>
              <w:t>дну сторінку</w:t>
            </w:r>
            <w:r w:rsidRPr="009516D4">
              <w:rPr>
                <w:b/>
                <w:sz w:val="20"/>
                <w:szCs w:val="20"/>
                <w:lang w:val="uk-UA"/>
              </w:rPr>
              <w:t xml:space="preserve"> інструкції чи іншого документу</w:t>
            </w:r>
          </w:p>
        </w:tc>
      </w:tr>
      <w:tr w:rsidR="009516D4" w:rsidRPr="009516D4" w:rsidTr="00897F13">
        <w:trPr>
          <w:jc w:val="center"/>
        </w:trPr>
        <w:tc>
          <w:tcPr>
            <w:tcW w:w="7106" w:type="dxa"/>
            <w:tcBorders>
              <w:top w:val="single" w:sz="4" w:space="0" w:color="000000"/>
              <w:left w:val="single" w:sz="4" w:space="0" w:color="000000"/>
              <w:bottom w:val="single" w:sz="4" w:space="0" w:color="000000"/>
            </w:tcBorders>
            <w:tcMar>
              <w:top w:w="0" w:type="dxa"/>
              <w:left w:w="108" w:type="dxa"/>
              <w:bottom w:w="0" w:type="dxa"/>
              <w:right w:w="108" w:type="dxa"/>
            </w:tcMar>
          </w:tcPr>
          <w:p w:rsidR="009516D4" w:rsidRPr="009516D4" w:rsidRDefault="009516D4" w:rsidP="00897F13">
            <w:pPr>
              <w:pStyle w:val="Standard"/>
              <w:snapToGrid w:val="0"/>
              <w:rPr>
                <w:sz w:val="20"/>
                <w:szCs w:val="20"/>
                <w:lang w:val="uk-UA"/>
              </w:rPr>
            </w:pPr>
            <w:r w:rsidRPr="009516D4">
              <w:rPr>
                <w:sz w:val="20"/>
                <w:szCs w:val="20"/>
                <w:lang w:val="uk-UA"/>
              </w:rPr>
              <w:t>Призначений для підйому і підтримки пацієнта з метою проведення тренування з  регулюванням навантаження на нижні кінцівки, служить для розвантаження власної ваги пацієнта при відновленні навичок ходьби.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6D4" w:rsidRPr="009516D4" w:rsidRDefault="009516D4" w:rsidP="00897F13">
            <w:pPr>
              <w:pStyle w:val="Standard"/>
              <w:snapToGrid w:val="0"/>
              <w:jc w:val="center"/>
              <w:rPr>
                <w:rFonts w:eastAsia="sans-serif, Arial"/>
                <w:color w:val="000000"/>
                <w:sz w:val="20"/>
                <w:szCs w:val="20"/>
              </w:rPr>
            </w:pPr>
          </w:p>
        </w:tc>
      </w:tr>
      <w:tr w:rsidR="009516D4" w:rsidRPr="009516D4" w:rsidTr="00897F13">
        <w:trPr>
          <w:jc w:val="center"/>
        </w:trPr>
        <w:tc>
          <w:tcPr>
            <w:tcW w:w="7106" w:type="dxa"/>
            <w:tcBorders>
              <w:top w:val="single" w:sz="4" w:space="0" w:color="000000"/>
              <w:left w:val="single" w:sz="4" w:space="0" w:color="000000"/>
              <w:bottom w:val="single" w:sz="4" w:space="0" w:color="000000"/>
            </w:tcBorders>
            <w:tcMar>
              <w:top w:w="0" w:type="dxa"/>
              <w:left w:w="108" w:type="dxa"/>
              <w:bottom w:w="0" w:type="dxa"/>
              <w:right w:w="108" w:type="dxa"/>
            </w:tcMar>
          </w:tcPr>
          <w:p w:rsidR="009516D4" w:rsidRPr="009516D4" w:rsidRDefault="009516D4" w:rsidP="00897F13">
            <w:pPr>
              <w:pStyle w:val="Standard"/>
              <w:snapToGrid w:val="0"/>
              <w:rPr>
                <w:rFonts w:eastAsia="sans-serif, Arial"/>
                <w:sz w:val="20"/>
                <w:szCs w:val="20"/>
                <w:lang w:val="uk-UA"/>
              </w:rPr>
            </w:pPr>
            <w:r w:rsidRPr="009516D4">
              <w:rPr>
                <w:rFonts w:eastAsia="sans-serif, Arial"/>
                <w:sz w:val="20"/>
                <w:szCs w:val="20"/>
                <w:lang w:val="uk-UA"/>
              </w:rPr>
              <w:t>Складається з металевої конструкції з поручнями, підйомною балкою та механічною системою регулювання висоти підйому. Система підвісна виготовлена із нержавіючої сталі, має чотири колеса з фіксуючими гальмами та  реабілітаційний підтримуючий пояс.</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6D4" w:rsidRPr="009516D4" w:rsidRDefault="009516D4" w:rsidP="00897F13">
            <w:pPr>
              <w:pStyle w:val="Standard"/>
              <w:snapToGrid w:val="0"/>
              <w:jc w:val="center"/>
              <w:rPr>
                <w:rFonts w:eastAsia="sans-serif, Arial"/>
                <w:color w:val="000000"/>
                <w:sz w:val="20"/>
                <w:szCs w:val="20"/>
                <w:lang w:val="uk-UA"/>
              </w:rPr>
            </w:pPr>
          </w:p>
        </w:tc>
      </w:tr>
      <w:tr w:rsidR="009516D4" w:rsidRPr="009516D4" w:rsidTr="00897F13">
        <w:trPr>
          <w:jc w:val="center"/>
        </w:trPr>
        <w:tc>
          <w:tcPr>
            <w:tcW w:w="7106" w:type="dxa"/>
            <w:tcBorders>
              <w:top w:val="single" w:sz="4" w:space="0" w:color="000000"/>
              <w:left w:val="single" w:sz="4" w:space="0" w:color="000000"/>
              <w:bottom w:val="single" w:sz="4" w:space="0" w:color="000000"/>
            </w:tcBorders>
            <w:tcMar>
              <w:top w:w="0" w:type="dxa"/>
              <w:left w:w="108" w:type="dxa"/>
              <w:bottom w:w="0" w:type="dxa"/>
              <w:right w:w="108" w:type="dxa"/>
            </w:tcMar>
          </w:tcPr>
          <w:p w:rsidR="009516D4" w:rsidRPr="009516D4" w:rsidRDefault="009516D4" w:rsidP="00897F13">
            <w:pPr>
              <w:pStyle w:val="Standard"/>
              <w:snapToGrid w:val="0"/>
              <w:rPr>
                <w:sz w:val="20"/>
                <w:szCs w:val="20"/>
                <w:lang w:val="uk-UA"/>
              </w:rPr>
            </w:pPr>
            <w:r w:rsidRPr="009516D4">
              <w:rPr>
                <w:sz w:val="20"/>
                <w:szCs w:val="20"/>
                <w:lang w:val="uk-UA"/>
              </w:rPr>
              <w:t>Всі матеріали, екологічно безпечні і стійкі при обробці медичними дезинфікуючими та миючими засобами.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6D4" w:rsidRPr="009516D4" w:rsidRDefault="009516D4" w:rsidP="00897F13">
            <w:pPr>
              <w:pStyle w:val="Standard"/>
              <w:snapToGrid w:val="0"/>
              <w:jc w:val="center"/>
              <w:rPr>
                <w:rFonts w:eastAsia="sans-serif, Arial"/>
                <w:color w:val="000000"/>
                <w:sz w:val="20"/>
                <w:szCs w:val="20"/>
                <w:lang w:val="uk-UA"/>
              </w:rPr>
            </w:pPr>
          </w:p>
        </w:tc>
      </w:tr>
      <w:tr w:rsidR="009516D4" w:rsidRPr="009516D4" w:rsidTr="00897F13">
        <w:trPr>
          <w:jc w:val="center"/>
        </w:trPr>
        <w:tc>
          <w:tcPr>
            <w:tcW w:w="7106" w:type="dxa"/>
            <w:tcBorders>
              <w:top w:val="single" w:sz="4" w:space="0" w:color="000000"/>
              <w:left w:val="single" w:sz="4" w:space="0" w:color="000000"/>
              <w:bottom w:val="single" w:sz="4" w:space="0" w:color="000000"/>
            </w:tcBorders>
            <w:tcMar>
              <w:top w:w="0" w:type="dxa"/>
              <w:left w:w="108" w:type="dxa"/>
              <w:bottom w:w="0" w:type="dxa"/>
              <w:right w:w="108" w:type="dxa"/>
            </w:tcMar>
          </w:tcPr>
          <w:p w:rsidR="009516D4" w:rsidRPr="009516D4" w:rsidRDefault="009516D4" w:rsidP="00897F13">
            <w:pPr>
              <w:pStyle w:val="Standard"/>
              <w:snapToGrid w:val="0"/>
              <w:rPr>
                <w:sz w:val="20"/>
                <w:szCs w:val="20"/>
              </w:rPr>
            </w:pPr>
            <w:r w:rsidRPr="009516D4">
              <w:rPr>
                <w:sz w:val="20"/>
                <w:szCs w:val="20"/>
                <w:lang w:val="uk-UA"/>
              </w:rPr>
              <w:t xml:space="preserve">Габаритні розміри : </w:t>
            </w:r>
            <w:r w:rsidRPr="009516D4">
              <w:rPr>
                <w:bCs/>
                <w:sz w:val="20"/>
                <w:szCs w:val="20"/>
                <w:lang w:val="uk-UA"/>
              </w:rPr>
              <w:t>Д</w:t>
            </w:r>
            <w:r w:rsidRPr="009516D4">
              <w:rPr>
                <w:sz w:val="20"/>
                <w:szCs w:val="20"/>
                <w:lang w:val="uk-UA"/>
              </w:rPr>
              <w:t xml:space="preserve">овжина </w:t>
            </w:r>
            <w:r w:rsidRPr="009516D4">
              <w:rPr>
                <w:rFonts w:eastAsia="Liberation Serif"/>
                <w:sz w:val="20"/>
                <w:szCs w:val="20"/>
                <w:lang w:val="uk-UA"/>
              </w:rPr>
              <w:t xml:space="preserve">≤ </w:t>
            </w:r>
            <w:r w:rsidRPr="009516D4">
              <w:rPr>
                <w:sz w:val="20"/>
                <w:szCs w:val="20"/>
                <w:lang w:val="uk-UA"/>
              </w:rPr>
              <w:t>1160 мм</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6D4" w:rsidRPr="009516D4" w:rsidRDefault="009516D4" w:rsidP="00897F13">
            <w:pPr>
              <w:pStyle w:val="Standard"/>
              <w:snapToGrid w:val="0"/>
              <w:jc w:val="center"/>
              <w:rPr>
                <w:rFonts w:eastAsia="sans-serif, Arial"/>
                <w:color w:val="000000"/>
                <w:sz w:val="20"/>
                <w:szCs w:val="20"/>
              </w:rPr>
            </w:pPr>
          </w:p>
        </w:tc>
      </w:tr>
      <w:tr w:rsidR="009516D4" w:rsidRPr="009516D4" w:rsidTr="00897F13">
        <w:trPr>
          <w:jc w:val="center"/>
        </w:trPr>
        <w:tc>
          <w:tcPr>
            <w:tcW w:w="7106" w:type="dxa"/>
            <w:tcBorders>
              <w:top w:val="single" w:sz="4" w:space="0" w:color="000000"/>
              <w:left w:val="single" w:sz="4" w:space="0" w:color="000000"/>
              <w:bottom w:val="single" w:sz="4" w:space="0" w:color="000000"/>
            </w:tcBorders>
            <w:tcMar>
              <w:top w:w="0" w:type="dxa"/>
              <w:left w:w="108" w:type="dxa"/>
              <w:bottom w:w="0" w:type="dxa"/>
              <w:right w:w="108" w:type="dxa"/>
            </w:tcMar>
          </w:tcPr>
          <w:p w:rsidR="009516D4" w:rsidRPr="009516D4" w:rsidRDefault="009516D4" w:rsidP="00897F13">
            <w:pPr>
              <w:pStyle w:val="Standard"/>
              <w:snapToGrid w:val="0"/>
              <w:rPr>
                <w:sz w:val="20"/>
                <w:szCs w:val="20"/>
                <w:lang w:val="uk-UA"/>
              </w:rPr>
            </w:pPr>
            <w:r w:rsidRPr="009516D4">
              <w:rPr>
                <w:sz w:val="20"/>
                <w:szCs w:val="20"/>
                <w:lang w:val="uk-UA"/>
              </w:rPr>
              <w:t xml:space="preserve">Ширина </w:t>
            </w:r>
            <w:r w:rsidRPr="009516D4">
              <w:rPr>
                <w:rFonts w:eastAsia="Liberation Serif"/>
                <w:sz w:val="20"/>
                <w:szCs w:val="20"/>
                <w:lang w:val="uk-UA"/>
              </w:rPr>
              <w:t>≤</w:t>
            </w:r>
            <w:r w:rsidRPr="009516D4">
              <w:rPr>
                <w:sz w:val="20"/>
                <w:szCs w:val="20"/>
                <w:lang w:val="uk-UA"/>
              </w:rPr>
              <w:t xml:space="preserve"> 900 мм</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6D4" w:rsidRPr="009516D4" w:rsidRDefault="009516D4" w:rsidP="00897F13">
            <w:pPr>
              <w:pStyle w:val="Standard"/>
              <w:snapToGrid w:val="0"/>
              <w:jc w:val="center"/>
              <w:rPr>
                <w:rFonts w:eastAsia="sans-serif, Arial"/>
                <w:color w:val="000000"/>
                <w:sz w:val="20"/>
                <w:szCs w:val="20"/>
              </w:rPr>
            </w:pPr>
          </w:p>
        </w:tc>
      </w:tr>
      <w:tr w:rsidR="009516D4" w:rsidRPr="009516D4" w:rsidTr="00897F13">
        <w:trPr>
          <w:jc w:val="center"/>
        </w:trPr>
        <w:tc>
          <w:tcPr>
            <w:tcW w:w="7106" w:type="dxa"/>
            <w:tcBorders>
              <w:top w:val="single" w:sz="4" w:space="0" w:color="000000"/>
              <w:left w:val="single" w:sz="4" w:space="0" w:color="000000"/>
              <w:bottom w:val="single" w:sz="4" w:space="0" w:color="000000"/>
            </w:tcBorders>
            <w:tcMar>
              <w:top w:w="0" w:type="dxa"/>
              <w:left w:w="108" w:type="dxa"/>
              <w:bottom w:w="0" w:type="dxa"/>
              <w:right w:w="108" w:type="dxa"/>
            </w:tcMar>
          </w:tcPr>
          <w:p w:rsidR="009516D4" w:rsidRPr="009516D4" w:rsidRDefault="009516D4" w:rsidP="00897F13">
            <w:pPr>
              <w:pStyle w:val="Standard"/>
              <w:snapToGrid w:val="0"/>
              <w:rPr>
                <w:sz w:val="20"/>
                <w:szCs w:val="20"/>
                <w:lang w:val="uk-UA"/>
              </w:rPr>
            </w:pPr>
            <w:r w:rsidRPr="009516D4">
              <w:rPr>
                <w:sz w:val="20"/>
                <w:szCs w:val="20"/>
                <w:lang w:val="uk-UA"/>
              </w:rPr>
              <w:t xml:space="preserve">Висота </w:t>
            </w:r>
            <w:r w:rsidRPr="009516D4">
              <w:rPr>
                <w:rFonts w:eastAsia="Liberation Serif"/>
                <w:sz w:val="20"/>
                <w:szCs w:val="20"/>
                <w:lang w:val="uk-UA"/>
              </w:rPr>
              <w:t>≤</w:t>
            </w:r>
            <w:r w:rsidRPr="009516D4">
              <w:rPr>
                <w:sz w:val="20"/>
                <w:szCs w:val="20"/>
                <w:lang w:val="uk-UA"/>
              </w:rPr>
              <w:t xml:space="preserve"> 1870 мм</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6D4" w:rsidRPr="009516D4" w:rsidRDefault="009516D4" w:rsidP="00897F13">
            <w:pPr>
              <w:pStyle w:val="Standard"/>
              <w:snapToGrid w:val="0"/>
              <w:jc w:val="center"/>
              <w:rPr>
                <w:rFonts w:eastAsia="sans-serif, Arial"/>
                <w:color w:val="000000"/>
                <w:sz w:val="20"/>
                <w:szCs w:val="20"/>
              </w:rPr>
            </w:pPr>
          </w:p>
        </w:tc>
      </w:tr>
      <w:tr w:rsidR="009516D4" w:rsidRPr="009516D4" w:rsidTr="00897F13">
        <w:trPr>
          <w:jc w:val="center"/>
        </w:trPr>
        <w:tc>
          <w:tcPr>
            <w:tcW w:w="7106" w:type="dxa"/>
            <w:tcBorders>
              <w:top w:val="single" w:sz="4" w:space="0" w:color="000000"/>
              <w:left w:val="single" w:sz="4" w:space="0" w:color="000000"/>
              <w:bottom w:val="single" w:sz="4" w:space="0" w:color="000000"/>
            </w:tcBorders>
            <w:tcMar>
              <w:top w:w="0" w:type="dxa"/>
              <w:left w:w="108" w:type="dxa"/>
              <w:bottom w:w="0" w:type="dxa"/>
              <w:right w:w="108" w:type="dxa"/>
            </w:tcMar>
          </w:tcPr>
          <w:p w:rsidR="009516D4" w:rsidRPr="009516D4" w:rsidRDefault="009516D4" w:rsidP="00897F13">
            <w:pPr>
              <w:pStyle w:val="Standard"/>
              <w:snapToGrid w:val="0"/>
              <w:rPr>
                <w:sz w:val="20"/>
                <w:szCs w:val="20"/>
              </w:rPr>
            </w:pPr>
            <w:r w:rsidRPr="009516D4">
              <w:rPr>
                <w:sz w:val="20"/>
                <w:szCs w:val="20"/>
                <w:lang w:val="uk-UA"/>
              </w:rPr>
              <w:t xml:space="preserve">Маса </w:t>
            </w:r>
            <w:r w:rsidRPr="009516D4">
              <w:rPr>
                <w:sz w:val="20"/>
                <w:szCs w:val="20"/>
              </w:rPr>
              <w:t>≤ кг</w:t>
            </w:r>
            <w:r w:rsidRPr="009516D4">
              <w:rPr>
                <w:sz w:val="20"/>
                <w:szCs w:val="20"/>
                <w:lang w:val="uk-UA"/>
              </w:rPr>
              <w:t xml:space="preserve">  50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6D4" w:rsidRPr="009516D4" w:rsidRDefault="009516D4" w:rsidP="00897F13">
            <w:pPr>
              <w:pStyle w:val="Standard"/>
              <w:snapToGrid w:val="0"/>
              <w:jc w:val="center"/>
              <w:rPr>
                <w:rFonts w:eastAsia="sans-serif, Arial"/>
                <w:color w:val="000000"/>
                <w:sz w:val="20"/>
                <w:szCs w:val="20"/>
              </w:rPr>
            </w:pPr>
          </w:p>
        </w:tc>
      </w:tr>
      <w:tr w:rsidR="009516D4" w:rsidRPr="009516D4" w:rsidTr="00897F13">
        <w:trPr>
          <w:jc w:val="center"/>
        </w:trPr>
        <w:tc>
          <w:tcPr>
            <w:tcW w:w="7106" w:type="dxa"/>
            <w:tcBorders>
              <w:top w:val="single" w:sz="4" w:space="0" w:color="000000"/>
              <w:left w:val="single" w:sz="4" w:space="0" w:color="000000"/>
              <w:bottom w:val="single" w:sz="4" w:space="0" w:color="000000"/>
            </w:tcBorders>
            <w:tcMar>
              <w:top w:w="0" w:type="dxa"/>
              <w:left w:w="108" w:type="dxa"/>
              <w:bottom w:w="0" w:type="dxa"/>
              <w:right w:w="108" w:type="dxa"/>
            </w:tcMar>
          </w:tcPr>
          <w:p w:rsidR="009516D4" w:rsidRPr="009516D4" w:rsidRDefault="009516D4" w:rsidP="00897F13">
            <w:pPr>
              <w:pStyle w:val="Standard"/>
              <w:snapToGrid w:val="0"/>
              <w:rPr>
                <w:sz w:val="20"/>
                <w:szCs w:val="20"/>
              </w:rPr>
            </w:pPr>
            <w:r w:rsidRPr="009516D4">
              <w:rPr>
                <w:sz w:val="20"/>
                <w:szCs w:val="20"/>
                <w:lang w:val="uk-UA"/>
              </w:rPr>
              <w:t xml:space="preserve">Максимальне навантаження на підвіс </w:t>
            </w:r>
            <w:r w:rsidRPr="009516D4">
              <w:rPr>
                <w:sz w:val="20"/>
                <w:szCs w:val="20"/>
              </w:rPr>
              <w:t>≤ кг</w:t>
            </w:r>
            <w:r w:rsidRPr="009516D4">
              <w:rPr>
                <w:sz w:val="20"/>
                <w:szCs w:val="20"/>
                <w:lang w:val="uk-UA"/>
              </w:rPr>
              <w:t xml:space="preserve"> 100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6D4" w:rsidRPr="009516D4" w:rsidRDefault="009516D4" w:rsidP="00897F13">
            <w:pPr>
              <w:pStyle w:val="Standard"/>
              <w:snapToGrid w:val="0"/>
              <w:jc w:val="center"/>
              <w:rPr>
                <w:rFonts w:eastAsia="sans-serif, Arial"/>
                <w:color w:val="000000"/>
                <w:sz w:val="20"/>
                <w:szCs w:val="20"/>
              </w:rPr>
            </w:pPr>
          </w:p>
        </w:tc>
      </w:tr>
      <w:tr w:rsidR="009516D4" w:rsidRPr="009516D4" w:rsidTr="00897F13">
        <w:trPr>
          <w:jc w:val="center"/>
        </w:trPr>
        <w:tc>
          <w:tcPr>
            <w:tcW w:w="7106" w:type="dxa"/>
            <w:tcBorders>
              <w:top w:val="single" w:sz="4" w:space="0" w:color="000000"/>
              <w:left w:val="single" w:sz="4" w:space="0" w:color="000000"/>
              <w:bottom w:val="single" w:sz="4" w:space="0" w:color="000000"/>
            </w:tcBorders>
            <w:tcMar>
              <w:top w:w="0" w:type="dxa"/>
              <w:left w:w="108" w:type="dxa"/>
              <w:bottom w:w="0" w:type="dxa"/>
              <w:right w:w="108" w:type="dxa"/>
            </w:tcMar>
          </w:tcPr>
          <w:p w:rsidR="009516D4" w:rsidRPr="009516D4" w:rsidRDefault="009516D4" w:rsidP="00897F13">
            <w:pPr>
              <w:pStyle w:val="Standard"/>
              <w:snapToGrid w:val="0"/>
              <w:rPr>
                <w:sz w:val="20"/>
                <w:szCs w:val="20"/>
                <w:lang w:val="uk-UA"/>
              </w:rPr>
            </w:pPr>
            <w:r w:rsidRPr="009516D4">
              <w:rPr>
                <w:sz w:val="20"/>
                <w:szCs w:val="20"/>
                <w:lang w:val="uk-UA"/>
              </w:rPr>
              <w:t>Висота підйому кран-балки складає від 1300 мм до 2615 мм</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6D4" w:rsidRPr="009516D4" w:rsidRDefault="009516D4" w:rsidP="00897F13">
            <w:pPr>
              <w:pStyle w:val="Standard"/>
              <w:snapToGrid w:val="0"/>
              <w:jc w:val="center"/>
              <w:rPr>
                <w:rFonts w:eastAsia="sans-serif, Arial"/>
                <w:color w:val="000000"/>
                <w:sz w:val="20"/>
                <w:szCs w:val="20"/>
              </w:rPr>
            </w:pPr>
          </w:p>
        </w:tc>
      </w:tr>
      <w:tr w:rsidR="009516D4" w:rsidRPr="009516D4" w:rsidTr="00897F13">
        <w:trPr>
          <w:jc w:val="center"/>
        </w:trPr>
        <w:tc>
          <w:tcPr>
            <w:tcW w:w="7106" w:type="dxa"/>
            <w:tcBorders>
              <w:top w:val="single" w:sz="4" w:space="0" w:color="000000"/>
              <w:left w:val="single" w:sz="4" w:space="0" w:color="000000"/>
              <w:bottom w:val="single" w:sz="4" w:space="0" w:color="000000"/>
            </w:tcBorders>
            <w:tcMar>
              <w:top w:w="0" w:type="dxa"/>
              <w:left w:w="108" w:type="dxa"/>
              <w:bottom w:w="0" w:type="dxa"/>
              <w:right w:w="108" w:type="dxa"/>
            </w:tcMar>
          </w:tcPr>
          <w:p w:rsidR="009516D4" w:rsidRPr="009516D4" w:rsidRDefault="009516D4" w:rsidP="00897F13">
            <w:pPr>
              <w:pStyle w:val="Standard"/>
              <w:snapToGrid w:val="0"/>
              <w:rPr>
                <w:sz w:val="20"/>
                <w:szCs w:val="20"/>
                <w:lang w:val="uk-UA"/>
              </w:rPr>
            </w:pPr>
            <w:r w:rsidRPr="009516D4">
              <w:rPr>
                <w:sz w:val="20"/>
                <w:szCs w:val="20"/>
                <w:lang w:val="uk-UA"/>
              </w:rPr>
              <w:t>Привід підйому механічний</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6D4" w:rsidRPr="009516D4" w:rsidRDefault="009516D4" w:rsidP="00897F13">
            <w:pPr>
              <w:pStyle w:val="Standard"/>
              <w:snapToGrid w:val="0"/>
              <w:jc w:val="center"/>
              <w:rPr>
                <w:rFonts w:eastAsia="sans-serif, Arial"/>
                <w:color w:val="000000"/>
                <w:sz w:val="20"/>
                <w:szCs w:val="20"/>
              </w:rPr>
            </w:pPr>
          </w:p>
        </w:tc>
      </w:tr>
      <w:tr w:rsidR="009516D4" w:rsidRPr="009516D4" w:rsidTr="00897F13">
        <w:trPr>
          <w:jc w:val="center"/>
        </w:trPr>
        <w:tc>
          <w:tcPr>
            <w:tcW w:w="7106" w:type="dxa"/>
            <w:tcBorders>
              <w:top w:val="single" w:sz="4" w:space="0" w:color="000000"/>
              <w:left w:val="single" w:sz="4" w:space="0" w:color="000000"/>
              <w:bottom w:val="single" w:sz="4" w:space="0" w:color="000000"/>
            </w:tcBorders>
            <w:tcMar>
              <w:top w:w="0" w:type="dxa"/>
              <w:left w:w="108" w:type="dxa"/>
              <w:bottom w:w="0" w:type="dxa"/>
              <w:right w:w="108" w:type="dxa"/>
            </w:tcMar>
          </w:tcPr>
          <w:p w:rsidR="009516D4" w:rsidRPr="009516D4" w:rsidRDefault="009516D4" w:rsidP="00897F13">
            <w:pPr>
              <w:pStyle w:val="Standard"/>
              <w:snapToGrid w:val="0"/>
              <w:rPr>
                <w:sz w:val="20"/>
                <w:szCs w:val="20"/>
                <w:lang w:val="uk-UA"/>
              </w:rPr>
            </w:pPr>
            <w:r w:rsidRPr="009516D4">
              <w:rPr>
                <w:sz w:val="20"/>
                <w:szCs w:val="20"/>
                <w:lang w:val="uk-UA"/>
              </w:rPr>
              <w:t>Гарантійний строк експлуатації 1 рік з дня придбання користувачем.</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6D4" w:rsidRPr="009516D4" w:rsidRDefault="009516D4" w:rsidP="00897F13">
            <w:pPr>
              <w:pStyle w:val="Standard"/>
              <w:snapToGrid w:val="0"/>
              <w:jc w:val="center"/>
              <w:rPr>
                <w:rFonts w:eastAsia="sans-serif, Arial"/>
                <w:color w:val="000000"/>
                <w:sz w:val="20"/>
                <w:szCs w:val="20"/>
              </w:rPr>
            </w:pPr>
          </w:p>
        </w:tc>
      </w:tr>
      <w:tr w:rsidR="009516D4" w:rsidRPr="009516D4" w:rsidTr="00897F13">
        <w:trPr>
          <w:trHeight w:val="556"/>
          <w:jc w:val="center"/>
        </w:trPr>
        <w:tc>
          <w:tcPr>
            <w:tcW w:w="7106" w:type="dxa"/>
            <w:tcBorders>
              <w:top w:val="single" w:sz="4" w:space="0" w:color="000000"/>
              <w:left w:val="single" w:sz="4" w:space="0" w:color="000000"/>
              <w:bottom w:val="single" w:sz="4" w:space="0" w:color="000000"/>
            </w:tcBorders>
            <w:tcMar>
              <w:top w:w="0" w:type="dxa"/>
              <w:left w:w="108" w:type="dxa"/>
              <w:bottom w:w="0" w:type="dxa"/>
              <w:right w:w="108" w:type="dxa"/>
            </w:tcMar>
          </w:tcPr>
          <w:p w:rsidR="009516D4" w:rsidRPr="009516D4" w:rsidRDefault="009516D4" w:rsidP="00897F13">
            <w:pPr>
              <w:pStyle w:val="Standard"/>
              <w:snapToGrid w:val="0"/>
              <w:rPr>
                <w:sz w:val="20"/>
                <w:szCs w:val="20"/>
                <w:lang w:val="uk-UA"/>
              </w:rPr>
            </w:pPr>
            <w:r w:rsidRPr="009516D4">
              <w:rPr>
                <w:sz w:val="20"/>
                <w:szCs w:val="20"/>
                <w:lang w:val="uk-UA"/>
              </w:rPr>
              <w:t>Гарантійний строк зберігання в пакуванні підприємства виробника – 2 роки від дати виготовлення.</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6D4" w:rsidRPr="009516D4" w:rsidRDefault="009516D4" w:rsidP="00897F13">
            <w:pPr>
              <w:pStyle w:val="Standard"/>
              <w:snapToGrid w:val="0"/>
              <w:jc w:val="center"/>
              <w:rPr>
                <w:rFonts w:eastAsia="sans-serif, Arial"/>
                <w:color w:val="000000"/>
                <w:sz w:val="20"/>
                <w:szCs w:val="20"/>
              </w:rPr>
            </w:pPr>
          </w:p>
        </w:tc>
      </w:tr>
      <w:tr w:rsidR="009516D4" w:rsidRPr="009516D4" w:rsidTr="00897F13">
        <w:trPr>
          <w:jc w:val="center"/>
        </w:trPr>
        <w:tc>
          <w:tcPr>
            <w:tcW w:w="7106" w:type="dxa"/>
            <w:tcBorders>
              <w:top w:val="single" w:sz="4" w:space="0" w:color="000000"/>
              <w:left w:val="single" w:sz="4" w:space="0" w:color="000000"/>
              <w:bottom w:val="single" w:sz="4" w:space="0" w:color="000000"/>
            </w:tcBorders>
            <w:tcMar>
              <w:top w:w="0" w:type="dxa"/>
              <w:left w:w="108" w:type="dxa"/>
              <w:bottom w:w="0" w:type="dxa"/>
              <w:right w:w="108" w:type="dxa"/>
            </w:tcMar>
          </w:tcPr>
          <w:p w:rsidR="009516D4" w:rsidRPr="009516D4" w:rsidRDefault="009516D4" w:rsidP="00897F13">
            <w:pPr>
              <w:pStyle w:val="Standard"/>
              <w:rPr>
                <w:sz w:val="20"/>
                <w:szCs w:val="20"/>
                <w:lang w:val="uk-UA"/>
              </w:rPr>
            </w:pPr>
            <w:r w:rsidRPr="009516D4">
              <w:rPr>
                <w:sz w:val="20"/>
                <w:szCs w:val="20"/>
                <w:lang w:val="uk-UA"/>
              </w:rPr>
              <w:t>Інструкція з експлуатації українською  мовою.</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6D4" w:rsidRPr="009516D4" w:rsidRDefault="009516D4" w:rsidP="00897F13">
            <w:pPr>
              <w:pStyle w:val="Standard"/>
              <w:snapToGrid w:val="0"/>
              <w:jc w:val="center"/>
              <w:rPr>
                <w:sz w:val="20"/>
                <w:szCs w:val="20"/>
                <w:lang w:val="uk-UA"/>
              </w:rPr>
            </w:pPr>
          </w:p>
        </w:tc>
      </w:tr>
      <w:tr w:rsidR="009516D4" w:rsidRPr="009516D4" w:rsidTr="00897F13">
        <w:trPr>
          <w:jc w:val="center"/>
        </w:trPr>
        <w:tc>
          <w:tcPr>
            <w:tcW w:w="7106" w:type="dxa"/>
            <w:tcBorders>
              <w:left w:val="single" w:sz="4" w:space="0" w:color="000000"/>
              <w:bottom w:val="single" w:sz="4" w:space="0" w:color="000000"/>
            </w:tcBorders>
            <w:tcMar>
              <w:top w:w="0" w:type="dxa"/>
              <w:left w:w="108" w:type="dxa"/>
              <w:bottom w:w="0" w:type="dxa"/>
              <w:right w:w="108" w:type="dxa"/>
            </w:tcMar>
          </w:tcPr>
          <w:p w:rsidR="009516D4" w:rsidRPr="009516D4" w:rsidRDefault="009516D4" w:rsidP="00897F13">
            <w:pPr>
              <w:pStyle w:val="Standard"/>
              <w:rPr>
                <w:sz w:val="20"/>
                <w:szCs w:val="20"/>
                <w:lang w:val="uk-UA"/>
              </w:rPr>
            </w:pPr>
            <w:r w:rsidRPr="009516D4">
              <w:rPr>
                <w:color w:val="000000"/>
                <w:sz w:val="20"/>
                <w:szCs w:val="20"/>
                <w:lang w:val="uk-UA"/>
              </w:rPr>
              <w:t>Виробник повинен мати сертифікат на систему управління якістю ISO-9001:2015,</w:t>
            </w:r>
            <w:r w:rsidRPr="009516D4">
              <w:rPr>
                <w:color w:val="000000"/>
                <w:sz w:val="20"/>
                <w:szCs w:val="20"/>
                <w:lang w:val="en-US"/>
              </w:rPr>
              <w:t>ISO</w:t>
            </w:r>
            <w:r w:rsidRPr="009516D4">
              <w:rPr>
                <w:color w:val="000000"/>
                <w:sz w:val="20"/>
                <w:szCs w:val="20"/>
                <w:lang w:val="uk-UA"/>
              </w:rPr>
              <w:t xml:space="preserve"> 13485:2016  ( надати копію сертифікату)</w:t>
            </w:r>
          </w:p>
        </w:tc>
        <w:tc>
          <w:tcPr>
            <w:tcW w:w="24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516D4" w:rsidRPr="009516D4" w:rsidRDefault="009516D4" w:rsidP="00897F13">
            <w:pPr>
              <w:pStyle w:val="Standard"/>
              <w:snapToGrid w:val="0"/>
              <w:jc w:val="center"/>
              <w:rPr>
                <w:sz w:val="20"/>
                <w:szCs w:val="20"/>
                <w:lang w:val="uk-UA"/>
              </w:rPr>
            </w:pPr>
          </w:p>
        </w:tc>
      </w:tr>
      <w:tr w:rsidR="009516D4" w:rsidRPr="009516D4" w:rsidTr="00897F13">
        <w:trPr>
          <w:jc w:val="center"/>
        </w:trPr>
        <w:tc>
          <w:tcPr>
            <w:tcW w:w="7106" w:type="dxa"/>
            <w:tcBorders>
              <w:left w:val="single" w:sz="4" w:space="0" w:color="000000"/>
              <w:bottom w:val="single" w:sz="4" w:space="0" w:color="000000"/>
            </w:tcBorders>
            <w:tcMar>
              <w:top w:w="0" w:type="dxa"/>
              <w:left w:w="108" w:type="dxa"/>
              <w:bottom w:w="0" w:type="dxa"/>
              <w:right w:w="108" w:type="dxa"/>
            </w:tcMar>
          </w:tcPr>
          <w:p w:rsidR="009516D4" w:rsidRPr="009516D4" w:rsidRDefault="009516D4" w:rsidP="00897F13">
            <w:pPr>
              <w:pStyle w:val="Standard"/>
              <w:rPr>
                <w:sz w:val="20"/>
                <w:szCs w:val="20"/>
                <w:lang w:val="uk-UA"/>
              </w:rPr>
            </w:pPr>
            <w:r w:rsidRPr="009516D4">
              <w:rPr>
                <w:color w:val="000000"/>
                <w:sz w:val="20"/>
                <w:szCs w:val="20"/>
                <w:lang w:val="uk-UA"/>
              </w:rPr>
              <w:t xml:space="preserve">Наявність сертифікату на систему екологічного управління </w:t>
            </w:r>
            <w:r w:rsidRPr="009516D4">
              <w:rPr>
                <w:color w:val="000000"/>
                <w:sz w:val="20"/>
                <w:szCs w:val="20"/>
                <w:lang w:val="en-US"/>
              </w:rPr>
              <w:t>ISO</w:t>
            </w:r>
            <w:r w:rsidRPr="009516D4">
              <w:rPr>
                <w:color w:val="000000"/>
                <w:sz w:val="20"/>
                <w:szCs w:val="20"/>
              </w:rPr>
              <w:t xml:space="preserve"> 14001:2015 </w:t>
            </w:r>
            <w:r w:rsidRPr="009516D4">
              <w:rPr>
                <w:color w:val="000000"/>
                <w:sz w:val="20"/>
                <w:szCs w:val="20"/>
                <w:lang w:val="uk-UA"/>
              </w:rPr>
              <w:t>(надати копію сертифікату)</w:t>
            </w:r>
          </w:p>
        </w:tc>
        <w:tc>
          <w:tcPr>
            <w:tcW w:w="24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516D4" w:rsidRPr="009516D4" w:rsidRDefault="009516D4" w:rsidP="00897F13">
            <w:pPr>
              <w:pStyle w:val="Standard"/>
              <w:snapToGrid w:val="0"/>
              <w:jc w:val="center"/>
              <w:rPr>
                <w:sz w:val="20"/>
                <w:szCs w:val="20"/>
                <w:lang w:val="uk-UA"/>
              </w:rPr>
            </w:pPr>
          </w:p>
        </w:tc>
      </w:tr>
      <w:tr w:rsidR="009516D4" w:rsidRPr="009516D4" w:rsidTr="00897F13">
        <w:trPr>
          <w:jc w:val="center"/>
        </w:trPr>
        <w:tc>
          <w:tcPr>
            <w:tcW w:w="7106" w:type="dxa"/>
            <w:tcBorders>
              <w:top w:val="single" w:sz="4" w:space="0" w:color="000000"/>
              <w:left w:val="single" w:sz="4" w:space="0" w:color="000000"/>
              <w:bottom w:val="single" w:sz="4" w:space="0" w:color="000000"/>
            </w:tcBorders>
            <w:tcMar>
              <w:top w:w="0" w:type="dxa"/>
              <w:left w:w="108" w:type="dxa"/>
              <w:bottom w:w="0" w:type="dxa"/>
              <w:right w:w="108" w:type="dxa"/>
            </w:tcMar>
          </w:tcPr>
          <w:p w:rsidR="009516D4" w:rsidRPr="009516D4" w:rsidRDefault="009516D4" w:rsidP="00897F13">
            <w:pPr>
              <w:pStyle w:val="Standard"/>
              <w:jc w:val="both"/>
              <w:rPr>
                <w:sz w:val="20"/>
                <w:szCs w:val="20"/>
                <w:lang w:val="uk-UA"/>
              </w:rPr>
            </w:pPr>
            <w:r w:rsidRPr="009516D4">
              <w:rPr>
                <w:sz w:val="20"/>
                <w:szCs w:val="20"/>
                <w:lang w:val="uk-UA"/>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6D4" w:rsidRPr="009516D4" w:rsidRDefault="009516D4" w:rsidP="00897F13">
            <w:pPr>
              <w:pStyle w:val="Standard"/>
              <w:snapToGrid w:val="0"/>
              <w:jc w:val="center"/>
              <w:rPr>
                <w:sz w:val="20"/>
                <w:szCs w:val="20"/>
                <w:lang w:val="uk-UA"/>
              </w:rPr>
            </w:pPr>
          </w:p>
        </w:tc>
      </w:tr>
      <w:tr w:rsidR="009516D4" w:rsidRPr="009516D4" w:rsidTr="00897F13">
        <w:trPr>
          <w:jc w:val="center"/>
        </w:trPr>
        <w:tc>
          <w:tcPr>
            <w:tcW w:w="7106" w:type="dxa"/>
            <w:tcBorders>
              <w:top w:val="single" w:sz="4" w:space="0" w:color="000000"/>
              <w:left w:val="single" w:sz="4" w:space="0" w:color="000000"/>
              <w:bottom w:val="single" w:sz="4" w:space="0" w:color="000000"/>
            </w:tcBorders>
            <w:tcMar>
              <w:top w:w="0" w:type="dxa"/>
              <w:left w:w="108" w:type="dxa"/>
              <w:bottom w:w="0" w:type="dxa"/>
              <w:right w:w="108" w:type="dxa"/>
            </w:tcMar>
          </w:tcPr>
          <w:p w:rsidR="009516D4" w:rsidRPr="009516D4" w:rsidRDefault="009516D4" w:rsidP="00897F13">
            <w:pPr>
              <w:pStyle w:val="Standard"/>
              <w:jc w:val="both"/>
              <w:rPr>
                <w:sz w:val="20"/>
                <w:szCs w:val="20"/>
                <w:lang w:val="uk-UA"/>
              </w:rPr>
            </w:pPr>
            <w:r w:rsidRPr="009516D4">
              <w:rPr>
                <w:sz w:val="20"/>
                <w:szCs w:val="20"/>
                <w:lang w:val="uk-UA"/>
              </w:rPr>
              <w:t xml:space="preserve">Учасник повинен мати сертифікованих виробником спеціалістів для </w:t>
            </w:r>
            <w:r w:rsidRPr="009516D4">
              <w:rPr>
                <w:sz w:val="20"/>
                <w:szCs w:val="20"/>
                <w:lang w:val="uk-UA"/>
              </w:rPr>
              <w:lastRenderedPageBreak/>
              <w:t>обслуговування та ремонту запропонованого обладнання (надати копію сертифікату)</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6D4" w:rsidRPr="009516D4" w:rsidRDefault="009516D4" w:rsidP="00897F13">
            <w:pPr>
              <w:pStyle w:val="Standard"/>
              <w:snapToGrid w:val="0"/>
              <w:jc w:val="center"/>
              <w:rPr>
                <w:sz w:val="20"/>
                <w:szCs w:val="20"/>
                <w:lang w:val="uk-UA"/>
              </w:rPr>
            </w:pPr>
          </w:p>
        </w:tc>
      </w:tr>
      <w:tr w:rsidR="009516D4" w:rsidRPr="009516D4" w:rsidTr="00897F13">
        <w:trPr>
          <w:jc w:val="center"/>
        </w:trPr>
        <w:tc>
          <w:tcPr>
            <w:tcW w:w="7106" w:type="dxa"/>
            <w:tcBorders>
              <w:top w:val="single" w:sz="4" w:space="0" w:color="000000"/>
              <w:left w:val="single" w:sz="4" w:space="0" w:color="000000"/>
              <w:bottom w:val="single" w:sz="4" w:space="0" w:color="000000"/>
            </w:tcBorders>
            <w:tcMar>
              <w:top w:w="0" w:type="dxa"/>
              <w:left w:w="108" w:type="dxa"/>
              <w:bottom w:w="0" w:type="dxa"/>
              <w:right w:w="108" w:type="dxa"/>
            </w:tcMar>
          </w:tcPr>
          <w:p w:rsidR="009516D4" w:rsidRPr="009516D4" w:rsidRDefault="009516D4" w:rsidP="00897F13">
            <w:pPr>
              <w:pStyle w:val="Standard"/>
              <w:jc w:val="both"/>
              <w:rPr>
                <w:color w:val="000000"/>
                <w:sz w:val="20"/>
                <w:szCs w:val="20"/>
                <w:lang w:val="uk-UA"/>
              </w:rPr>
            </w:pPr>
            <w:r w:rsidRPr="009516D4">
              <w:rPr>
                <w:color w:val="000000"/>
                <w:sz w:val="20"/>
                <w:szCs w:val="20"/>
                <w:lang w:val="uk-UA"/>
              </w:rPr>
              <w:lastRenderedPageBreak/>
              <w:t>Наявність декларації про відповідність вимогам технічного регламенту щодо медичних виробів зареєстрованої в Реєстрі осіб відповідальних за введення медичних виробів, активних медичних виробів, які імплантують, та медичних виробів для діагностики in vitro в обіг (надати копію)</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6D4" w:rsidRPr="009516D4" w:rsidRDefault="009516D4" w:rsidP="00897F13">
            <w:pPr>
              <w:pStyle w:val="Standard"/>
              <w:snapToGrid w:val="0"/>
              <w:jc w:val="center"/>
              <w:rPr>
                <w:sz w:val="20"/>
                <w:szCs w:val="20"/>
                <w:lang w:val="uk-UA"/>
              </w:rPr>
            </w:pPr>
          </w:p>
        </w:tc>
      </w:tr>
      <w:tr w:rsidR="009516D4" w:rsidRPr="009516D4" w:rsidTr="00897F13">
        <w:trPr>
          <w:jc w:val="center"/>
        </w:trPr>
        <w:tc>
          <w:tcPr>
            <w:tcW w:w="7106" w:type="dxa"/>
            <w:tcBorders>
              <w:top w:val="single" w:sz="4" w:space="0" w:color="000000"/>
              <w:left w:val="single" w:sz="4" w:space="0" w:color="000000"/>
              <w:bottom w:val="single" w:sz="4" w:space="0" w:color="000000"/>
            </w:tcBorders>
            <w:tcMar>
              <w:top w:w="0" w:type="dxa"/>
              <w:left w:w="108" w:type="dxa"/>
              <w:bottom w:w="0" w:type="dxa"/>
              <w:right w:w="108" w:type="dxa"/>
            </w:tcMar>
          </w:tcPr>
          <w:p w:rsidR="009516D4" w:rsidRPr="009516D4" w:rsidRDefault="009516D4" w:rsidP="00897F13">
            <w:pPr>
              <w:pStyle w:val="Standard"/>
              <w:jc w:val="both"/>
              <w:rPr>
                <w:sz w:val="20"/>
                <w:szCs w:val="20"/>
                <w:lang w:val="uk-UA"/>
              </w:rPr>
            </w:pPr>
            <w:r w:rsidRPr="009516D4">
              <w:rPr>
                <w:sz w:val="20"/>
                <w:szCs w:val="20"/>
                <w:lang w:val="uk-UA"/>
              </w:rPr>
              <w:t>Обов’язково прикріпити у своїй пропозиції фото запропонованого товару, щоб замовник міг об’єктивно оцінювати запропоновані учасником товари.</w:t>
            </w:r>
          </w:p>
          <w:p w:rsidR="009516D4" w:rsidRPr="009516D4" w:rsidRDefault="009516D4" w:rsidP="00897F13">
            <w:pPr>
              <w:pStyle w:val="Standard"/>
              <w:jc w:val="both"/>
              <w:rPr>
                <w:sz w:val="20"/>
                <w:szCs w:val="20"/>
                <w:lang w:val="uk-UA"/>
              </w:rPr>
            </w:pPr>
          </w:p>
          <w:p w:rsidR="009516D4" w:rsidRPr="009516D4" w:rsidRDefault="009516D4" w:rsidP="00897F13">
            <w:pPr>
              <w:pStyle w:val="Standard"/>
              <w:jc w:val="both"/>
              <w:rPr>
                <w:sz w:val="20"/>
                <w:szCs w:val="20"/>
                <w:lang w:val="uk-UA"/>
              </w:rPr>
            </w:pPr>
            <w:r w:rsidRPr="009516D4">
              <w:rPr>
                <w:noProof/>
                <w:sz w:val="20"/>
                <w:szCs w:val="20"/>
                <w:lang w:eastAsia="ru-RU"/>
              </w:rPr>
              <w:drawing>
                <wp:anchor distT="0" distB="0" distL="114300" distR="114300" simplePos="0" relativeHeight="251660288" behindDoc="0" locked="0" layoutInCell="1" allowOverlap="1">
                  <wp:simplePos x="0" y="0"/>
                  <wp:positionH relativeFrom="column">
                    <wp:posOffset>1220470</wp:posOffset>
                  </wp:positionH>
                  <wp:positionV relativeFrom="paragraph">
                    <wp:posOffset>20955</wp:posOffset>
                  </wp:positionV>
                  <wp:extent cx="1019810" cy="1535430"/>
                  <wp:effectExtent l="19050" t="0" r="8890" b="0"/>
                  <wp:wrapSquare wrapText="bothSides"/>
                  <wp:docPr id="7" name="Изображение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65"/>
                          <pic:cNvPicPr>
                            <a:picLocks noChangeAspect="1" noChangeArrowheads="1"/>
                          </pic:cNvPicPr>
                        </pic:nvPicPr>
                        <pic:blipFill>
                          <a:blip r:embed="rId6" cstate="print"/>
                          <a:srcRect l="-298" t="-198" r="-298" b="-198"/>
                          <a:stretch>
                            <a:fillRect/>
                          </a:stretch>
                        </pic:blipFill>
                        <pic:spPr bwMode="auto">
                          <a:xfrm>
                            <a:off x="0" y="0"/>
                            <a:ext cx="1019810" cy="1535430"/>
                          </a:xfrm>
                          <a:prstGeom prst="rect">
                            <a:avLst/>
                          </a:prstGeom>
                          <a:solidFill>
                            <a:srgbClr val="FFFFFF"/>
                          </a:solidFill>
                          <a:ln w="9525">
                            <a:noFill/>
                            <a:miter lim="800000"/>
                            <a:headEnd/>
                            <a:tailEnd/>
                          </a:ln>
                        </pic:spPr>
                      </pic:pic>
                    </a:graphicData>
                  </a:graphic>
                </wp:anchor>
              </w:drawing>
            </w:r>
          </w:p>
          <w:p w:rsidR="009516D4" w:rsidRPr="009516D4" w:rsidRDefault="009516D4" w:rsidP="00897F13">
            <w:pPr>
              <w:pStyle w:val="Standard"/>
              <w:jc w:val="both"/>
              <w:rPr>
                <w:sz w:val="20"/>
                <w:szCs w:val="20"/>
                <w:lang w:val="uk-UA"/>
              </w:rPr>
            </w:pPr>
          </w:p>
          <w:p w:rsidR="009516D4" w:rsidRPr="009516D4" w:rsidRDefault="009516D4" w:rsidP="00897F13">
            <w:pPr>
              <w:pStyle w:val="Standard"/>
              <w:jc w:val="both"/>
              <w:rPr>
                <w:sz w:val="20"/>
                <w:szCs w:val="20"/>
                <w:lang w:val="uk-UA"/>
              </w:rPr>
            </w:pPr>
          </w:p>
          <w:p w:rsidR="009516D4" w:rsidRPr="009516D4" w:rsidRDefault="009516D4" w:rsidP="00897F13">
            <w:pPr>
              <w:pStyle w:val="Standard"/>
              <w:jc w:val="both"/>
              <w:rPr>
                <w:sz w:val="20"/>
                <w:szCs w:val="20"/>
                <w:lang w:val="uk-UA"/>
              </w:rPr>
            </w:pPr>
          </w:p>
          <w:p w:rsidR="009516D4" w:rsidRPr="009516D4" w:rsidRDefault="009516D4" w:rsidP="00897F13">
            <w:pPr>
              <w:pStyle w:val="Standard"/>
              <w:jc w:val="both"/>
              <w:rPr>
                <w:sz w:val="20"/>
                <w:szCs w:val="20"/>
                <w:lang w:val="uk-UA"/>
              </w:rPr>
            </w:pPr>
          </w:p>
          <w:p w:rsidR="009516D4" w:rsidRPr="009516D4" w:rsidRDefault="009516D4" w:rsidP="00897F13">
            <w:pPr>
              <w:pStyle w:val="Standard"/>
              <w:jc w:val="both"/>
              <w:rPr>
                <w:sz w:val="20"/>
                <w:szCs w:val="20"/>
                <w:lang w:val="uk-UA"/>
              </w:rPr>
            </w:pPr>
          </w:p>
          <w:p w:rsidR="009516D4" w:rsidRPr="009516D4" w:rsidRDefault="009516D4" w:rsidP="00897F13">
            <w:pPr>
              <w:pStyle w:val="Standard"/>
              <w:jc w:val="both"/>
              <w:rPr>
                <w:sz w:val="20"/>
                <w:szCs w:val="20"/>
                <w:lang w:val="uk-UA"/>
              </w:rPr>
            </w:pPr>
          </w:p>
          <w:p w:rsidR="009516D4" w:rsidRPr="009516D4" w:rsidRDefault="009516D4" w:rsidP="00897F13">
            <w:pPr>
              <w:pStyle w:val="Standard"/>
              <w:jc w:val="both"/>
              <w:rPr>
                <w:sz w:val="20"/>
                <w:szCs w:val="20"/>
                <w:lang w:val="uk-UA"/>
              </w:rPr>
            </w:pPr>
          </w:p>
          <w:p w:rsidR="009516D4" w:rsidRPr="009516D4" w:rsidRDefault="009516D4" w:rsidP="00897F13">
            <w:pPr>
              <w:pStyle w:val="Standard"/>
              <w:jc w:val="both"/>
              <w:rPr>
                <w:sz w:val="20"/>
                <w:szCs w:val="20"/>
                <w:lang w:val="uk-UA"/>
              </w:rPr>
            </w:pPr>
          </w:p>
          <w:p w:rsidR="009516D4" w:rsidRPr="009516D4" w:rsidRDefault="009516D4" w:rsidP="00897F13">
            <w:pPr>
              <w:pStyle w:val="Standard"/>
              <w:jc w:val="both"/>
              <w:rPr>
                <w:sz w:val="20"/>
                <w:szCs w:val="20"/>
                <w:lang w:val="uk-UA"/>
              </w:rPr>
            </w:pPr>
          </w:p>
          <w:p w:rsidR="009516D4" w:rsidRPr="009516D4" w:rsidRDefault="009516D4" w:rsidP="00897F13">
            <w:pPr>
              <w:pStyle w:val="Standard"/>
              <w:jc w:val="both"/>
              <w:rPr>
                <w:sz w:val="20"/>
                <w:szCs w:val="20"/>
                <w:lang w:val="uk-UA"/>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16D4" w:rsidRPr="009516D4" w:rsidRDefault="009516D4" w:rsidP="00897F13">
            <w:pPr>
              <w:pStyle w:val="Standard"/>
              <w:snapToGrid w:val="0"/>
              <w:rPr>
                <w:sz w:val="20"/>
                <w:szCs w:val="20"/>
                <w:lang w:val="uk-UA"/>
              </w:rPr>
            </w:pPr>
          </w:p>
        </w:tc>
      </w:tr>
      <w:tr w:rsidR="009516D4" w:rsidRPr="009516D4" w:rsidTr="00897F13">
        <w:trPr>
          <w:jc w:val="center"/>
        </w:trPr>
        <w:tc>
          <w:tcPr>
            <w:tcW w:w="7106" w:type="dxa"/>
            <w:tcBorders>
              <w:left w:val="single" w:sz="4" w:space="0" w:color="000000"/>
              <w:bottom w:val="single" w:sz="4" w:space="0" w:color="000000"/>
            </w:tcBorders>
            <w:tcMar>
              <w:top w:w="0" w:type="dxa"/>
              <w:left w:w="108" w:type="dxa"/>
              <w:bottom w:w="0" w:type="dxa"/>
              <w:right w:w="108" w:type="dxa"/>
            </w:tcMar>
          </w:tcPr>
          <w:p w:rsidR="009516D4" w:rsidRPr="009516D4" w:rsidRDefault="009516D4" w:rsidP="00897F13">
            <w:pPr>
              <w:pStyle w:val="Standard"/>
              <w:jc w:val="both"/>
              <w:rPr>
                <w:sz w:val="20"/>
                <w:szCs w:val="20"/>
              </w:rPr>
            </w:pPr>
            <w:r w:rsidRPr="009516D4">
              <w:rPr>
                <w:sz w:val="20"/>
                <w:szCs w:val="20"/>
                <w:lang w:val="uk-UA"/>
              </w:rPr>
              <w:t>Рік виготовлення не раніше 20</w:t>
            </w:r>
            <w:r w:rsidRPr="009516D4">
              <w:rPr>
                <w:sz w:val="20"/>
                <w:szCs w:val="20"/>
                <w:lang w:val="en-US"/>
              </w:rPr>
              <w:t>23</w:t>
            </w:r>
          </w:p>
        </w:tc>
        <w:tc>
          <w:tcPr>
            <w:tcW w:w="24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516D4" w:rsidRPr="009516D4" w:rsidRDefault="009516D4" w:rsidP="00897F13">
            <w:pPr>
              <w:pStyle w:val="Standard"/>
              <w:snapToGrid w:val="0"/>
              <w:jc w:val="center"/>
              <w:rPr>
                <w:sz w:val="20"/>
                <w:szCs w:val="20"/>
                <w:lang w:val="uk-UA"/>
              </w:rPr>
            </w:pPr>
          </w:p>
        </w:tc>
      </w:tr>
    </w:tbl>
    <w:p w:rsidR="009516D4" w:rsidRPr="009516D4" w:rsidRDefault="009516D4" w:rsidP="009516D4">
      <w:pPr>
        <w:spacing w:after="0"/>
        <w:ind w:right="-5"/>
        <w:jc w:val="both"/>
        <w:rPr>
          <w:rFonts w:ascii="Times New Roman" w:hAnsi="Times New Roman" w:cs="Times New Roman"/>
          <w:sz w:val="20"/>
          <w:szCs w:val="20"/>
          <w:lang w:val="en-US"/>
        </w:rPr>
      </w:pPr>
    </w:p>
    <w:p w:rsidR="009516D4" w:rsidRPr="009516D4" w:rsidRDefault="009516D4" w:rsidP="009516D4">
      <w:pPr>
        <w:spacing w:after="0"/>
        <w:ind w:firstLine="120"/>
        <w:rPr>
          <w:rFonts w:ascii="Times New Roman" w:hAnsi="Times New Roman" w:cs="Times New Roman"/>
          <w:b/>
          <w:sz w:val="20"/>
          <w:szCs w:val="20"/>
        </w:rPr>
      </w:pPr>
      <w:r w:rsidRPr="009516D4">
        <w:rPr>
          <w:rFonts w:ascii="Times New Roman" w:hAnsi="Times New Roman" w:cs="Times New Roman"/>
          <w:b/>
          <w:bCs/>
          <w:color w:val="000000"/>
          <w:sz w:val="20"/>
          <w:szCs w:val="20"/>
        </w:rPr>
        <w:t>3.</w:t>
      </w:r>
      <w:r w:rsidRPr="009516D4">
        <w:rPr>
          <w:rFonts w:ascii="Times New Roman" w:hAnsi="Times New Roman" w:cs="Times New Roman"/>
          <w:b/>
          <w:color w:val="000000"/>
          <w:sz w:val="20"/>
          <w:szCs w:val="20"/>
        </w:rPr>
        <w:t xml:space="preserve"> Медико-технічні вимоги на р</w:t>
      </w:r>
      <w:r w:rsidRPr="009516D4">
        <w:rPr>
          <w:rFonts w:ascii="Times New Roman" w:hAnsi="Times New Roman" w:cs="Times New Roman"/>
          <w:b/>
          <w:bCs/>
          <w:color w:val="000000"/>
          <w:sz w:val="20"/>
          <w:szCs w:val="20"/>
        </w:rPr>
        <w:t>еабілітаційний комплекс РК-1 -1 шт.</w:t>
      </w:r>
    </w:p>
    <w:p w:rsidR="009516D4" w:rsidRPr="009516D4" w:rsidRDefault="009516D4" w:rsidP="009516D4">
      <w:pPr>
        <w:spacing w:after="0"/>
        <w:rPr>
          <w:rFonts w:ascii="Times New Roman" w:hAnsi="Times New Roman" w:cs="Times New Roman"/>
          <w:b/>
          <w:sz w:val="20"/>
          <w:szCs w:val="20"/>
        </w:rPr>
      </w:pPr>
    </w:p>
    <w:tbl>
      <w:tblPr>
        <w:tblW w:w="9493" w:type="dxa"/>
        <w:jc w:val="center"/>
        <w:tblInd w:w="-40" w:type="dxa"/>
        <w:tblLayout w:type="fixed"/>
        <w:tblLook w:val="0000"/>
      </w:tblPr>
      <w:tblGrid>
        <w:gridCol w:w="7107"/>
        <w:gridCol w:w="2386"/>
      </w:tblGrid>
      <w:tr w:rsidR="009516D4" w:rsidRPr="009516D4" w:rsidTr="00897F13">
        <w:trPr>
          <w:jc w:val="center"/>
        </w:trPr>
        <w:tc>
          <w:tcPr>
            <w:tcW w:w="7107"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jc w:val="center"/>
              <w:rPr>
                <w:rFonts w:ascii="Times New Roman" w:hAnsi="Times New Roman" w:cs="Times New Roman"/>
                <w:b/>
                <w:sz w:val="20"/>
                <w:szCs w:val="20"/>
              </w:rPr>
            </w:pPr>
            <w:r w:rsidRPr="009516D4">
              <w:rPr>
                <w:rFonts w:ascii="Times New Roman" w:hAnsi="Times New Roman" w:cs="Times New Roman"/>
                <w:b/>
                <w:sz w:val="20"/>
                <w:szCs w:val="20"/>
              </w:rPr>
              <w:t>Параметри та вимоги</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pacing w:after="0"/>
              <w:jc w:val="center"/>
              <w:rPr>
                <w:rFonts w:ascii="Times New Roman" w:hAnsi="Times New Roman" w:cs="Times New Roman"/>
                <w:b/>
                <w:sz w:val="20"/>
                <w:szCs w:val="20"/>
              </w:rPr>
            </w:pPr>
            <w:r w:rsidRPr="009516D4">
              <w:rPr>
                <w:rFonts w:ascii="Times New Roman" w:hAnsi="Times New Roman" w:cs="Times New Roman"/>
                <w:b/>
                <w:sz w:val="20"/>
                <w:szCs w:val="20"/>
              </w:rPr>
              <w:t>Відповідність ТАК/НІ  з обов’язковим посиланням на відповідну сторінку інструкції чи іншого документу</w:t>
            </w:r>
          </w:p>
        </w:tc>
      </w:tr>
      <w:tr w:rsidR="009516D4" w:rsidRPr="009516D4" w:rsidTr="00897F13">
        <w:trPr>
          <w:jc w:val="center"/>
        </w:trPr>
        <w:tc>
          <w:tcPr>
            <w:tcW w:w="7107"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Комплекс призначений для відновлення рухових функцій верхніх та нижніх кінцівок. Реабілітація після травм при захворюваннях нервової системи, опорно-рухового апарату у ревматологічних і кардіологічних хворих, після протезування. На комплексі можуть займатися одночасно 4 пацієнта.</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eastAsia="sans-serif" w:hAnsi="Times New Roman" w:cs="Times New Roman"/>
                <w:sz w:val="20"/>
                <w:szCs w:val="20"/>
              </w:rPr>
            </w:pPr>
          </w:p>
        </w:tc>
      </w:tr>
      <w:tr w:rsidR="009516D4" w:rsidRPr="009516D4" w:rsidTr="00897F13">
        <w:trPr>
          <w:jc w:val="center"/>
        </w:trPr>
        <w:tc>
          <w:tcPr>
            <w:tcW w:w="7107" w:type="dxa"/>
            <w:tcBorders>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 xml:space="preserve">Каркас реабілітаційного комплексу являє собою зварну конструкцію з повузлово розбірними елементами, за рахунок болтових з`єднань, і виготовлений зі стальних профільних труб квадратного перерізу з товщиною стінки 2мм та листового металу захищеного антикорозійним покриттям (порошкова фарба). </w:t>
            </w:r>
          </w:p>
        </w:tc>
        <w:tc>
          <w:tcPr>
            <w:tcW w:w="2386" w:type="dxa"/>
            <w:tcBorders>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eastAsia="sans-serif" w:hAnsi="Times New Roman" w:cs="Times New Roman"/>
                <w:sz w:val="20"/>
                <w:szCs w:val="20"/>
              </w:rPr>
            </w:pPr>
          </w:p>
        </w:tc>
      </w:tr>
      <w:tr w:rsidR="009516D4" w:rsidRPr="009516D4" w:rsidTr="00897F13">
        <w:trPr>
          <w:jc w:val="center"/>
        </w:trPr>
        <w:tc>
          <w:tcPr>
            <w:tcW w:w="7107" w:type="dxa"/>
            <w:tcBorders>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 xml:space="preserve">На каркасі РК-1 закріплені дві металеві полиці, на яких можна розміщувати тренажери. </w:t>
            </w:r>
          </w:p>
        </w:tc>
        <w:tc>
          <w:tcPr>
            <w:tcW w:w="2386" w:type="dxa"/>
            <w:tcBorders>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eastAsia="sans-serif" w:hAnsi="Times New Roman" w:cs="Times New Roman"/>
                <w:sz w:val="20"/>
                <w:szCs w:val="20"/>
              </w:rPr>
            </w:pPr>
          </w:p>
        </w:tc>
      </w:tr>
      <w:tr w:rsidR="009516D4" w:rsidRPr="009516D4" w:rsidTr="00897F13">
        <w:trPr>
          <w:jc w:val="center"/>
        </w:trPr>
        <w:tc>
          <w:tcPr>
            <w:tcW w:w="7107"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 xml:space="preserve">Габаритні розміри: Ширина х Довжина х Висота, мм* не більше :  850*760*1810 </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eastAsia="sans-serif" w:hAnsi="Times New Roman" w:cs="Times New Roman"/>
                <w:sz w:val="20"/>
                <w:szCs w:val="20"/>
              </w:rPr>
            </w:pPr>
          </w:p>
        </w:tc>
      </w:tr>
      <w:tr w:rsidR="009516D4" w:rsidRPr="009516D4" w:rsidTr="00897F13">
        <w:trPr>
          <w:jc w:val="center"/>
        </w:trPr>
        <w:tc>
          <w:tcPr>
            <w:tcW w:w="7107" w:type="dxa"/>
            <w:tcBorders>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Максимальна ваг пацієнта не більше (кг)  80</w:t>
            </w:r>
          </w:p>
        </w:tc>
        <w:tc>
          <w:tcPr>
            <w:tcW w:w="2386" w:type="dxa"/>
            <w:tcBorders>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eastAsia="sans-serif" w:hAnsi="Times New Roman" w:cs="Times New Roman"/>
                <w:sz w:val="20"/>
                <w:szCs w:val="20"/>
              </w:rPr>
            </w:pPr>
          </w:p>
        </w:tc>
      </w:tr>
      <w:tr w:rsidR="009516D4" w:rsidRPr="009516D4" w:rsidTr="00897F13">
        <w:trPr>
          <w:jc w:val="center"/>
        </w:trPr>
        <w:tc>
          <w:tcPr>
            <w:tcW w:w="7107"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 xml:space="preserve">Комплектація: . </w:t>
            </w:r>
          </w:p>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1.Тренажер маятниковий для верхніх кінцівок кистевий ТМК-1;</w:t>
            </w:r>
          </w:p>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2. Тренажер ротаційний для верхніх кінцівок маховий ТРВМ-1;</w:t>
            </w:r>
          </w:p>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 xml:space="preserve">3.Тренажер ротаційний для нижніх кінцівок підлоговий ТРНП-1; </w:t>
            </w:r>
          </w:p>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4. Тренажер ротаційний для нижніх кінцівок гомілкостопний ТРНГ-1;</w:t>
            </w:r>
          </w:p>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5. Тренажер ротаційний для верхніх кінцівок настінний ТРВН-1;</w:t>
            </w:r>
          </w:p>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6.Тренажер «Драбинка для відведення плеча» ДДВП-1;</w:t>
            </w:r>
          </w:p>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 xml:space="preserve">7.Кронштейн з петлею Гліссона Тр-М7; </w:t>
            </w:r>
          </w:p>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8. Кронштейн «Вільні рухи» Тр-М8;</w:t>
            </w:r>
          </w:p>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9. Тренажер Тр-М5;</w:t>
            </w:r>
          </w:p>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10. Тренажер ротаційний для верхніх кінцівок кистевий ТРВК-1.</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eastAsia="sans-serif" w:hAnsi="Times New Roman" w:cs="Times New Roman"/>
                <w:sz w:val="20"/>
                <w:szCs w:val="20"/>
              </w:rPr>
            </w:pPr>
          </w:p>
        </w:tc>
      </w:tr>
      <w:tr w:rsidR="009516D4" w:rsidRPr="009516D4" w:rsidTr="00897F13">
        <w:trPr>
          <w:jc w:val="center"/>
        </w:trPr>
        <w:tc>
          <w:tcPr>
            <w:tcW w:w="7107"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 xml:space="preserve">Гарантійний строк експлуатації реабілітаційного комплексу – 1 рік з дня придбання користувачем. </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eastAsia="sans-serif" w:hAnsi="Times New Roman" w:cs="Times New Roman"/>
                <w:sz w:val="20"/>
                <w:szCs w:val="20"/>
              </w:rPr>
            </w:pPr>
          </w:p>
        </w:tc>
      </w:tr>
      <w:tr w:rsidR="009516D4" w:rsidRPr="009516D4" w:rsidTr="00897F13">
        <w:trPr>
          <w:jc w:val="center"/>
        </w:trPr>
        <w:tc>
          <w:tcPr>
            <w:tcW w:w="7107"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r w:rsidRPr="009516D4">
              <w:rPr>
                <w:rFonts w:ascii="Times New Roman" w:hAnsi="Times New Roman" w:cs="Times New Roman"/>
                <w:sz w:val="20"/>
                <w:szCs w:val="20"/>
              </w:rPr>
              <w:t xml:space="preserve">Гарантійний строк зберігання в пакуванні підприємства виробника – 2 роки від дати виготовлення. </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eastAsia="sans-serif" w:hAnsi="Times New Roman" w:cs="Times New Roman"/>
                <w:sz w:val="20"/>
                <w:szCs w:val="20"/>
              </w:rPr>
            </w:pPr>
          </w:p>
        </w:tc>
      </w:tr>
      <w:tr w:rsidR="009516D4" w:rsidRPr="009516D4" w:rsidTr="00897F13">
        <w:trPr>
          <w:jc w:val="center"/>
        </w:trPr>
        <w:tc>
          <w:tcPr>
            <w:tcW w:w="7107"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rPr>
                <w:rFonts w:ascii="Times New Roman" w:hAnsi="Times New Roman" w:cs="Times New Roman"/>
                <w:sz w:val="20"/>
                <w:szCs w:val="20"/>
              </w:rPr>
            </w:pPr>
            <w:r w:rsidRPr="009516D4">
              <w:rPr>
                <w:rFonts w:ascii="Times New Roman" w:hAnsi="Times New Roman" w:cs="Times New Roman"/>
                <w:sz w:val="20"/>
                <w:szCs w:val="20"/>
              </w:rPr>
              <w:lastRenderedPageBreak/>
              <w:t xml:space="preserve">Інструкція з експлуатації українською  мовою. </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107"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rPr>
                <w:rFonts w:ascii="Times New Roman" w:hAnsi="Times New Roman" w:cs="Times New Roman"/>
                <w:sz w:val="20"/>
                <w:szCs w:val="20"/>
              </w:rPr>
            </w:pPr>
            <w:r w:rsidRPr="009516D4">
              <w:rPr>
                <w:rFonts w:ascii="Times New Roman" w:hAnsi="Times New Roman" w:cs="Times New Roman"/>
                <w:sz w:val="20"/>
                <w:szCs w:val="20"/>
              </w:rPr>
              <w:t>Виробник повинен мати сертифікат на систему управління якістю ISO-9001:2015,</w:t>
            </w:r>
            <w:r w:rsidRPr="009516D4">
              <w:rPr>
                <w:rFonts w:ascii="Times New Roman" w:hAnsi="Times New Roman" w:cs="Times New Roman"/>
                <w:sz w:val="20"/>
                <w:szCs w:val="20"/>
                <w:lang w:val="en-US"/>
              </w:rPr>
              <w:t>ISO</w:t>
            </w:r>
            <w:r w:rsidRPr="009516D4">
              <w:rPr>
                <w:rFonts w:ascii="Times New Roman" w:hAnsi="Times New Roman" w:cs="Times New Roman"/>
                <w:sz w:val="20"/>
                <w:szCs w:val="20"/>
              </w:rPr>
              <w:t xml:space="preserve"> 13485:2016  ( надати копію сертифікату) </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107" w:type="dxa"/>
            <w:tcBorders>
              <w:left w:val="single" w:sz="4" w:space="0" w:color="000000"/>
              <w:bottom w:val="single" w:sz="4" w:space="0" w:color="000000"/>
            </w:tcBorders>
            <w:shd w:val="clear" w:color="auto" w:fill="auto"/>
          </w:tcPr>
          <w:p w:rsidR="009516D4" w:rsidRPr="009516D4" w:rsidRDefault="009516D4" w:rsidP="009516D4">
            <w:pPr>
              <w:spacing w:after="0"/>
              <w:rPr>
                <w:rFonts w:ascii="Times New Roman" w:hAnsi="Times New Roman" w:cs="Times New Roman"/>
                <w:sz w:val="20"/>
                <w:szCs w:val="20"/>
              </w:rPr>
            </w:pPr>
            <w:r w:rsidRPr="009516D4">
              <w:rPr>
                <w:rFonts w:ascii="Times New Roman" w:hAnsi="Times New Roman" w:cs="Times New Roman"/>
                <w:sz w:val="20"/>
                <w:szCs w:val="20"/>
              </w:rPr>
              <w:t xml:space="preserve">Наявність сертифікату на систему екологічного управління </w:t>
            </w:r>
          </w:p>
          <w:p w:rsidR="009516D4" w:rsidRPr="009516D4" w:rsidRDefault="009516D4" w:rsidP="009516D4">
            <w:pPr>
              <w:spacing w:after="0"/>
              <w:rPr>
                <w:rFonts w:ascii="Times New Roman" w:hAnsi="Times New Roman" w:cs="Times New Roman"/>
                <w:sz w:val="20"/>
                <w:szCs w:val="20"/>
              </w:rPr>
            </w:pPr>
            <w:r w:rsidRPr="009516D4">
              <w:rPr>
                <w:rFonts w:ascii="Times New Roman" w:hAnsi="Times New Roman" w:cs="Times New Roman"/>
                <w:sz w:val="20"/>
                <w:szCs w:val="20"/>
                <w:lang w:val="en-US"/>
              </w:rPr>
              <w:t xml:space="preserve">ISO 14001:2015 </w:t>
            </w:r>
            <w:r w:rsidRPr="009516D4">
              <w:rPr>
                <w:rFonts w:ascii="Times New Roman" w:hAnsi="Times New Roman" w:cs="Times New Roman"/>
                <w:sz w:val="20"/>
                <w:szCs w:val="20"/>
              </w:rPr>
              <w:t>(надати копію сертифікату)</w:t>
            </w:r>
          </w:p>
        </w:tc>
        <w:tc>
          <w:tcPr>
            <w:tcW w:w="2386" w:type="dxa"/>
            <w:tcBorders>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107"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sz w:val="20"/>
                <w:szCs w:val="20"/>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107"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sz w:val="20"/>
                <w:szCs w:val="20"/>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107"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color w:val="000000"/>
                <w:sz w:val="20"/>
                <w:szCs w:val="20"/>
              </w:rPr>
              <w:t>Наявність декларації про відповідність вимогам технічного регламенту щодо медичних виробів зареєстрованої в Реєстрі осіб відповідальних за введення медичних виробів, активних медичних виробів, які імплантують, та медичних виробів для діагностики in vitro в обіг (надати копію)</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107"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sz w:val="20"/>
                <w:szCs w:val="20"/>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107"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sz w:val="20"/>
                <w:szCs w:val="20"/>
              </w:rPr>
              <w:t>Рік виготовлення не раніше 20</w:t>
            </w:r>
            <w:r w:rsidRPr="009516D4">
              <w:rPr>
                <w:rFonts w:ascii="Times New Roman" w:hAnsi="Times New Roman" w:cs="Times New Roman"/>
                <w:sz w:val="20"/>
                <w:szCs w:val="20"/>
                <w:lang w:val="ru-RU"/>
              </w:rPr>
              <w:t xml:space="preserve">23 </w:t>
            </w:r>
            <w:r w:rsidRPr="009516D4">
              <w:rPr>
                <w:rFonts w:ascii="Times New Roman" w:hAnsi="Times New Roman" w:cs="Times New Roman"/>
                <w:sz w:val="20"/>
                <w:szCs w:val="20"/>
              </w:rPr>
              <w:t>р.</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tc>
      </w:tr>
      <w:tr w:rsidR="009516D4" w:rsidRPr="009516D4" w:rsidTr="00897F13">
        <w:trPr>
          <w:jc w:val="center"/>
        </w:trPr>
        <w:tc>
          <w:tcPr>
            <w:tcW w:w="7107" w:type="dxa"/>
            <w:tcBorders>
              <w:left w:val="single" w:sz="4" w:space="0" w:color="000000"/>
              <w:bottom w:val="single" w:sz="4" w:space="0" w:color="000000"/>
            </w:tcBorders>
            <w:shd w:val="clear" w:color="auto" w:fill="auto"/>
          </w:tcPr>
          <w:p w:rsidR="009516D4" w:rsidRPr="009516D4" w:rsidRDefault="009516D4" w:rsidP="009516D4">
            <w:pPr>
              <w:snapToGrid w:val="0"/>
              <w:spacing w:after="0"/>
              <w:jc w:val="both"/>
              <w:rPr>
                <w:rFonts w:ascii="Times New Roman" w:hAnsi="Times New Roman" w:cs="Times New Roman"/>
                <w:sz w:val="20"/>
                <w:szCs w:val="20"/>
              </w:rPr>
            </w:pPr>
            <w:r w:rsidRPr="009516D4">
              <w:rPr>
                <w:rFonts w:ascii="Times New Roman" w:hAnsi="Times New Roman" w:cs="Times New Roman"/>
                <w:sz w:val="20"/>
                <w:szCs w:val="20"/>
              </w:rPr>
              <w:t>Фото з мережі інтернет:</w:t>
            </w:r>
          </w:p>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noProof/>
                <w:sz w:val="20"/>
                <w:szCs w:val="20"/>
                <w:lang w:val="ru-RU" w:eastAsia="ru-RU"/>
              </w:rPr>
              <w:drawing>
                <wp:anchor distT="0" distB="0" distL="0" distR="0" simplePos="0" relativeHeight="251661312" behindDoc="0" locked="0" layoutInCell="1" allowOverlap="1">
                  <wp:simplePos x="0" y="0"/>
                  <wp:positionH relativeFrom="column">
                    <wp:posOffset>1625600</wp:posOffset>
                  </wp:positionH>
                  <wp:positionV relativeFrom="paragraph">
                    <wp:posOffset>16510</wp:posOffset>
                  </wp:positionV>
                  <wp:extent cx="1817370" cy="2261870"/>
                  <wp:effectExtent l="19050" t="0" r="0" b="0"/>
                  <wp:wrapSquare wrapText="larges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l="-96" t="-78" r="-96" b="-78"/>
                          <a:stretch>
                            <a:fillRect/>
                          </a:stretch>
                        </pic:blipFill>
                        <pic:spPr bwMode="auto">
                          <a:xfrm>
                            <a:off x="0" y="0"/>
                            <a:ext cx="1817370" cy="2261870"/>
                          </a:xfrm>
                          <a:prstGeom prst="rect">
                            <a:avLst/>
                          </a:prstGeom>
                          <a:solidFill>
                            <a:srgbClr val="FFFFFF"/>
                          </a:solidFill>
                          <a:ln w="9525">
                            <a:noFill/>
                            <a:miter lim="800000"/>
                            <a:headEnd/>
                            <a:tailEnd/>
                          </a:ln>
                        </pic:spPr>
                      </pic:pic>
                    </a:graphicData>
                  </a:graphic>
                </wp:anchor>
              </w:drawing>
            </w:r>
          </w:p>
          <w:p w:rsidR="009516D4" w:rsidRPr="009516D4" w:rsidRDefault="009516D4" w:rsidP="009516D4">
            <w:pPr>
              <w:spacing w:after="0"/>
              <w:jc w:val="both"/>
              <w:rPr>
                <w:rFonts w:ascii="Times New Roman" w:hAnsi="Times New Roman" w:cs="Times New Roman"/>
                <w:sz w:val="20"/>
                <w:szCs w:val="20"/>
              </w:rPr>
            </w:pPr>
          </w:p>
          <w:p w:rsidR="009516D4" w:rsidRPr="009516D4" w:rsidRDefault="009516D4" w:rsidP="009516D4">
            <w:pPr>
              <w:spacing w:after="0"/>
              <w:jc w:val="both"/>
              <w:rPr>
                <w:rFonts w:ascii="Times New Roman" w:hAnsi="Times New Roman" w:cs="Times New Roman"/>
                <w:sz w:val="20"/>
                <w:szCs w:val="20"/>
              </w:rPr>
            </w:pPr>
          </w:p>
          <w:p w:rsidR="009516D4" w:rsidRPr="009516D4" w:rsidRDefault="009516D4" w:rsidP="009516D4">
            <w:pPr>
              <w:spacing w:after="0"/>
              <w:jc w:val="both"/>
              <w:rPr>
                <w:rFonts w:ascii="Times New Roman" w:hAnsi="Times New Roman" w:cs="Times New Roman"/>
                <w:sz w:val="20"/>
                <w:szCs w:val="20"/>
              </w:rPr>
            </w:pPr>
          </w:p>
          <w:p w:rsidR="009516D4" w:rsidRPr="009516D4" w:rsidRDefault="009516D4" w:rsidP="009516D4">
            <w:pPr>
              <w:spacing w:after="0"/>
              <w:jc w:val="both"/>
              <w:rPr>
                <w:rFonts w:ascii="Times New Roman" w:hAnsi="Times New Roman" w:cs="Times New Roman"/>
                <w:sz w:val="20"/>
                <w:szCs w:val="20"/>
              </w:rPr>
            </w:pPr>
          </w:p>
          <w:p w:rsidR="009516D4" w:rsidRPr="009516D4" w:rsidRDefault="009516D4" w:rsidP="009516D4">
            <w:pPr>
              <w:spacing w:after="0"/>
              <w:jc w:val="both"/>
              <w:rPr>
                <w:rFonts w:ascii="Times New Roman" w:hAnsi="Times New Roman" w:cs="Times New Roman"/>
                <w:sz w:val="20"/>
                <w:szCs w:val="20"/>
              </w:rPr>
            </w:pPr>
          </w:p>
          <w:p w:rsidR="009516D4" w:rsidRPr="009516D4" w:rsidRDefault="009516D4" w:rsidP="009516D4">
            <w:pPr>
              <w:spacing w:after="0"/>
              <w:jc w:val="both"/>
              <w:rPr>
                <w:rFonts w:ascii="Times New Roman" w:hAnsi="Times New Roman" w:cs="Times New Roman"/>
                <w:sz w:val="20"/>
                <w:szCs w:val="20"/>
              </w:rPr>
            </w:pPr>
          </w:p>
          <w:p w:rsidR="009516D4" w:rsidRPr="009516D4" w:rsidRDefault="009516D4" w:rsidP="009516D4">
            <w:pPr>
              <w:spacing w:after="0"/>
              <w:jc w:val="both"/>
              <w:rPr>
                <w:rFonts w:ascii="Times New Roman" w:hAnsi="Times New Roman" w:cs="Times New Roman"/>
                <w:sz w:val="20"/>
                <w:szCs w:val="20"/>
              </w:rPr>
            </w:pPr>
          </w:p>
          <w:p w:rsidR="009516D4" w:rsidRPr="009516D4" w:rsidRDefault="009516D4" w:rsidP="009516D4">
            <w:pPr>
              <w:spacing w:after="0"/>
              <w:jc w:val="both"/>
              <w:rPr>
                <w:rFonts w:ascii="Times New Roman" w:hAnsi="Times New Roman" w:cs="Times New Roman"/>
                <w:sz w:val="20"/>
                <w:szCs w:val="20"/>
              </w:rPr>
            </w:pPr>
          </w:p>
          <w:p w:rsidR="009516D4" w:rsidRPr="009516D4" w:rsidRDefault="009516D4" w:rsidP="009516D4">
            <w:pPr>
              <w:spacing w:after="0"/>
              <w:jc w:val="both"/>
              <w:rPr>
                <w:rFonts w:ascii="Times New Roman" w:hAnsi="Times New Roman" w:cs="Times New Roman"/>
                <w:sz w:val="20"/>
                <w:szCs w:val="20"/>
              </w:rPr>
            </w:pPr>
          </w:p>
          <w:p w:rsidR="009516D4" w:rsidRPr="009516D4" w:rsidRDefault="009516D4" w:rsidP="009516D4">
            <w:pPr>
              <w:spacing w:after="0"/>
              <w:jc w:val="both"/>
              <w:rPr>
                <w:rFonts w:ascii="Times New Roman" w:hAnsi="Times New Roman" w:cs="Times New Roman"/>
                <w:sz w:val="20"/>
                <w:szCs w:val="20"/>
              </w:rPr>
            </w:pPr>
          </w:p>
          <w:p w:rsidR="009516D4" w:rsidRPr="009516D4" w:rsidRDefault="009516D4" w:rsidP="009516D4">
            <w:pPr>
              <w:spacing w:after="0"/>
              <w:jc w:val="both"/>
              <w:rPr>
                <w:rFonts w:ascii="Times New Roman" w:hAnsi="Times New Roman" w:cs="Times New Roman"/>
                <w:sz w:val="20"/>
                <w:szCs w:val="20"/>
              </w:rPr>
            </w:pPr>
          </w:p>
          <w:p w:rsidR="009516D4" w:rsidRPr="009516D4" w:rsidRDefault="009516D4" w:rsidP="009516D4">
            <w:pPr>
              <w:spacing w:after="0"/>
              <w:jc w:val="both"/>
              <w:rPr>
                <w:rFonts w:ascii="Times New Roman" w:hAnsi="Times New Roman" w:cs="Times New Roman"/>
                <w:sz w:val="20"/>
                <w:szCs w:val="20"/>
              </w:rPr>
            </w:pPr>
          </w:p>
          <w:p w:rsidR="009516D4" w:rsidRPr="009516D4" w:rsidRDefault="009516D4" w:rsidP="009516D4">
            <w:pPr>
              <w:spacing w:after="0"/>
              <w:jc w:val="both"/>
              <w:rPr>
                <w:rFonts w:ascii="Times New Roman" w:hAnsi="Times New Roman" w:cs="Times New Roman"/>
                <w:sz w:val="20"/>
                <w:szCs w:val="20"/>
              </w:rPr>
            </w:pPr>
          </w:p>
          <w:p w:rsidR="009516D4" w:rsidRPr="009516D4" w:rsidRDefault="009516D4" w:rsidP="009516D4">
            <w:pPr>
              <w:spacing w:after="0"/>
              <w:jc w:val="both"/>
              <w:rPr>
                <w:rFonts w:ascii="Times New Roman" w:hAnsi="Times New Roman" w:cs="Times New Roman"/>
                <w:sz w:val="20"/>
                <w:szCs w:val="20"/>
              </w:rPr>
            </w:pPr>
          </w:p>
        </w:tc>
        <w:tc>
          <w:tcPr>
            <w:tcW w:w="2386" w:type="dxa"/>
            <w:tcBorders>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rPr>
                <w:rFonts w:ascii="Times New Roman" w:hAnsi="Times New Roman" w:cs="Times New Roman"/>
                <w:sz w:val="20"/>
                <w:szCs w:val="20"/>
              </w:rPr>
            </w:pPr>
          </w:p>
          <w:p w:rsidR="009516D4" w:rsidRPr="009516D4" w:rsidRDefault="009516D4" w:rsidP="009516D4">
            <w:pPr>
              <w:snapToGrid w:val="0"/>
              <w:spacing w:after="0"/>
              <w:rPr>
                <w:rFonts w:ascii="Times New Roman" w:hAnsi="Times New Roman" w:cs="Times New Roman"/>
                <w:sz w:val="20"/>
                <w:szCs w:val="20"/>
              </w:rPr>
            </w:pPr>
          </w:p>
          <w:p w:rsidR="009516D4" w:rsidRPr="009516D4" w:rsidRDefault="009516D4" w:rsidP="009516D4">
            <w:pPr>
              <w:snapToGrid w:val="0"/>
              <w:spacing w:after="0"/>
              <w:rPr>
                <w:rFonts w:ascii="Times New Roman" w:hAnsi="Times New Roman" w:cs="Times New Roman"/>
                <w:sz w:val="20"/>
                <w:szCs w:val="20"/>
              </w:rPr>
            </w:pPr>
          </w:p>
          <w:p w:rsidR="009516D4" w:rsidRPr="009516D4" w:rsidRDefault="009516D4" w:rsidP="009516D4">
            <w:pPr>
              <w:snapToGrid w:val="0"/>
              <w:spacing w:after="0"/>
              <w:rPr>
                <w:rFonts w:ascii="Times New Roman" w:hAnsi="Times New Roman" w:cs="Times New Roman"/>
                <w:sz w:val="20"/>
                <w:szCs w:val="20"/>
              </w:rPr>
            </w:pPr>
          </w:p>
          <w:p w:rsidR="009516D4" w:rsidRPr="009516D4" w:rsidRDefault="009516D4" w:rsidP="009516D4">
            <w:pPr>
              <w:snapToGrid w:val="0"/>
              <w:spacing w:after="0"/>
              <w:rPr>
                <w:rFonts w:ascii="Times New Roman" w:hAnsi="Times New Roman" w:cs="Times New Roman"/>
                <w:sz w:val="20"/>
                <w:szCs w:val="20"/>
              </w:rPr>
            </w:pPr>
          </w:p>
          <w:p w:rsidR="009516D4" w:rsidRPr="009516D4" w:rsidRDefault="009516D4" w:rsidP="009516D4">
            <w:pPr>
              <w:snapToGrid w:val="0"/>
              <w:spacing w:after="0"/>
              <w:rPr>
                <w:rFonts w:ascii="Times New Roman" w:hAnsi="Times New Roman" w:cs="Times New Roman"/>
                <w:sz w:val="20"/>
                <w:szCs w:val="20"/>
              </w:rPr>
            </w:pPr>
          </w:p>
          <w:p w:rsidR="009516D4" w:rsidRPr="009516D4" w:rsidRDefault="009516D4" w:rsidP="009516D4">
            <w:pPr>
              <w:snapToGrid w:val="0"/>
              <w:spacing w:after="0"/>
              <w:rPr>
                <w:rFonts w:ascii="Times New Roman" w:hAnsi="Times New Roman" w:cs="Times New Roman"/>
                <w:sz w:val="20"/>
                <w:szCs w:val="20"/>
              </w:rPr>
            </w:pPr>
          </w:p>
          <w:p w:rsidR="009516D4" w:rsidRPr="009516D4" w:rsidRDefault="009516D4" w:rsidP="009516D4">
            <w:pPr>
              <w:snapToGrid w:val="0"/>
              <w:spacing w:after="0"/>
              <w:rPr>
                <w:rFonts w:ascii="Times New Roman" w:hAnsi="Times New Roman" w:cs="Times New Roman"/>
                <w:sz w:val="20"/>
                <w:szCs w:val="20"/>
              </w:rPr>
            </w:pPr>
          </w:p>
          <w:p w:rsidR="009516D4" w:rsidRPr="009516D4" w:rsidRDefault="009516D4" w:rsidP="009516D4">
            <w:pPr>
              <w:snapToGrid w:val="0"/>
              <w:spacing w:after="0"/>
              <w:rPr>
                <w:rFonts w:ascii="Times New Roman" w:hAnsi="Times New Roman" w:cs="Times New Roman"/>
                <w:sz w:val="20"/>
                <w:szCs w:val="20"/>
              </w:rPr>
            </w:pPr>
          </w:p>
        </w:tc>
      </w:tr>
    </w:tbl>
    <w:p w:rsidR="009516D4" w:rsidRPr="009516D4" w:rsidRDefault="009516D4" w:rsidP="009516D4">
      <w:pPr>
        <w:spacing w:after="0"/>
        <w:rPr>
          <w:rFonts w:ascii="Times New Roman" w:hAnsi="Times New Roman" w:cs="Times New Roman"/>
          <w:b/>
          <w:color w:val="000000"/>
          <w:sz w:val="20"/>
          <w:szCs w:val="20"/>
        </w:rPr>
      </w:pPr>
    </w:p>
    <w:p w:rsidR="009516D4" w:rsidRPr="009516D4" w:rsidRDefault="009516D4" w:rsidP="009516D4">
      <w:pPr>
        <w:spacing w:after="0"/>
        <w:rPr>
          <w:rFonts w:ascii="Times New Roman" w:hAnsi="Times New Roman" w:cs="Times New Roman"/>
          <w:sz w:val="20"/>
          <w:szCs w:val="20"/>
        </w:rPr>
      </w:pPr>
      <w:r w:rsidRPr="009516D4">
        <w:rPr>
          <w:rFonts w:ascii="Times New Roman" w:hAnsi="Times New Roman" w:cs="Times New Roman"/>
          <w:b/>
          <w:color w:val="000000"/>
          <w:sz w:val="20"/>
          <w:szCs w:val="20"/>
        </w:rPr>
        <w:t>4. Медико-технічні вимоги на  т</w:t>
      </w:r>
      <w:r w:rsidRPr="009516D4">
        <w:rPr>
          <w:rFonts w:ascii="Times New Roman" w:hAnsi="Times New Roman" w:cs="Times New Roman"/>
          <w:b/>
          <w:bCs/>
          <w:sz w:val="20"/>
          <w:szCs w:val="20"/>
        </w:rPr>
        <w:t>ренажер універсальний (стіл реабілітаційний)  -1 шт.</w:t>
      </w:r>
    </w:p>
    <w:p w:rsidR="009516D4" w:rsidRPr="009516D4" w:rsidRDefault="009516D4" w:rsidP="009516D4">
      <w:pPr>
        <w:spacing w:after="0"/>
        <w:rPr>
          <w:rFonts w:ascii="Times New Roman" w:hAnsi="Times New Roman" w:cs="Times New Roman"/>
          <w:sz w:val="20"/>
          <w:szCs w:val="20"/>
        </w:rPr>
      </w:pPr>
    </w:p>
    <w:tbl>
      <w:tblPr>
        <w:tblW w:w="0" w:type="auto"/>
        <w:jc w:val="center"/>
        <w:tblInd w:w="-34" w:type="dxa"/>
        <w:tblLayout w:type="fixed"/>
        <w:tblLook w:val="0000"/>
      </w:tblPr>
      <w:tblGrid>
        <w:gridCol w:w="7088"/>
        <w:gridCol w:w="2410"/>
      </w:tblGrid>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jc w:val="center"/>
              <w:rPr>
                <w:rFonts w:ascii="Times New Roman" w:hAnsi="Times New Roman" w:cs="Times New Roman"/>
                <w:b/>
                <w:sz w:val="20"/>
                <w:szCs w:val="20"/>
              </w:rPr>
            </w:pPr>
            <w:r w:rsidRPr="009516D4">
              <w:rPr>
                <w:rFonts w:ascii="Times New Roman" w:hAnsi="Times New Roman" w:cs="Times New Roman"/>
                <w:b/>
                <w:sz w:val="20"/>
                <w:szCs w:val="20"/>
              </w:rPr>
              <w:t>Параметри та вимоги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pacing w:after="0"/>
              <w:jc w:val="center"/>
              <w:rPr>
                <w:rFonts w:ascii="Times New Roman" w:hAnsi="Times New Roman" w:cs="Times New Roman"/>
                <w:b/>
                <w:sz w:val="20"/>
                <w:szCs w:val="20"/>
              </w:rPr>
            </w:pPr>
            <w:r w:rsidRPr="009516D4">
              <w:rPr>
                <w:rFonts w:ascii="Times New Roman" w:hAnsi="Times New Roman" w:cs="Times New Roman"/>
                <w:b/>
                <w:sz w:val="20"/>
                <w:szCs w:val="20"/>
              </w:rPr>
              <w:t>Відповідність ТАК/НІ  з обов’язковим посиланням на відповідну сторінку інструкції або паспорту</w:t>
            </w: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color w:val="000000"/>
                <w:sz w:val="20"/>
                <w:szCs w:val="20"/>
              </w:rPr>
              <w:t>Тренажер  призначений для реабілітації та допомоги у відновленні рухових функцій верхніх кінцівок та суглобів, збільшення м’язової сили рук і пальців, розвитку дрібної моторики пальців  та кистей рук, після перенесених травм та хвороб різного походження та допомоги людям, що мають фізичні вади.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jc w:val="center"/>
              <w:rPr>
                <w:rFonts w:ascii="Times New Roman" w:hAnsi="Times New Roman" w:cs="Times New Roman"/>
                <w:color w:val="000000"/>
                <w:sz w:val="20"/>
                <w:szCs w:val="20"/>
                <w:lang w:eastAsia="ru-RU"/>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sz w:val="20"/>
                <w:szCs w:val="20"/>
              </w:rPr>
              <w:t>Основа тренажера в</w:t>
            </w:r>
            <w:r w:rsidRPr="009516D4">
              <w:rPr>
                <w:rFonts w:ascii="Times New Roman" w:hAnsi="Times New Roman" w:cs="Times New Roman"/>
                <w:color w:val="000000"/>
                <w:sz w:val="20"/>
                <w:szCs w:val="20"/>
              </w:rPr>
              <w:t>иготовлена з профільних стальних труб захищених антикорозійним покриттям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jc w:val="center"/>
              <w:rPr>
                <w:rFonts w:ascii="Times New Roman" w:hAnsi="Times New Roman" w:cs="Times New Roman"/>
                <w:color w:val="000000"/>
                <w:sz w:val="20"/>
                <w:szCs w:val="20"/>
                <w:lang w:eastAsia="ru-RU"/>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color w:val="000000"/>
                <w:sz w:val="20"/>
                <w:szCs w:val="20"/>
              </w:rPr>
              <w:t>Стільниця виробу виготовлена з ламінованого ДСП.</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jc w:val="center"/>
              <w:rPr>
                <w:rFonts w:ascii="Times New Roman" w:hAnsi="Times New Roman" w:cs="Times New Roman"/>
                <w:color w:val="000000"/>
                <w:sz w:val="20"/>
                <w:szCs w:val="20"/>
                <w:lang w:eastAsia="ru-RU"/>
              </w:rPr>
            </w:pPr>
          </w:p>
        </w:tc>
      </w:tr>
      <w:tr w:rsidR="009516D4" w:rsidRPr="009516D4" w:rsidTr="00897F13">
        <w:trPr>
          <w:jc w:val="center"/>
        </w:trPr>
        <w:tc>
          <w:tcPr>
            <w:tcW w:w="7088" w:type="dxa"/>
            <w:tcBorders>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color w:val="000000"/>
                <w:sz w:val="20"/>
                <w:szCs w:val="20"/>
              </w:rPr>
              <w:t xml:space="preserve">На ніжки встановлені наконечники з полімерних матеріалів. </w:t>
            </w:r>
          </w:p>
        </w:tc>
        <w:tc>
          <w:tcPr>
            <w:tcW w:w="2410" w:type="dxa"/>
            <w:tcBorders>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jc w:val="center"/>
              <w:rPr>
                <w:rFonts w:ascii="Times New Roman" w:hAnsi="Times New Roman" w:cs="Times New Roman"/>
                <w:color w:val="000000"/>
                <w:sz w:val="20"/>
                <w:szCs w:val="20"/>
                <w:lang w:eastAsia="ru-RU"/>
              </w:rPr>
            </w:pPr>
          </w:p>
        </w:tc>
      </w:tr>
      <w:tr w:rsidR="009516D4" w:rsidRPr="009516D4" w:rsidTr="00897F13">
        <w:trPr>
          <w:jc w:val="center"/>
        </w:trPr>
        <w:tc>
          <w:tcPr>
            <w:tcW w:w="7088" w:type="dxa"/>
            <w:tcBorders>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color w:val="000000"/>
                <w:sz w:val="20"/>
                <w:szCs w:val="20"/>
              </w:rPr>
              <w:t>На стільниці тренажера розташовані:</w:t>
            </w:r>
          </w:p>
          <w:p w:rsidR="009516D4" w:rsidRPr="009516D4" w:rsidRDefault="009516D4" w:rsidP="009516D4">
            <w:pPr>
              <w:numPr>
                <w:ilvl w:val="0"/>
                <w:numId w:val="31"/>
              </w:numPr>
              <w:suppressAutoHyphens/>
              <w:spacing w:after="0" w:line="240" w:lineRule="auto"/>
              <w:jc w:val="both"/>
              <w:rPr>
                <w:rFonts w:ascii="Times New Roman" w:hAnsi="Times New Roman" w:cs="Times New Roman"/>
                <w:sz w:val="20"/>
                <w:szCs w:val="20"/>
              </w:rPr>
            </w:pPr>
            <w:r w:rsidRPr="009516D4">
              <w:rPr>
                <w:rFonts w:ascii="Times New Roman" w:hAnsi="Times New Roman" w:cs="Times New Roman"/>
                <w:color w:val="000000"/>
                <w:sz w:val="20"/>
                <w:szCs w:val="20"/>
              </w:rPr>
              <w:t>конусоподібний валик з різними діаметрами для поступового обертання рук</w:t>
            </w:r>
          </w:p>
          <w:p w:rsidR="009516D4" w:rsidRPr="009516D4" w:rsidRDefault="009516D4" w:rsidP="009516D4">
            <w:pPr>
              <w:numPr>
                <w:ilvl w:val="0"/>
                <w:numId w:val="31"/>
              </w:numPr>
              <w:suppressAutoHyphens/>
              <w:spacing w:after="0" w:line="240" w:lineRule="auto"/>
              <w:jc w:val="both"/>
              <w:rPr>
                <w:rFonts w:ascii="Times New Roman" w:hAnsi="Times New Roman" w:cs="Times New Roman"/>
                <w:sz w:val="20"/>
                <w:szCs w:val="20"/>
              </w:rPr>
            </w:pPr>
            <w:r w:rsidRPr="009516D4">
              <w:rPr>
                <w:rFonts w:ascii="Times New Roman" w:hAnsi="Times New Roman" w:cs="Times New Roman"/>
                <w:color w:val="000000"/>
                <w:sz w:val="20"/>
                <w:szCs w:val="20"/>
              </w:rPr>
              <w:t>ручка з ременем на липучці для вправ на згинання пальців рук</w:t>
            </w:r>
          </w:p>
          <w:p w:rsidR="009516D4" w:rsidRPr="009516D4" w:rsidRDefault="009516D4" w:rsidP="009516D4">
            <w:pPr>
              <w:numPr>
                <w:ilvl w:val="0"/>
                <w:numId w:val="31"/>
              </w:numPr>
              <w:suppressAutoHyphens/>
              <w:spacing w:after="0" w:line="240" w:lineRule="auto"/>
              <w:jc w:val="both"/>
              <w:rPr>
                <w:rFonts w:ascii="Times New Roman" w:hAnsi="Times New Roman" w:cs="Times New Roman"/>
                <w:sz w:val="20"/>
                <w:szCs w:val="20"/>
              </w:rPr>
            </w:pPr>
            <w:r w:rsidRPr="009516D4">
              <w:rPr>
                <w:rFonts w:ascii="Times New Roman" w:hAnsi="Times New Roman" w:cs="Times New Roman"/>
                <w:color w:val="000000"/>
                <w:sz w:val="20"/>
                <w:szCs w:val="20"/>
              </w:rPr>
              <w:t>вертикальна спіраль з повзунком для вправ з опором на збільшення діапазону руху зап’ястя</w:t>
            </w:r>
          </w:p>
          <w:p w:rsidR="009516D4" w:rsidRPr="009516D4" w:rsidRDefault="009516D4" w:rsidP="009516D4">
            <w:pPr>
              <w:numPr>
                <w:ilvl w:val="0"/>
                <w:numId w:val="31"/>
              </w:numPr>
              <w:suppressAutoHyphens/>
              <w:spacing w:after="0" w:line="240" w:lineRule="auto"/>
              <w:jc w:val="both"/>
              <w:rPr>
                <w:rFonts w:ascii="Times New Roman" w:hAnsi="Times New Roman" w:cs="Times New Roman"/>
                <w:sz w:val="20"/>
                <w:szCs w:val="20"/>
              </w:rPr>
            </w:pPr>
            <w:r w:rsidRPr="009516D4">
              <w:rPr>
                <w:rFonts w:ascii="Times New Roman" w:hAnsi="Times New Roman" w:cs="Times New Roman"/>
                <w:color w:val="000000"/>
                <w:sz w:val="20"/>
                <w:szCs w:val="20"/>
              </w:rPr>
              <w:t>колесо для активних вправ з пронації та супінації кисті</w:t>
            </w:r>
          </w:p>
          <w:p w:rsidR="009516D4" w:rsidRPr="009516D4" w:rsidRDefault="009516D4" w:rsidP="009516D4">
            <w:pPr>
              <w:numPr>
                <w:ilvl w:val="0"/>
                <w:numId w:val="31"/>
              </w:numPr>
              <w:suppressAutoHyphens/>
              <w:spacing w:after="0" w:line="240" w:lineRule="auto"/>
              <w:jc w:val="both"/>
              <w:rPr>
                <w:rFonts w:ascii="Times New Roman" w:hAnsi="Times New Roman" w:cs="Times New Roman"/>
                <w:sz w:val="20"/>
                <w:szCs w:val="20"/>
              </w:rPr>
            </w:pPr>
            <w:r w:rsidRPr="009516D4">
              <w:rPr>
                <w:rFonts w:ascii="Times New Roman" w:hAnsi="Times New Roman" w:cs="Times New Roman"/>
                <w:color w:val="000000"/>
                <w:sz w:val="20"/>
                <w:szCs w:val="20"/>
              </w:rPr>
              <w:lastRenderedPageBreak/>
              <w:t>важіль для вправ з розгинання та повільного згинання зап’ястку</w:t>
            </w:r>
          </w:p>
        </w:tc>
        <w:tc>
          <w:tcPr>
            <w:tcW w:w="2410" w:type="dxa"/>
            <w:tcBorders>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jc w:val="center"/>
              <w:rPr>
                <w:rFonts w:ascii="Times New Roman" w:hAnsi="Times New Roman" w:cs="Times New Roman"/>
                <w:color w:val="000000"/>
                <w:sz w:val="20"/>
                <w:szCs w:val="20"/>
                <w:lang w:eastAsia="ru-RU"/>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sz w:val="20"/>
                <w:szCs w:val="20"/>
              </w:rPr>
              <w:lastRenderedPageBreak/>
              <w:t>Габаритні розміри, мм :</w:t>
            </w:r>
          </w:p>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sz w:val="20"/>
                <w:szCs w:val="20"/>
              </w:rPr>
              <w:t xml:space="preserve">Довжина </w:t>
            </w:r>
            <w:r w:rsidRPr="009516D4">
              <w:rPr>
                <w:rFonts w:ascii="Times New Roman" w:eastAsia="Liberation Serif" w:hAnsi="Times New Roman" w:cs="Times New Roman"/>
                <w:sz w:val="20"/>
                <w:szCs w:val="20"/>
              </w:rPr>
              <w:t>≤</w:t>
            </w:r>
            <w:r w:rsidRPr="009516D4">
              <w:rPr>
                <w:rFonts w:ascii="Times New Roman" w:hAnsi="Times New Roman" w:cs="Times New Roman"/>
                <w:sz w:val="20"/>
                <w:szCs w:val="20"/>
              </w:rPr>
              <w:t xml:space="preserve"> 760</w:t>
            </w:r>
          </w:p>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sz w:val="20"/>
                <w:szCs w:val="20"/>
              </w:rPr>
              <w:t xml:space="preserve">Ширина </w:t>
            </w:r>
            <w:r w:rsidRPr="009516D4">
              <w:rPr>
                <w:rFonts w:ascii="Times New Roman" w:eastAsia="Liberation Serif" w:hAnsi="Times New Roman" w:cs="Times New Roman"/>
                <w:sz w:val="20"/>
                <w:szCs w:val="20"/>
              </w:rPr>
              <w:t>≤</w:t>
            </w:r>
            <w:r w:rsidRPr="009516D4">
              <w:rPr>
                <w:rFonts w:ascii="Times New Roman" w:hAnsi="Times New Roman" w:cs="Times New Roman"/>
                <w:sz w:val="20"/>
                <w:szCs w:val="20"/>
              </w:rPr>
              <w:t xml:space="preserve"> 560</w:t>
            </w:r>
          </w:p>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sz w:val="20"/>
                <w:szCs w:val="20"/>
              </w:rPr>
              <w:t>Висота 990...1120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jc w:val="center"/>
              <w:rPr>
                <w:rFonts w:ascii="Times New Roman" w:hAnsi="Times New Roman" w:cs="Times New Roman"/>
                <w:color w:val="000000"/>
                <w:sz w:val="20"/>
                <w:szCs w:val="20"/>
                <w:lang w:eastAsia="ru-RU"/>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color w:val="000000"/>
                <w:sz w:val="20"/>
                <w:szCs w:val="20"/>
              </w:rPr>
              <w:t>Навантаження: ≤ 50 кг</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jc w:val="center"/>
              <w:rPr>
                <w:rFonts w:ascii="Times New Roman" w:hAnsi="Times New Roman" w:cs="Times New Roman"/>
                <w:color w:val="000000"/>
                <w:sz w:val="20"/>
                <w:szCs w:val="20"/>
                <w:lang w:eastAsia="ru-RU"/>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color w:val="000000"/>
                <w:sz w:val="20"/>
                <w:szCs w:val="20"/>
              </w:rPr>
              <w:t>Маса: ≤ 15 кг</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jc w:val="center"/>
              <w:rPr>
                <w:rFonts w:ascii="Times New Roman" w:hAnsi="Times New Roman" w:cs="Times New Roman"/>
                <w:color w:val="000000"/>
                <w:sz w:val="20"/>
                <w:szCs w:val="20"/>
                <w:lang w:eastAsia="ru-RU"/>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sz w:val="20"/>
                <w:szCs w:val="20"/>
              </w:rPr>
              <w:t>Гарантійне строк експлуатації (обслуговування) повинен бути не менше ніж 12 (дванадцять) місяців.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jc w:val="center"/>
              <w:rPr>
                <w:rFonts w:ascii="Times New Roman" w:eastAsia="sans-serif" w:hAnsi="Times New Roman" w:cs="Times New Roman"/>
                <w:color w:val="000000"/>
                <w:sz w:val="20"/>
                <w:szCs w:val="20"/>
                <w:lang w:val="ru-RU"/>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sz w:val="20"/>
                <w:szCs w:val="20"/>
              </w:rPr>
              <w:t>Гарантійний строк зберігання в пакуванні підприємства-виробника – 2 роки від дати виготовлення.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jc w:val="center"/>
              <w:rPr>
                <w:rFonts w:ascii="Times New Roman" w:eastAsia="sans-serif" w:hAnsi="Times New Roman" w:cs="Times New Roman"/>
                <w:color w:val="000000"/>
                <w:sz w:val="20"/>
                <w:szCs w:val="20"/>
                <w:lang w:val="ru-RU"/>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sz w:val="20"/>
                <w:szCs w:val="20"/>
              </w:rPr>
              <w:t xml:space="preserve">Інструкція з експлуатації українською  мовою.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jc w:val="center"/>
              <w:rPr>
                <w:rFonts w:ascii="Times New Roman" w:hAnsi="Times New Roman" w:cs="Times New Roman"/>
                <w:sz w:val="20"/>
                <w:szCs w:val="20"/>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tabs>
                <w:tab w:val="center" w:pos="3312"/>
                <w:tab w:val="left" w:pos="5726"/>
              </w:tabs>
              <w:spacing w:after="0"/>
              <w:jc w:val="both"/>
              <w:rPr>
                <w:rFonts w:ascii="Times New Roman" w:hAnsi="Times New Roman" w:cs="Times New Roman"/>
                <w:sz w:val="20"/>
                <w:szCs w:val="20"/>
              </w:rPr>
            </w:pPr>
            <w:r w:rsidRPr="009516D4">
              <w:rPr>
                <w:rFonts w:ascii="Times New Roman" w:hAnsi="Times New Roman" w:cs="Times New Roman"/>
                <w:sz w:val="20"/>
                <w:szCs w:val="20"/>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jc w:val="center"/>
              <w:rPr>
                <w:rFonts w:ascii="Times New Roman" w:hAnsi="Times New Roman" w:cs="Times New Roman"/>
                <w:sz w:val="20"/>
                <w:szCs w:val="20"/>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sz w:val="20"/>
                <w:szCs w:val="20"/>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jc w:val="center"/>
              <w:rPr>
                <w:rFonts w:ascii="Times New Roman" w:hAnsi="Times New Roman" w:cs="Times New Roman"/>
                <w:color w:val="000000"/>
                <w:sz w:val="20"/>
                <w:szCs w:val="20"/>
              </w:rPr>
            </w:pPr>
          </w:p>
        </w:tc>
      </w:tr>
      <w:tr w:rsidR="009516D4" w:rsidRPr="009516D4" w:rsidTr="00897F13">
        <w:trPr>
          <w:trHeight w:val="812"/>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color w:val="000000"/>
                <w:sz w:val="20"/>
                <w:szCs w:val="20"/>
              </w:rPr>
              <w:t>Наявність декларації про відповідність вимогам технічного регламенту щодо медичних виробів зареєстрованої в Реєстрі осіб відповідальних за введення медичних виробів, активних медичних виробів, які імплантують, та медичних виробів для діагностики in vitro в обіг (надати копію)</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jc w:val="center"/>
              <w:rPr>
                <w:rFonts w:ascii="Times New Roman" w:hAnsi="Times New Roman" w:cs="Times New Roman"/>
                <w:sz w:val="20"/>
                <w:szCs w:val="20"/>
              </w:rPr>
            </w:pPr>
          </w:p>
        </w:tc>
      </w:tr>
      <w:tr w:rsidR="009516D4" w:rsidRPr="009516D4" w:rsidTr="00897F13">
        <w:trPr>
          <w:trHeight w:val="812"/>
          <w:jc w:val="center"/>
        </w:trPr>
        <w:tc>
          <w:tcPr>
            <w:tcW w:w="7088" w:type="dxa"/>
            <w:tcBorders>
              <w:left w:val="single" w:sz="4" w:space="0" w:color="000000"/>
              <w:bottom w:val="single" w:sz="4" w:space="0" w:color="000000"/>
            </w:tcBorders>
            <w:shd w:val="clear" w:color="auto" w:fill="auto"/>
          </w:tcPr>
          <w:p w:rsidR="009516D4" w:rsidRPr="009516D4" w:rsidRDefault="009516D4" w:rsidP="009516D4">
            <w:pPr>
              <w:spacing w:after="0"/>
              <w:rPr>
                <w:rFonts w:ascii="Times New Roman" w:hAnsi="Times New Roman" w:cs="Times New Roman"/>
                <w:sz w:val="20"/>
                <w:szCs w:val="20"/>
              </w:rPr>
            </w:pPr>
            <w:r w:rsidRPr="009516D4">
              <w:rPr>
                <w:rFonts w:ascii="Times New Roman" w:hAnsi="Times New Roman" w:cs="Times New Roman"/>
                <w:sz w:val="20"/>
                <w:szCs w:val="20"/>
              </w:rPr>
              <w:t xml:space="preserve">Виробник повинен мати сертифікат на систему управління якістю ISO-9001:2015 , </w:t>
            </w:r>
            <w:r w:rsidRPr="009516D4">
              <w:rPr>
                <w:rFonts w:ascii="Times New Roman" w:hAnsi="Times New Roman" w:cs="Times New Roman"/>
                <w:sz w:val="20"/>
                <w:szCs w:val="20"/>
                <w:lang w:val="en-US"/>
              </w:rPr>
              <w:t>ISO</w:t>
            </w:r>
            <w:r w:rsidRPr="009516D4">
              <w:rPr>
                <w:rFonts w:ascii="Times New Roman" w:hAnsi="Times New Roman" w:cs="Times New Roman"/>
                <w:sz w:val="20"/>
                <w:szCs w:val="20"/>
              </w:rPr>
              <w:t>-13485:2016 (надати копію сертифікату)</w:t>
            </w:r>
          </w:p>
        </w:tc>
        <w:tc>
          <w:tcPr>
            <w:tcW w:w="2410" w:type="dxa"/>
            <w:tcBorders>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jc w:val="center"/>
              <w:rPr>
                <w:rFonts w:ascii="Times New Roman" w:hAnsi="Times New Roman" w:cs="Times New Roman"/>
                <w:sz w:val="20"/>
                <w:szCs w:val="20"/>
              </w:rPr>
            </w:pPr>
          </w:p>
        </w:tc>
      </w:tr>
      <w:tr w:rsidR="009516D4" w:rsidRPr="009516D4" w:rsidTr="00897F13">
        <w:trPr>
          <w:trHeight w:val="812"/>
          <w:jc w:val="center"/>
        </w:trPr>
        <w:tc>
          <w:tcPr>
            <w:tcW w:w="7088" w:type="dxa"/>
            <w:tcBorders>
              <w:left w:val="single" w:sz="4" w:space="0" w:color="000000"/>
              <w:bottom w:val="single" w:sz="4" w:space="0" w:color="000000"/>
            </w:tcBorders>
            <w:shd w:val="clear" w:color="auto" w:fill="auto"/>
          </w:tcPr>
          <w:p w:rsidR="009516D4" w:rsidRPr="009516D4" w:rsidRDefault="009516D4" w:rsidP="009516D4">
            <w:pPr>
              <w:spacing w:after="0"/>
              <w:rPr>
                <w:rFonts w:ascii="Times New Roman" w:hAnsi="Times New Roman" w:cs="Times New Roman"/>
                <w:sz w:val="20"/>
                <w:szCs w:val="20"/>
              </w:rPr>
            </w:pPr>
            <w:r w:rsidRPr="009516D4">
              <w:rPr>
                <w:rFonts w:ascii="Times New Roman" w:hAnsi="Times New Roman" w:cs="Times New Roman"/>
                <w:sz w:val="20"/>
                <w:szCs w:val="20"/>
              </w:rPr>
              <w:t xml:space="preserve">Наявність сертифікату на систему екологічного управління </w:t>
            </w:r>
            <w:r w:rsidRPr="009516D4">
              <w:rPr>
                <w:rFonts w:ascii="Times New Roman" w:hAnsi="Times New Roman" w:cs="Times New Roman"/>
                <w:sz w:val="20"/>
                <w:szCs w:val="20"/>
                <w:lang w:val="en-US"/>
              </w:rPr>
              <w:t>ISO</w:t>
            </w:r>
            <w:r w:rsidRPr="009516D4">
              <w:rPr>
                <w:rFonts w:ascii="Times New Roman" w:hAnsi="Times New Roman" w:cs="Times New Roman"/>
                <w:sz w:val="20"/>
                <w:szCs w:val="20"/>
                <w:lang w:val="ru-RU"/>
              </w:rPr>
              <w:t xml:space="preserve"> 14001:2015 </w:t>
            </w:r>
            <w:r w:rsidRPr="009516D4">
              <w:rPr>
                <w:rFonts w:ascii="Times New Roman" w:hAnsi="Times New Roman" w:cs="Times New Roman"/>
                <w:sz w:val="20"/>
                <w:szCs w:val="20"/>
              </w:rPr>
              <w:t>(надати копію сертифікату)</w:t>
            </w:r>
          </w:p>
        </w:tc>
        <w:tc>
          <w:tcPr>
            <w:tcW w:w="2410" w:type="dxa"/>
            <w:tcBorders>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jc w:val="center"/>
              <w:rPr>
                <w:rFonts w:ascii="Times New Roman" w:hAnsi="Times New Roman" w:cs="Times New Roman"/>
                <w:sz w:val="20"/>
                <w:szCs w:val="20"/>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sz w:val="20"/>
                <w:szCs w:val="20"/>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jc w:val="center"/>
              <w:rPr>
                <w:rFonts w:ascii="Times New Roman" w:hAnsi="Times New Roman" w:cs="Times New Roman"/>
                <w:sz w:val="20"/>
                <w:szCs w:val="20"/>
              </w:rPr>
            </w:pPr>
          </w:p>
        </w:tc>
      </w:tr>
      <w:tr w:rsidR="009516D4" w:rsidRPr="009516D4" w:rsidTr="00897F13">
        <w:trPr>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sz w:val="20"/>
                <w:szCs w:val="20"/>
              </w:rPr>
              <w:t>Рік виготовлення не раніше 20</w:t>
            </w:r>
            <w:r w:rsidRPr="009516D4">
              <w:rPr>
                <w:rFonts w:ascii="Times New Roman" w:hAnsi="Times New Roman" w:cs="Times New Roman"/>
                <w:sz w:val="20"/>
                <w:szCs w:val="20"/>
                <w:lang w:val="ru-RU"/>
              </w:rPr>
              <w:t xml:space="preserve">23 </w:t>
            </w:r>
            <w:r w:rsidRPr="009516D4">
              <w:rPr>
                <w:rFonts w:ascii="Times New Roman" w:hAnsi="Times New Roman" w:cs="Times New Roman"/>
                <w:sz w:val="20"/>
                <w:szCs w:val="20"/>
              </w:rPr>
              <w:t>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jc w:val="center"/>
              <w:rPr>
                <w:rFonts w:ascii="Times New Roman" w:hAnsi="Times New Roman" w:cs="Times New Roman"/>
                <w:sz w:val="20"/>
                <w:szCs w:val="20"/>
              </w:rPr>
            </w:pPr>
          </w:p>
        </w:tc>
      </w:tr>
      <w:tr w:rsidR="009516D4" w:rsidRPr="009516D4" w:rsidTr="00897F13">
        <w:trPr>
          <w:trHeight w:val="3348"/>
          <w:jc w:val="center"/>
        </w:trPr>
        <w:tc>
          <w:tcPr>
            <w:tcW w:w="7088" w:type="dxa"/>
            <w:tcBorders>
              <w:top w:val="single" w:sz="4" w:space="0" w:color="000000"/>
              <w:left w:val="single" w:sz="4" w:space="0" w:color="000000"/>
              <w:bottom w:val="single" w:sz="4" w:space="0" w:color="000000"/>
            </w:tcBorders>
            <w:shd w:val="clear" w:color="auto" w:fill="auto"/>
          </w:tcPr>
          <w:p w:rsidR="009516D4" w:rsidRPr="009516D4" w:rsidRDefault="009516D4" w:rsidP="009516D4">
            <w:pPr>
              <w:snapToGrid w:val="0"/>
              <w:spacing w:after="0"/>
              <w:jc w:val="both"/>
              <w:rPr>
                <w:rFonts w:ascii="Times New Roman" w:hAnsi="Times New Roman" w:cs="Times New Roman"/>
                <w:sz w:val="20"/>
                <w:szCs w:val="20"/>
              </w:rPr>
            </w:pPr>
            <w:r w:rsidRPr="009516D4">
              <w:rPr>
                <w:rFonts w:ascii="Times New Roman" w:hAnsi="Times New Roman" w:cs="Times New Roman"/>
                <w:sz w:val="20"/>
                <w:szCs w:val="20"/>
              </w:rPr>
              <w:t>Фото для прикладу з мережі Інтернет:</w:t>
            </w:r>
          </w:p>
          <w:p w:rsidR="009516D4" w:rsidRPr="009516D4" w:rsidRDefault="009516D4" w:rsidP="009516D4">
            <w:pPr>
              <w:spacing w:after="0"/>
              <w:jc w:val="both"/>
              <w:rPr>
                <w:rFonts w:ascii="Times New Roman" w:hAnsi="Times New Roman" w:cs="Times New Roman"/>
                <w:sz w:val="20"/>
                <w:szCs w:val="20"/>
              </w:rPr>
            </w:pPr>
            <w:r w:rsidRPr="009516D4">
              <w:rPr>
                <w:rFonts w:ascii="Times New Roman" w:hAnsi="Times New Roman" w:cs="Times New Roman"/>
                <w:noProof/>
                <w:sz w:val="20"/>
                <w:szCs w:val="20"/>
                <w:lang w:val="ru-RU" w:eastAsia="ru-RU"/>
              </w:rPr>
              <w:drawing>
                <wp:anchor distT="0" distB="0" distL="114935" distR="114935" simplePos="0" relativeHeight="251662336" behindDoc="0" locked="0" layoutInCell="1" allowOverlap="1">
                  <wp:simplePos x="0" y="0"/>
                  <wp:positionH relativeFrom="column">
                    <wp:posOffset>1264285</wp:posOffset>
                  </wp:positionH>
                  <wp:positionV relativeFrom="paragraph">
                    <wp:posOffset>216535</wp:posOffset>
                  </wp:positionV>
                  <wp:extent cx="1559560" cy="1570355"/>
                  <wp:effectExtent l="19050" t="0" r="254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l="-488" t="-540" r="-488" b="-540"/>
                          <a:stretch>
                            <a:fillRect/>
                          </a:stretch>
                        </pic:blipFill>
                        <pic:spPr bwMode="auto">
                          <a:xfrm>
                            <a:off x="0" y="0"/>
                            <a:ext cx="1559560" cy="1570355"/>
                          </a:xfrm>
                          <a:prstGeom prst="rect">
                            <a:avLst/>
                          </a:prstGeom>
                          <a:solidFill>
                            <a:srgbClr val="FFFFFF"/>
                          </a:solidFill>
                          <a:ln w="9525">
                            <a:noFill/>
                            <a:miter lim="800000"/>
                            <a:headEnd/>
                            <a:tailEnd/>
                          </a:ln>
                        </pic:spPr>
                      </pic:pic>
                    </a:graphicData>
                  </a:graphic>
                </wp:anchor>
              </w:drawing>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16D4" w:rsidRPr="009516D4" w:rsidRDefault="009516D4" w:rsidP="009516D4">
            <w:pPr>
              <w:snapToGrid w:val="0"/>
              <w:spacing w:after="0"/>
              <w:jc w:val="center"/>
              <w:rPr>
                <w:rFonts w:ascii="Times New Roman" w:hAnsi="Times New Roman" w:cs="Times New Roman"/>
                <w:sz w:val="20"/>
                <w:szCs w:val="20"/>
              </w:rPr>
            </w:pPr>
          </w:p>
        </w:tc>
      </w:tr>
    </w:tbl>
    <w:p w:rsidR="009516D4" w:rsidRPr="009516D4" w:rsidRDefault="009516D4" w:rsidP="009516D4">
      <w:pPr>
        <w:spacing w:after="0"/>
        <w:ind w:right="-5"/>
        <w:jc w:val="both"/>
        <w:rPr>
          <w:rFonts w:ascii="Times New Roman" w:hAnsi="Times New Roman" w:cs="Times New Roman"/>
          <w:sz w:val="20"/>
          <w:szCs w:val="20"/>
        </w:rPr>
      </w:pPr>
    </w:p>
    <w:p w:rsidR="006A2C46" w:rsidRDefault="006A2C46" w:rsidP="009516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073E92" w:rsidRDefault="00073E92" w:rsidP="009516D4">
      <w:pPr>
        <w:spacing w:after="0" w:line="240" w:lineRule="auto"/>
        <w:jc w:val="both"/>
        <w:rPr>
          <w:rFonts w:ascii="Times New Roman" w:eastAsia="Times New Roman" w:hAnsi="Times New Roman" w:cs="Times New Roman"/>
          <w:sz w:val="24"/>
          <w:szCs w:val="24"/>
        </w:rPr>
      </w:pPr>
    </w:p>
    <w:p w:rsidR="00073E92" w:rsidRDefault="00073E92" w:rsidP="009516D4">
      <w:pPr>
        <w:spacing w:after="0" w:line="240" w:lineRule="auto"/>
        <w:jc w:val="both"/>
        <w:rPr>
          <w:rFonts w:ascii="Times New Roman" w:eastAsia="Times New Roman" w:hAnsi="Times New Roman" w:cs="Times New Roman"/>
          <w:sz w:val="24"/>
          <w:szCs w:val="24"/>
        </w:rPr>
      </w:pPr>
    </w:p>
    <w:p w:rsidR="00073E92" w:rsidRDefault="00073E92" w:rsidP="009516D4">
      <w:pPr>
        <w:spacing w:after="0" w:line="240" w:lineRule="auto"/>
        <w:jc w:val="both"/>
        <w:rPr>
          <w:rFonts w:ascii="Times New Roman" w:eastAsia="Times New Roman" w:hAnsi="Times New Roman" w:cs="Times New Roman"/>
          <w:sz w:val="24"/>
          <w:szCs w:val="24"/>
        </w:rPr>
      </w:pPr>
    </w:p>
    <w:p w:rsidR="00073E92" w:rsidRDefault="00073E92" w:rsidP="009516D4">
      <w:pPr>
        <w:spacing w:after="0" w:line="240" w:lineRule="auto"/>
        <w:jc w:val="both"/>
        <w:rPr>
          <w:rFonts w:ascii="Times New Roman" w:eastAsia="Times New Roman" w:hAnsi="Times New Roman" w:cs="Times New Roman"/>
          <w:sz w:val="24"/>
          <w:szCs w:val="24"/>
        </w:rPr>
      </w:pPr>
    </w:p>
    <w:p w:rsidR="00073E92" w:rsidRDefault="00073E92" w:rsidP="009516D4">
      <w:pPr>
        <w:spacing w:after="0" w:line="240" w:lineRule="auto"/>
        <w:jc w:val="both"/>
        <w:rPr>
          <w:rFonts w:ascii="Times New Roman" w:eastAsia="Times New Roman" w:hAnsi="Times New Roman" w:cs="Times New Roman"/>
          <w:sz w:val="24"/>
          <w:szCs w:val="24"/>
        </w:rPr>
      </w:pPr>
    </w:p>
    <w:p w:rsidR="00073E92" w:rsidRDefault="00073E92" w:rsidP="009516D4">
      <w:pPr>
        <w:spacing w:after="0" w:line="240" w:lineRule="auto"/>
        <w:jc w:val="both"/>
        <w:rPr>
          <w:rFonts w:ascii="Times New Roman" w:eastAsia="Times New Roman" w:hAnsi="Times New Roman" w:cs="Times New Roman"/>
          <w:sz w:val="24"/>
          <w:szCs w:val="24"/>
        </w:rPr>
      </w:pPr>
    </w:p>
    <w:p w:rsidR="00073E92" w:rsidRDefault="00073E92" w:rsidP="009516D4">
      <w:pPr>
        <w:spacing w:after="0" w:line="240" w:lineRule="auto"/>
        <w:jc w:val="both"/>
        <w:rPr>
          <w:rFonts w:ascii="Times New Roman" w:eastAsia="Times New Roman" w:hAnsi="Times New Roman" w:cs="Times New Roman"/>
          <w:sz w:val="24"/>
          <w:szCs w:val="24"/>
        </w:rPr>
      </w:pPr>
    </w:p>
    <w:p w:rsidR="00073E92" w:rsidRDefault="00073E92" w:rsidP="009516D4">
      <w:pPr>
        <w:spacing w:after="0" w:line="240" w:lineRule="auto"/>
        <w:jc w:val="both"/>
        <w:rPr>
          <w:rFonts w:ascii="Times New Roman" w:eastAsia="Times New Roman" w:hAnsi="Times New Roman" w:cs="Times New Roman"/>
          <w:sz w:val="24"/>
          <w:szCs w:val="24"/>
        </w:rPr>
      </w:pPr>
    </w:p>
    <w:p w:rsidR="006A2C46" w:rsidRDefault="006A2C46" w:rsidP="006A2C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4 до тендерної документації</w:t>
      </w:r>
    </w:p>
    <w:p w:rsidR="006A2C46"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Проєкт договору про закупівлю</w:t>
      </w:r>
    </w:p>
    <w:p w:rsidR="006A2C46" w:rsidRDefault="006A2C46" w:rsidP="006A2C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w:t>
      </w:r>
    </w:p>
    <w:p w:rsidR="005C261F" w:rsidRPr="00293CB2" w:rsidRDefault="005C261F" w:rsidP="005C261F">
      <w:pPr>
        <w:pStyle w:val="a8"/>
        <w:tabs>
          <w:tab w:val="left" w:pos="567"/>
        </w:tabs>
        <w:jc w:val="center"/>
        <w:rPr>
          <w:rFonts w:ascii="Calibri" w:hAnsi="Calibri" w:cs="Calibri"/>
          <w:sz w:val="20"/>
          <w:szCs w:val="20"/>
        </w:rPr>
      </w:pPr>
      <w:r w:rsidRPr="00293CB2">
        <w:rPr>
          <w:rFonts w:ascii="Calibri" w:hAnsi="Calibri" w:cs="Calibri"/>
          <w:b/>
          <w:sz w:val="20"/>
          <w:szCs w:val="20"/>
          <w:lang w:val="uk-UA"/>
        </w:rPr>
        <w:t xml:space="preserve">Договір № </w:t>
      </w:r>
      <w:r>
        <w:rPr>
          <w:rFonts w:ascii="Calibri" w:hAnsi="Calibri" w:cs="Calibri"/>
          <w:b/>
          <w:sz w:val="20"/>
          <w:szCs w:val="20"/>
          <w:lang w:val="uk-UA"/>
        </w:rPr>
        <w:t>______</w:t>
      </w:r>
      <w:r w:rsidRPr="00293CB2">
        <w:rPr>
          <w:rFonts w:ascii="Calibri" w:hAnsi="Calibri" w:cs="Calibri"/>
          <w:b/>
          <w:sz w:val="20"/>
          <w:szCs w:val="20"/>
          <w:lang w:val="uk-UA"/>
        </w:rPr>
        <w:t xml:space="preserve"> від </w:t>
      </w:r>
      <w:r>
        <w:rPr>
          <w:rFonts w:ascii="Calibri" w:hAnsi="Calibri" w:cs="Calibri"/>
          <w:b/>
          <w:sz w:val="20"/>
          <w:szCs w:val="20"/>
          <w:lang w:val="uk-UA"/>
        </w:rPr>
        <w:t>_________________</w:t>
      </w:r>
      <w:r w:rsidRPr="00293CB2">
        <w:rPr>
          <w:rFonts w:ascii="Calibri" w:hAnsi="Calibri" w:cs="Calibri"/>
          <w:b/>
          <w:sz w:val="20"/>
          <w:szCs w:val="20"/>
          <w:lang w:val="uk-UA"/>
        </w:rPr>
        <w:t> року</w:t>
      </w:r>
    </w:p>
    <w:p w:rsidR="005C261F" w:rsidRPr="00293CB2" w:rsidRDefault="005C261F" w:rsidP="005C261F">
      <w:pPr>
        <w:pStyle w:val="a8"/>
        <w:tabs>
          <w:tab w:val="left" w:pos="567"/>
        </w:tabs>
        <w:jc w:val="center"/>
        <w:rPr>
          <w:rFonts w:ascii="Calibri" w:hAnsi="Calibri" w:cs="Calibri"/>
          <w:b/>
          <w:bCs/>
          <w:color w:val="000000"/>
          <w:sz w:val="20"/>
          <w:szCs w:val="20"/>
          <w:lang w:val="uk-UA"/>
        </w:rPr>
      </w:pPr>
      <w:r w:rsidRPr="00293CB2">
        <w:rPr>
          <w:rFonts w:ascii="Calibri" w:hAnsi="Calibri" w:cs="Calibri"/>
          <w:sz w:val="20"/>
          <w:szCs w:val="20"/>
          <w:lang w:val="uk-UA"/>
        </w:rPr>
        <w:t>(надалі по тексту сторінки – Договір)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5C261F" w:rsidRPr="00B96DBF" w:rsidTr="005C261F">
        <w:tc>
          <w:tcPr>
            <w:tcW w:w="5000" w:type="pct"/>
            <w:shd w:val="clear" w:color="auto" w:fill="auto"/>
          </w:tcPr>
          <w:p w:rsidR="005C261F" w:rsidRPr="00293CB2" w:rsidRDefault="005C261F" w:rsidP="005C261F">
            <w:pPr>
              <w:widowControl w:val="0"/>
              <w:tabs>
                <w:tab w:val="left" w:pos="426"/>
                <w:tab w:val="left" w:pos="567"/>
              </w:tabs>
              <w:spacing w:after="0"/>
              <w:jc w:val="both"/>
              <w:rPr>
                <w:b/>
                <w:bCs/>
                <w:color w:val="000000"/>
                <w:sz w:val="20"/>
                <w:szCs w:val="20"/>
              </w:rPr>
            </w:pPr>
            <w:r w:rsidRPr="00293CB2">
              <w:rPr>
                <w:b/>
                <w:bCs/>
                <w:color w:val="000000"/>
                <w:sz w:val="20"/>
                <w:szCs w:val="20"/>
              </w:rPr>
              <w:t>Сторони, що іменуються окремо «Покупець», «Платник» та «Постачальник», а саме:</w:t>
            </w:r>
          </w:p>
        </w:tc>
      </w:tr>
      <w:tr w:rsidR="005C261F" w:rsidRPr="00B96DBF" w:rsidTr="005C261F">
        <w:tc>
          <w:tcPr>
            <w:tcW w:w="5000" w:type="pct"/>
            <w:shd w:val="clear" w:color="auto" w:fill="auto"/>
          </w:tcPr>
          <w:p w:rsidR="005C261F" w:rsidRPr="00293CB2" w:rsidRDefault="005C261F" w:rsidP="005C261F">
            <w:pPr>
              <w:tabs>
                <w:tab w:val="left" w:pos="567"/>
              </w:tabs>
              <w:spacing w:after="0"/>
              <w:rPr>
                <w:sz w:val="20"/>
                <w:szCs w:val="20"/>
              </w:rPr>
            </w:pPr>
            <w:r w:rsidRPr="00293CB2">
              <w:rPr>
                <w:b/>
                <w:bCs/>
                <w:color w:val="000000"/>
                <w:sz w:val="20"/>
                <w:szCs w:val="20"/>
              </w:rPr>
              <w:t>Покупець</w:t>
            </w:r>
            <w:r w:rsidRPr="00293CB2">
              <w:rPr>
                <w:b/>
                <w:bCs/>
                <w:sz w:val="20"/>
                <w:szCs w:val="20"/>
              </w:rPr>
              <w:t>:</w:t>
            </w:r>
          </w:p>
        </w:tc>
      </w:tr>
      <w:tr w:rsidR="005C261F" w:rsidRPr="00425CC8" w:rsidTr="005C261F">
        <w:trPr>
          <w:trHeight w:val="20"/>
        </w:trPr>
        <w:tc>
          <w:tcPr>
            <w:tcW w:w="5000" w:type="pct"/>
            <w:tcBorders>
              <w:bottom w:val="nil"/>
            </w:tcBorders>
            <w:shd w:val="clear" w:color="auto" w:fill="auto"/>
          </w:tcPr>
          <w:p w:rsidR="005C261F" w:rsidRPr="0042207A" w:rsidRDefault="005C261F" w:rsidP="005C261F">
            <w:pPr>
              <w:tabs>
                <w:tab w:val="left" w:pos="426"/>
                <w:tab w:val="left" w:pos="567"/>
              </w:tabs>
              <w:spacing w:after="0"/>
              <w:jc w:val="both"/>
              <w:rPr>
                <w:sz w:val="20"/>
                <w:szCs w:val="20"/>
              </w:rPr>
            </w:pPr>
            <w:r w:rsidRPr="00293CB2">
              <w:rPr>
                <w:b/>
                <w:bCs/>
                <w:sz w:val="20"/>
                <w:szCs w:val="20"/>
              </w:rPr>
              <w:t>Назва:</w:t>
            </w:r>
            <w:r>
              <w:rPr>
                <w:b/>
                <w:bCs/>
                <w:sz w:val="20"/>
                <w:szCs w:val="20"/>
              </w:rPr>
              <w:t xml:space="preserve"> Комунальне підприємство «Лубенська лікарня інтенствного лікування» Лубенської міської ради Лубенського району полтавської області</w:t>
            </w:r>
          </w:p>
        </w:tc>
      </w:tr>
      <w:tr w:rsidR="005C261F" w:rsidRPr="00425CC8" w:rsidTr="005C261F">
        <w:trPr>
          <w:trHeight w:val="20"/>
        </w:trPr>
        <w:tc>
          <w:tcPr>
            <w:tcW w:w="5000" w:type="pct"/>
            <w:tcBorders>
              <w:top w:val="nil"/>
              <w:bottom w:val="nil"/>
            </w:tcBorders>
            <w:shd w:val="clear" w:color="auto" w:fill="auto"/>
          </w:tcPr>
          <w:p w:rsidR="005C261F" w:rsidRPr="0042207A" w:rsidRDefault="005C261F" w:rsidP="005C261F">
            <w:pPr>
              <w:tabs>
                <w:tab w:val="left" w:pos="426"/>
                <w:tab w:val="left" w:pos="567"/>
              </w:tabs>
              <w:spacing w:after="0"/>
              <w:jc w:val="both"/>
              <w:rPr>
                <w:sz w:val="20"/>
                <w:szCs w:val="20"/>
              </w:rPr>
            </w:pPr>
            <w:r w:rsidRPr="00293CB2">
              <w:rPr>
                <w:sz w:val="20"/>
                <w:szCs w:val="20"/>
              </w:rPr>
              <w:t>Код ЄДРПОУ: </w:t>
            </w:r>
            <w:r>
              <w:rPr>
                <w:sz w:val="20"/>
                <w:szCs w:val="20"/>
              </w:rPr>
              <w:t>01999388</w:t>
            </w:r>
          </w:p>
        </w:tc>
      </w:tr>
      <w:tr w:rsidR="005C261F" w:rsidRPr="00425CC8" w:rsidTr="005C261F">
        <w:trPr>
          <w:trHeight w:val="20"/>
        </w:trPr>
        <w:tc>
          <w:tcPr>
            <w:tcW w:w="5000" w:type="pct"/>
            <w:tcBorders>
              <w:top w:val="nil"/>
              <w:bottom w:val="nil"/>
            </w:tcBorders>
            <w:shd w:val="clear" w:color="auto" w:fill="auto"/>
          </w:tcPr>
          <w:p w:rsidR="005C261F" w:rsidRPr="0042207A" w:rsidRDefault="005C261F" w:rsidP="005C261F">
            <w:pPr>
              <w:tabs>
                <w:tab w:val="left" w:pos="426"/>
                <w:tab w:val="left" w:pos="567"/>
              </w:tabs>
              <w:spacing w:after="0"/>
              <w:jc w:val="both"/>
              <w:rPr>
                <w:sz w:val="20"/>
                <w:szCs w:val="20"/>
              </w:rPr>
            </w:pPr>
            <w:r w:rsidRPr="00293CB2">
              <w:rPr>
                <w:sz w:val="20"/>
                <w:szCs w:val="20"/>
              </w:rPr>
              <w:t>ІПН платника ПДВ (юр. особи)</w:t>
            </w:r>
            <w:r>
              <w:rPr>
                <w:sz w:val="20"/>
                <w:szCs w:val="20"/>
              </w:rPr>
              <w:t>: 019993816189</w:t>
            </w:r>
          </w:p>
        </w:tc>
      </w:tr>
      <w:tr w:rsidR="005C261F" w:rsidRPr="00425CC8" w:rsidTr="005C261F">
        <w:trPr>
          <w:trHeight w:val="20"/>
        </w:trPr>
        <w:tc>
          <w:tcPr>
            <w:tcW w:w="5000" w:type="pct"/>
            <w:tcBorders>
              <w:top w:val="nil"/>
              <w:bottom w:val="nil"/>
            </w:tcBorders>
            <w:shd w:val="clear" w:color="auto" w:fill="auto"/>
          </w:tcPr>
          <w:p w:rsidR="005C261F" w:rsidRPr="0042207A" w:rsidRDefault="005C261F" w:rsidP="005C261F">
            <w:pPr>
              <w:tabs>
                <w:tab w:val="left" w:pos="426"/>
                <w:tab w:val="left" w:pos="567"/>
              </w:tabs>
              <w:spacing w:after="0"/>
              <w:jc w:val="both"/>
              <w:rPr>
                <w:sz w:val="20"/>
                <w:szCs w:val="20"/>
              </w:rPr>
            </w:pPr>
            <w:r w:rsidRPr="00293CB2">
              <w:rPr>
                <w:sz w:val="20"/>
                <w:szCs w:val="20"/>
              </w:rPr>
              <w:t xml:space="preserve">Місцезнаходження: </w:t>
            </w:r>
            <w:r>
              <w:rPr>
                <w:sz w:val="20"/>
                <w:szCs w:val="20"/>
              </w:rPr>
              <w:t>37500, Полтавська обл., м. Лубни, вул. П’ятикопа, 26</w:t>
            </w:r>
          </w:p>
        </w:tc>
      </w:tr>
      <w:tr w:rsidR="005C261F" w:rsidRPr="00425CC8" w:rsidTr="005C261F">
        <w:trPr>
          <w:trHeight w:val="20"/>
        </w:trPr>
        <w:tc>
          <w:tcPr>
            <w:tcW w:w="5000" w:type="pct"/>
            <w:tcBorders>
              <w:top w:val="nil"/>
              <w:bottom w:val="nil"/>
            </w:tcBorders>
            <w:shd w:val="clear" w:color="auto" w:fill="auto"/>
          </w:tcPr>
          <w:p w:rsidR="005C261F" w:rsidRPr="0042207A" w:rsidRDefault="005C261F" w:rsidP="005C261F">
            <w:pPr>
              <w:tabs>
                <w:tab w:val="left" w:pos="426"/>
                <w:tab w:val="left" w:pos="567"/>
              </w:tabs>
              <w:spacing w:after="0"/>
              <w:jc w:val="both"/>
              <w:rPr>
                <w:sz w:val="20"/>
                <w:szCs w:val="20"/>
              </w:rPr>
            </w:pPr>
            <w:r>
              <w:rPr>
                <w:sz w:val="20"/>
                <w:szCs w:val="20"/>
              </w:rPr>
              <w:t>Банк: ТВБВ №10016/0226 ФПОУ АТ «Державний Ощадний банк України»;</w:t>
            </w:r>
            <w:r w:rsidRPr="00293CB2">
              <w:rPr>
                <w:sz w:val="20"/>
                <w:szCs w:val="20"/>
              </w:rPr>
              <w:t xml:space="preserve"> IBAN</w:t>
            </w:r>
            <w:r>
              <w:rPr>
                <w:sz w:val="20"/>
                <w:szCs w:val="20"/>
              </w:rPr>
              <w:t xml:space="preserve"> UA 603314670000026005303843874</w:t>
            </w:r>
          </w:p>
        </w:tc>
      </w:tr>
      <w:tr w:rsidR="005C261F" w:rsidRPr="00425CC8" w:rsidTr="005C261F">
        <w:trPr>
          <w:trHeight w:val="20"/>
        </w:trPr>
        <w:tc>
          <w:tcPr>
            <w:tcW w:w="5000" w:type="pct"/>
            <w:tcBorders>
              <w:top w:val="nil"/>
              <w:bottom w:val="nil"/>
            </w:tcBorders>
            <w:shd w:val="clear" w:color="auto" w:fill="auto"/>
          </w:tcPr>
          <w:p w:rsidR="005C261F" w:rsidRPr="0042207A" w:rsidRDefault="005C261F" w:rsidP="005C261F">
            <w:pPr>
              <w:tabs>
                <w:tab w:val="left" w:pos="426"/>
                <w:tab w:val="left" w:pos="567"/>
              </w:tabs>
              <w:spacing w:after="0"/>
              <w:jc w:val="both"/>
              <w:rPr>
                <w:sz w:val="20"/>
                <w:szCs w:val="20"/>
              </w:rPr>
            </w:pPr>
            <w:r w:rsidRPr="00293CB2">
              <w:rPr>
                <w:sz w:val="20"/>
                <w:szCs w:val="20"/>
              </w:rPr>
              <w:t xml:space="preserve">Тел.: </w:t>
            </w:r>
            <w:r>
              <w:rPr>
                <w:sz w:val="20"/>
                <w:szCs w:val="20"/>
              </w:rPr>
              <w:t>0536162229</w:t>
            </w:r>
          </w:p>
        </w:tc>
      </w:tr>
      <w:tr w:rsidR="005C261F" w:rsidRPr="00425CC8" w:rsidTr="005C261F">
        <w:trPr>
          <w:trHeight w:val="20"/>
        </w:trPr>
        <w:tc>
          <w:tcPr>
            <w:tcW w:w="5000" w:type="pct"/>
            <w:tcBorders>
              <w:top w:val="nil"/>
            </w:tcBorders>
            <w:shd w:val="clear" w:color="auto" w:fill="auto"/>
          </w:tcPr>
          <w:p w:rsidR="005C261F" w:rsidRPr="00293CB2" w:rsidRDefault="005C261F" w:rsidP="005C261F">
            <w:pPr>
              <w:tabs>
                <w:tab w:val="left" w:pos="426"/>
                <w:tab w:val="left" w:pos="567"/>
              </w:tabs>
              <w:spacing w:after="0"/>
              <w:jc w:val="both"/>
              <w:rPr>
                <w:sz w:val="20"/>
                <w:szCs w:val="20"/>
              </w:rPr>
            </w:pPr>
            <w:r w:rsidRPr="00293CB2">
              <w:rPr>
                <w:bCs/>
                <w:sz w:val="20"/>
                <w:szCs w:val="20"/>
              </w:rPr>
              <w:t>E-mail уповноваженого представника Контрагента для електронного листування:</w:t>
            </w:r>
            <w:r w:rsidRPr="00293CB2">
              <w:rPr>
                <w:b/>
                <w:bCs/>
                <w:sz w:val="20"/>
                <w:szCs w:val="20"/>
              </w:rPr>
              <w:t> </w:t>
            </w:r>
            <w:r w:rsidRPr="0042207A">
              <w:rPr>
                <w:sz w:val="20"/>
                <w:szCs w:val="20"/>
              </w:rPr>
              <w:t>shostakm57@gmail.com</w:t>
            </w:r>
          </w:p>
        </w:tc>
      </w:tr>
      <w:tr w:rsidR="005C261F" w:rsidRPr="00B96DBF" w:rsidTr="005C261F">
        <w:tc>
          <w:tcPr>
            <w:tcW w:w="5000" w:type="pct"/>
            <w:shd w:val="clear" w:color="auto" w:fill="auto"/>
          </w:tcPr>
          <w:p w:rsidR="005C261F" w:rsidRPr="00293CB2" w:rsidRDefault="005C261F" w:rsidP="005C261F">
            <w:pPr>
              <w:tabs>
                <w:tab w:val="left" w:pos="567"/>
              </w:tabs>
              <w:spacing w:after="0"/>
              <w:rPr>
                <w:sz w:val="20"/>
                <w:szCs w:val="20"/>
              </w:rPr>
            </w:pPr>
            <w:r w:rsidRPr="00293CB2">
              <w:rPr>
                <w:b/>
                <w:bCs/>
                <w:color w:val="000000"/>
                <w:sz w:val="20"/>
                <w:szCs w:val="20"/>
              </w:rPr>
              <w:t>Платник</w:t>
            </w:r>
            <w:r w:rsidRPr="00293CB2">
              <w:rPr>
                <w:b/>
                <w:bCs/>
                <w:sz w:val="20"/>
                <w:szCs w:val="20"/>
              </w:rPr>
              <w:t>:</w:t>
            </w:r>
          </w:p>
        </w:tc>
      </w:tr>
      <w:tr w:rsidR="005C261F" w:rsidRPr="00425CC8" w:rsidTr="005C261F">
        <w:trPr>
          <w:trHeight w:val="20"/>
        </w:trPr>
        <w:tc>
          <w:tcPr>
            <w:tcW w:w="5000" w:type="pct"/>
            <w:shd w:val="clear" w:color="auto" w:fill="auto"/>
          </w:tcPr>
          <w:p w:rsidR="005C261F" w:rsidRPr="00293CB2" w:rsidRDefault="005C261F" w:rsidP="005C261F">
            <w:pPr>
              <w:spacing w:after="0"/>
              <w:jc w:val="both"/>
              <w:rPr>
                <w:b/>
                <w:bCs/>
                <w:color w:val="000000"/>
                <w:sz w:val="20"/>
                <w:szCs w:val="20"/>
              </w:rPr>
            </w:pPr>
            <w:r w:rsidRPr="00293CB2">
              <w:rPr>
                <w:b/>
                <w:bCs/>
                <w:color w:val="000000"/>
                <w:sz w:val="20"/>
                <w:szCs w:val="20"/>
              </w:rPr>
              <w:t xml:space="preserve">Назва: </w:t>
            </w:r>
            <w:r w:rsidRPr="00293CB2">
              <w:rPr>
                <w:b/>
                <w:bCs/>
                <w:sz w:val="20"/>
                <w:szCs w:val="20"/>
              </w:rPr>
              <w:t>БЛАГОДІЙНА ОРГАНІЗАЦІЯ «БЛАГОДІЙНИЙ ФОНД «МХП-ГРОМАДІ»</w:t>
            </w:r>
          </w:p>
          <w:p w:rsidR="005C261F" w:rsidRPr="00293CB2" w:rsidRDefault="005C261F" w:rsidP="005C261F">
            <w:pPr>
              <w:widowControl w:val="0"/>
              <w:tabs>
                <w:tab w:val="left" w:pos="426"/>
                <w:tab w:val="left" w:pos="567"/>
              </w:tabs>
              <w:spacing w:after="0"/>
              <w:jc w:val="both"/>
              <w:rPr>
                <w:b/>
                <w:bCs/>
                <w:sz w:val="20"/>
                <w:szCs w:val="20"/>
              </w:rPr>
            </w:pPr>
            <w:r w:rsidRPr="00293CB2">
              <w:rPr>
                <w:sz w:val="20"/>
                <w:szCs w:val="20"/>
              </w:rPr>
              <w:t>Код ЄДРПОУ 39832275 Не платник ПДВ, не прибуткова організація</w:t>
            </w:r>
          </w:p>
        </w:tc>
      </w:tr>
      <w:tr w:rsidR="005C261F" w:rsidRPr="00B96DBF" w:rsidTr="005C261F">
        <w:trPr>
          <w:trHeight w:val="99"/>
        </w:trPr>
        <w:tc>
          <w:tcPr>
            <w:tcW w:w="5000" w:type="pct"/>
            <w:shd w:val="clear" w:color="auto" w:fill="auto"/>
          </w:tcPr>
          <w:p w:rsidR="005C261F" w:rsidRPr="00293CB2" w:rsidRDefault="005C261F" w:rsidP="005C261F">
            <w:pPr>
              <w:widowControl w:val="0"/>
              <w:tabs>
                <w:tab w:val="left" w:pos="426"/>
                <w:tab w:val="left" w:pos="567"/>
              </w:tabs>
              <w:spacing w:after="0"/>
              <w:jc w:val="both"/>
              <w:rPr>
                <w:b/>
                <w:bCs/>
                <w:sz w:val="20"/>
                <w:szCs w:val="20"/>
              </w:rPr>
            </w:pPr>
            <w:r w:rsidRPr="00293CB2">
              <w:rPr>
                <w:b/>
                <w:bCs/>
                <w:color w:val="000000"/>
                <w:sz w:val="20"/>
                <w:szCs w:val="20"/>
              </w:rPr>
              <w:t>Постачальник</w:t>
            </w:r>
            <w:r w:rsidRPr="00293CB2">
              <w:rPr>
                <w:b/>
                <w:bCs/>
                <w:sz w:val="20"/>
                <w:szCs w:val="20"/>
              </w:rPr>
              <w:t>:</w:t>
            </w:r>
          </w:p>
        </w:tc>
      </w:tr>
      <w:tr w:rsidR="005C261F" w:rsidRPr="0024125D" w:rsidTr="005C261F">
        <w:trPr>
          <w:trHeight w:val="20"/>
        </w:trPr>
        <w:tc>
          <w:tcPr>
            <w:tcW w:w="5000" w:type="pct"/>
            <w:tcBorders>
              <w:bottom w:val="nil"/>
            </w:tcBorders>
            <w:shd w:val="clear" w:color="auto" w:fill="auto"/>
          </w:tcPr>
          <w:p w:rsidR="005C261F" w:rsidRPr="00293CB2" w:rsidRDefault="005C261F" w:rsidP="005C261F">
            <w:pPr>
              <w:tabs>
                <w:tab w:val="left" w:pos="426"/>
                <w:tab w:val="left" w:pos="567"/>
              </w:tabs>
              <w:spacing w:after="0"/>
              <w:jc w:val="both"/>
              <w:rPr>
                <w:sz w:val="20"/>
                <w:szCs w:val="20"/>
              </w:rPr>
            </w:pPr>
            <w:r w:rsidRPr="00293CB2">
              <w:rPr>
                <w:b/>
                <w:bCs/>
                <w:sz w:val="20"/>
                <w:szCs w:val="20"/>
              </w:rPr>
              <w:t>Назва: [●]</w:t>
            </w:r>
          </w:p>
        </w:tc>
      </w:tr>
      <w:tr w:rsidR="005C261F" w:rsidRPr="0024125D" w:rsidTr="005C261F">
        <w:trPr>
          <w:trHeight w:val="20"/>
        </w:trPr>
        <w:tc>
          <w:tcPr>
            <w:tcW w:w="5000" w:type="pct"/>
            <w:tcBorders>
              <w:top w:val="nil"/>
              <w:bottom w:val="nil"/>
            </w:tcBorders>
            <w:shd w:val="clear" w:color="auto" w:fill="auto"/>
          </w:tcPr>
          <w:p w:rsidR="005C261F" w:rsidRPr="00293CB2" w:rsidRDefault="005C261F" w:rsidP="005C261F">
            <w:pPr>
              <w:tabs>
                <w:tab w:val="left" w:pos="426"/>
                <w:tab w:val="left" w:pos="567"/>
              </w:tabs>
              <w:spacing w:after="0"/>
              <w:jc w:val="both"/>
              <w:rPr>
                <w:sz w:val="20"/>
                <w:szCs w:val="20"/>
              </w:rPr>
            </w:pPr>
            <w:r w:rsidRPr="00293CB2">
              <w:rPr>
                <w:sz w:val="20"/>
                <w:szCs w:val="20"/>
              </w:rPr>
              <w:t>Код ЄДРПОУ: [●]</w:t>
            </w:r>
          </w:p>
        </w:tc>
      </w:tr>
      <w:tr w:rsidR="005C261F" w:rsidRPr="0024125D" w:rsidTr="005C261F">
        <w:trPr>
          <w:trHeight w:val="20"/>
        </w:trPr>
        <w:tc>
          <w:tcPr>
            <w:tcW w:w="5000" w:type="pct"/>
            <w:tcBorders>
              <w:top w:val="nil"/>
              <w:bottom w:val="nil"/>
            </w:tcBorders>
            <w:shd w:val="clear" w:color="auto" w:fill="auto"/>
          </w:tcPr>
          <w:p w:rsidR="005C261F" w:rsidRPr="00293CB2" w:rsidRDefault="005C261F" w:rsidP="005C261F">
            <w:pPr>
              <w:tabs>
                <w:tab w:val="left" w:pos="426"/>
                <w:tab w:val="left" w:pos="567"/>
              </w:tabs>
              <w:spacing w:after="0"/>
              <w:jc w:val="both"/>
              <w:rPr>
                <w:sz w:val="20"/>
                <w:szCs w:val="20"/>
              </w:rPr>
            </w:pPr>
            <w:r w:rsidRPr="00293CB2">
              <w:rPr>
                <w:sz w:val="20"/>
                <w:szCs w:val="20"/>
              </w:rPr>
              <w:t xml:space="preserve">ІПН платника ПДВ (юр. особи): [●] </w:t>
            </w:r>
          </w:p>
        </w:tc>
      </w:tr>
      <w:tr w:rsidR="005C261F" w:rsidRPr="0024125D" w:rsidTr="005C261F">
        <w:trPr>
          <w:trHeight w:val="20"/>
        </w:trPr>
        <w:tc>
          <w:tcPr>
            <w:tcW w:w="5000" w:type="pct"/>
            <w:tcBorders>
              <w:top w:val="nil"/>
              <w:bottom w:val="nil"/>
            </w:tcBorders>
            <w:shd w:val="clear" w:color="auto" w:fill="auto"/>
          </w:tcPr>
          <w:p w:rsidR="005C261F" w:rsidRPr="00293CB2" w:rsidRDefault="005C261F" w:rsidP="005C261F">
            <w:pPr>
              <w:tabs>
                <w:tab w:val="left" w:pos="426"/>
                <w:tab w:val="left" w:pos="567"/>
              </w:tabs>
              <w:spacing w:after="0"/>
              <w:jc w:val="both"/>
              <w:rPr>
                <w:sz w:val="20"/>
                <w:szCs w:val="20"/>
              </w:rPr>
            </w:pPr>
            <w:r w:rsidRPr="00293CB2">
              <w:rPr>
                <w:sz w:val="20"/>
                <w:szCs w:val="20"/>
              </w:rPr>
              <w:t>Місцезнаходження: [●]</w:t>
            </w:r>
          </w:p>
        </w:tc>
      </w:tr>
      <w:tr w:rsidR="005C261F" w:rsidRPr="0024125D" w:rsidTr="005C261F">
        <w:trPr>
          <w:trHeight w:val="20"/>
        </w:trPr>
        <w:tc>
          <w:tcPr>
            <w:tcW w:w="5000" w:type="pct"/>
            <w:tcBorders>
              <w:top w:val="nil"/>
              <w:bottom w:val="nil"/>
            </w:tcBorders>
            <w:shd w:val="clear" w:color="auto" w:fill="auto"/>
          </w:tcPr>
          <w:p w:rsidR="005C261F" w:rsidRPr="00293CB2" w:rsidRDefault="005C261F" w:rsidP="005C261F">
            <w:pPr>
              <w:tabs>
                <w:tab w:val="left" w:pos="426"/>
                <w:tab w:val="left" w:pos="567"/>
              </w:tabs>
              <w:spacing w:after="0"/>
              <w:jc w:val="both"/>
              <w:rPr>
                <w:sz w:val="20"/>
                <w:szCs w:val="20"/>
              </w:rPr>
            </w:pPr>
            <w:r w:rsidRPr="00293CB2">
              <w:rPr>
                <w:sz w:val="20"/>
                <w:szCs w:val="20"/>
              </w:rPr>
              <w:t>Банк [●] IBAN [●]</w:t>
            </w:r>
          </w:p>
        </w:tc>
      </w:tr>
      <w:tr w:rsidR="005C261F" w:rsidRPr="0024125D" w:rsidTr="005C261F">
        <w:trPr>
          <w:trHeight w:val="20"/>
        </w:trPr>
        <w:tc>
          <w:tcPr>
            <w:tcW w:w="5000" w:type="pct"/>
            <w:tcBorders>
              <w:top w:val="nil"/>
              <w:bottom w:val="nil"/>
            </w:tcBorders>
            <w:shd w:val="clear" w:color="auto" w:fill="auto"/>
          </w:tcPr>
          <w:p w:rsidR="005C261F" w:rsidRPr="00293CB2" w:rsidRDefault="005C261F" w:rsidP="005C261F">
            <w:pPr>
              <w:tabs>
                <w:tab w:val="left" w:pos="426"/>
                <w:tab w:val="left" w:pos="567"/>
              </w:tabs>
              <w:spacing w:after="0"/>
              <w:jc w:val="both"/>
              <w:rPr>
                <w:sz w:val="20"/>
                <w:szCs w:val="20"/>
              </w:rPr>
            </w:pPr>
            <w:r w:rsidRPr="00293CB2">
              <w:rPr>
                <w:sz w:val="20"/>
                <w:szCs w:val="20"/>
              </w:rPr>
              <w:t>Тел.: [●]</w:t>
            </w:r>
          </w:p>
        </w:tc>
      </w:tr>
      <w:tr w:rsidR="005C261F" w:rsidRPr="0024125D" w:rsidTr="005C261F">
        <w:trPr>
          <w:trHeight w:val="20"/>
        </w:trPr>
        <w:tc>
          <w:tcPr>
            <w:tcW w:w="5000" w:type="pct"/>
            <w:tcBorders>
              <w:top w:val="nil"/>
            </w:tcBorders>
            <w:shd w:val="clear" w:color="auto" w:fill="auto"/>
          </w:tcPr>
          <w:p w:rsidR="005C261F" w:rsidRPr="00293CB2" w:rsidRDefault="005C261F" w:rsidP="005C261F">
            <w:pPr>
              <w:tabs>
                <w:tab w:val="left" w:pos="426"/>
                <w:tab w:val="left" w:pos="567"/>
              </w:tabs>
              <w:spacing w:after="0"/>
              <w:jc w:val="both"/>
              <w:rPr>
                <w:sz w:val="20"/>
                <w:szCs w:val="20"/>
              </w:rPr>
            </w:pPr>
            <w:r w:rsidRPr="00293CB2">
              <w:rPr>
                <w:bCs/>
                <w:sz w:val="20"/>
                <w:szCs w:val="20"/>
              </w:rPr>
              <w:t>E-mail уповноваженого представника Контрагента для електронного листування:</w:t>
            </w:r>
            <w:r w:rsidRPr="00293CB2">
              <w:rPr>
                <w:b/>
                <w:bCs/>
                <w:sz w:val="20"/>
                <w:szCs w:val="20"/>
              </w:rPr>
              <w:t> </w:t>
            </w:r>
            <w:r w:rsidRPr="00293CB2">
              <w:rPr>
                <w:sz w:val="20"/>
                <w:szCs w:val="20"/>
              </w:rPr>
              <w:t>[●]</w:t>
            </w:r>
          </w:p>
        </w:tc>
      </w:tr>
    </w:tbl>
    <w:p w:rsidR="005C261F" w:rsidRPr="00293CB2" w:rsidRDefault="005C261F" w:rsidP="005C261F">
      <w:pPr>
        <w:widowControl w:val="0"/>
        <w:tabs>
          <w:tab w:val="left" w:pos="426"/>
          <w:tab w:val="left" w:pos="567"/>
        </w:tabs>
        <w:spacing w:after="0"/>
        <w:jc w:val="both"/>
        <w:rPr>
          <w:b/>
          <w:bCs/>
          <w:sz w:val="20"/>
          <w:szCs w:val="20"/>
        </w:rPr>
      </w:pPr>
      <w:r w:rsidRPr="00293CB2">
        <w:rPr>
          <w:b/>
          <w:bCs/>
          <w:sz w:val="20"/>
          <w:szCs w:val="20"/>
        </w:rPr>
        <w:t xml:space="preserve">Детальні реквізити кожної із Сторін, що іменуються </w:t>
      </w:r>
      <w:r w:rsidRPr="00293CB2">
        <w:rPr>
          <w:b/>
          <w:bCs/>
          <w:color w:val="000000"/>
          <w:sz w:val="20"/>
          <w:szCs w:val="20"/>
        </w:rPr>
        <w:t xml:space="preserve">«Покупець», «Платник» та «Постачальник» </w:t>
      </w:r>
      <w:r w:rsidRPr="00293CB2">
        <w:rPr>
          <w:b/>
          <w:bCs/>
          <w:sz w:val="20"/>
          <w:szCs w:val="20"/>
        </w:rPr>
        <w:t>наявні у державних публічних реєстрах.</w:t>
      </w:r>
    </w:p>
    <w:p w:rsidR="005C261F" w:rsidRPr="00293CB2" w:rsidRDefault="005C261F" w:rsidP="005C261F">
      <w:pPr>
        <w:widowControl w:val="0"/>
        <w:tabs>
          <w:tab w:val="left" w:pos="426"/>
          <w:tab w:val="left" w:pos="567"/>
        </w:tabs>
        <w:jc w:val="both"/>
        <w:rPr>
          <w:i/>
          <w:sz w:val="20"/>
          <w:szCs w:val="20"/>
        </w:rPr>
      </w:pPr>
      <w:r w:rsidRPr="00293CB2">
        <w:rPr>
          <w:i/>
          <w:sz w:val="20"/>
          <w:szCs w:val="20"/>
        </w:rPr>
        <w:t xml:space="preserve">У випадку якщо отримувачем зобов’язання та платником за нього виступає відокремлений підрозділ/філія, то у реквізитах вказуються його дані та додатково код ЄДРПОУ Сторони по Договору, юридичної особи від імені якої діє підрозділ. Така інформації може вказуватися і у додатках до Договору у випадку виконання відокремленим підрозділом окремих зобов’язань по Договору. </w:t>
      </w:r>
    </w:p>
    <w:p w:rsidR="005C261F" w:rsidRPr="00293CB2" w:rsidRDefault="005C261F" w:rsidP="005C261F">
      <w:pPr>
        <w:widowControl w:val="0"/>
        <w:tabs>
          <w:tab w:val="left" w:pos="426"/>
          <w:tab w:val="left" w:pos="567"/>
        </w:tabs>
        <w:jc w:val="both"/>
        <w:rPr>
          <w:b/>
          <w:bCs/>
          <w:color w:val="000000"/>
          <w:sz w:val="20"/>
          <w:szCs w:val="20"/>
        </w:rPr>
      </w:pPr>
      <w:r w:rsidRPr="00293CB2">
        <w:rPr>
          <w:b/>
          <w:bCs/>
          <w:color w:val="000000"/>
          <w:sz w:val="20"/>
          <w:szCs w:val="20"/>
        </w:rPr>
        <w:t>з метою здійснення добровільної діяльності відповідно до Закону України «Про благодійну діяльність та благодійні організації» уклали між собою договір на наступних умовах</w:t>
      </w:r>
    </w:p>
    <w:p w:rsidR="005C261F" w:rsidRPr="00293CB2" w:rsidRDefault="005C261F" w:rsidP="005C261F">
      <w:pPr>
        <w:pStyle w:val="aa"/>
        <w:keepNext/>
        <w:numPr>
          <w:ilvl w:val="0"/>
          <w:numId w:val="33"/>
        </w:numPr>
        <w:tabs>
          <w:tab w:val="left" w:pos="426"/>
          <w:tab w:val="left" w:pos="567"/>
        </w:tabs>
        <w:jc w:val="center"/>
        <w:rPr>
          <w:rFonts w:ascii="Calibri" w:hAnsi="Calibri" w:cs="Calibri"/>
          <w:b/>
          <w:sz w:val="20"/>
          <w:szCs w:val="20"/>
          <w:lang w:val="uk-UA"/>
        </w:rPr>
      </w:pPr>
      <w:r w:rsidRPr="00293CB2">
        <w:rPr>
          <w:rFonts w:ascii="Calibri" w:hAnsi="Calibri" w:cs="Calibri"/>
          <w:b/>
          <w:sz w:val="20"/>
          <w:szCs w:val="20"/>
          <w:lang w:val="uk-UA"/>
        </w:rPr>
        <w:t>ЗАГАЛЬНІ ПОЛОЖЕННЯ</w:t>
      </w:r>
    </w:p>
    <w:p w:rsidR="005C261F" w:rsidRPr="00293CB2" w:rsidRDefault="005C261F" w:rsidP="005C261F">
      <w:pPr>
        <w:pStyle w:val="aa"/>
        <w:numPr>
          <w:ilvl w:val="1"/>
          <w:numId w:val="33"/>
        </w:numPr>
        <w:tabs>
          <w:tab w:val="left" w:pos="426"/>
        </w:tabs>
        <w:jc w:val="both"/>
        <w:rPr>
          <w:rFonts w:ascii="Calibri" w:hAnsi="Calibri" w:cs="Calibri"/>
          <w:color w:val="000000"/>
          <w:sz w:val="20"/>
          <w:szCs w:val="20"/>
          <w:lang w:val="uk-UA"/>
        </w:rPr>
      </w:pPr>
      <w:r w:rsidRPr="00293CB2">
        <w:rPr>
          <w:rFonts w:ascii="Calibri" w:hAnsi="Calibri" w:cs="Calibri"/>
          <w:sz w:val="20"/>
          <w:szCs w:val="20"/>
          <w:lang w:val="uk-UA"/>
        </w:rPr>
        <w:t xml:space="preserve">Постачальник відповідно до умов цього Договору зобов’язується передати, Покупець прийняти, а Платник оплатити Товар (далі – Товар) в кількості, в асортименті та за ціною </w:t>
      </w:r>
      <w:r w:rsidRPr="00293CB2">
        <w:rPr>
          <w:rFonts w:ascii="Calibri" w:hAnsi="Calibri" w:cs="Calibri"/>
          <w:b/>
          <w:i/>
          <w:sz w:val="20"/>
          <w:szCs w:val="20"/>
          <w:lang w:val="uk-UA"/>
        </w:rPr>
        <w:t>згідно підписаних Сторонами Специфікацій</w:t>
      </w:r>
      <w:r w:rsidRPr="00293CB2">
        <w:rPr>
          <w:rFonts w:ascii="Calibri" w:hAnsi="Calibri" w:cs="Calibri"/>
          <w:sz w:val="20"/>
          <w:szCs w:val="20"/>
          <w:lang w:val="uk-UA"/>
        </w:rPr>
        <w:t xml:space="preserve"> на кожну партію (поставку) Товару, які є невід’ємними частинами цього Договору. До Специфікацій можуть бути укладені Додатки, які містять додаткові вимоги щодо Товару або умови його поставки, приймання-передачі, монтажу. </w:t>
      </w:r>
    </w:p>
    <w:p w:rsidR="005C261F" w:rsidRPr="00293CB2" w:rsidRDefault="005C261F" w:rsidP="005C261F">
      <w:pPr>
        <w:pStyle w:val="aa"/>
        <w:numPr>
          <w:ilvl w:val="1"/>
          <w:numId w:val="33"/>
        </w:numPr>
        <w:tabs>
          <w:tab w:val="left" w:pos="426"/>
        </w:tabs>
        <w:jc w:val="both"/>
        <w:rPr>
          <w:rFonts w:ascii="Calibri" w:hAnsi="Calibri" w:cs="Calibri"/>
          <w:color w:val="000000"/>
          <w:sz w:val="20"/>
          <w:szCs w:val="20"/>
          <w:lang w:val="uk-UA"/>
        </w:rPr>
      </w:pPr>
      <w:r w:rsidRPr="00293CB2">
        <w:rPr>
          <w:rFonts w:ascii="Calibri" w:hAnsi="Calibri" w:cs="Calibri"/>
          <w:sz w:val="20"/>
          <w:szCs w:val="20"/>
          <w:lang w:val="uk-UA"/>
        </w:rPr>
        <w:t>Товар поставляється партіями в кількості, в асортименті та за ціною згідно Специфікацій до Договору, які підписуються Сторонами на кожну партію і є невід’ємними частинами цього Договору.</w:t>
      </w:r>
    </w:p>
    <w:p w:rsidR="005C261F" w:rsidRPr="00293CB2" w:rsidRDefault="005C261F" w:rsidP="005C261F">
      <w:pPr>
        <w:pStyle w:val="aa"/>
        <w:numPr>
          <w:ilvl w:val="1"/>
          <w:numId w:val="33"/>
        </w:numPr>
        <w:tabs>
          <w:tab w:val="left" w:pos="426"/>
        </w:tabs>
        <w:jc w:val="both"/>
        <w:rPr>
          <w:rFonts w:ascii="Calibri" w:hAnsi="Calibri" w:cs="Calibri"/>
          <w:color w:val="000000"/>
          <w:sz w:val="20"/>
          <w:szCs w:val="20"/>
          <w:lang w:val="uk-UA"/>
        </w:rPr>
      </w:pPr>
      <w:r w:rsidRPr="00293CB2">
        <w:rPr>
          <w:rFonts w:ascii="Calibri" w:hAnsi="Calibri" w:cs="Calibri"/>
          <w:sz w:val="20"/>
          <w:szCs w:val="20"/>
          <w:lang w:val="uk-UA"/>
        </w:rPr>
        <w:t>Постачальник гарантує, що товар належить йому на праві власності, не перебуває під забороною відчуження,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локальних-нормативних (внутрішніх) актів.</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 xml:space="preserve">Сторони підтверджують, що укладення та виконання ними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ними Договору не суперечить цілям їх </w:t>
      </w:r>
      <w:r w:rsidRPr="00293CB2">
        <w:rPr>
          <w:rFonts w:ascii="Calibri" w:hAnsi="Calibri" w:cs="Calibri"/>
          <w:sz w:val="20"/>
          <w:szCs w:val="20"/>
          <w:lang w:val="uk-UA"/>
        </w:rPr>
        <w:lastRenderedPageBreak/>
        <w:t>діяльності, положенням їх установчих документів чи інших локальних-нормативних (внутрішніх) актів. Підписанням цього Договору Постачальник підтверджує та гарантує, що Постачальник має всі права власності на майно, передача якого відбувається при виконанні зобов’язань по Договору, законне та не обмежене володіння, розпорядження та його використання; не існує будь-яких прав третіх осіб, обтяжень та т.п. (за наявності в Договорі умов передачі майна). У разі недотримання умов цього пункту Постачальник зобов’язується відшкодовувати Покупцеві збитки, понесені останнім, в повному обсязі. Сторони гарантують відсутність обмежень на укладання договору в підписанта, в т.ч. гарантують наявність згоди на укладання значного правочину у відповідності до чинного законодавства у випадку якщо Договір підпадає під поняття «значного правочину».</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При укладенні договору, Сторони зобов’язані надати документи, які ідентифікують їх та їх підписантів, а також містять достатньо відомостей для підтвердження правосуб’єктності та правого статусу. При зміні статусу чи правосуб’єктності Сторони зобов’язані повідомити одна одну протягом 3 календарних днів (тут та далі, а також в Договорі, додатках до нього – під «днями» Сторони розуміють календарні дні). У разі не повідомлення зазначеної інформації сторони не несуть відповідальності за будь-які наслідки, які пов’язані з виконанням умов Договору та Додатків до нього.</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Жодна із Сторін не вправі передавати свої права за Договором третій Стороні без попередньої письмової згоди на це іншої Сторони або наявності відповідного положення у тексті Договору.</w:t>
      </w:r>
    </w:p>
    <w:p w:rsidR="005C261F" w:rsidRPr="00293CB2" w:rsidRDefault="005C261F" w:rsidP="005C261F">
      <w:pPr>
        <w:pStyle w:val="aa"/>
        <w:widowControl w:val="0"/>
        <w:numPr>
          <w:ilvl w:val="1"/>
          <w:numId w:val="33"/>
        </w:numPr>
        <w:tabs>
          <w:tab w:val="left" w:pos="284"/>
          <w:tab w:val="left" w:pos="426"/>
        </w:tabs>
        <w:jc w:val="both"/>
        <w:rPr>
          <w:rFonts w:ascii="Calibri" w:hAnsi="Calibri"/>
          <w:sz w:val="20"/>
          <w:szCs w:val="20"/>
          <w:lang w:val="uk-UA"/>
        </w:rPr>
      </w:pPr>
      <w:r w:rsidRPr="00293CB2">
        <w:rPr>
          <w:rFonts w:ascii="Calibri" w:hAnsi="Calibri"/>
          <w:sz w:val="20"/>
          <w:szCs w:val="20"/>
          <w:lang w:val="uk-UA"/>
        </w:rPr>
        <w:t>Письмові повідомлення направляються на адреси та/або електронні адреси, які зазначені в реквізитах Договору. Сторони несуть відповідальність за правильне зазначення адрес та електронних адрес в Договорі. У разі неправильного зазначення адрес Сторони звільняються від будь-якої відповідальності пов’язаної із несвоєчасним переданням інформації чи документів. Якщо інформація про адреси Сторін у реквізитах Договору відсутня, то Сторони погодили передавати інформацію чи документи за місцезнаходженням, вказаним у державних реєстрах чи установчих документах Сторін. Будь-яке повідомлення або документ, відправлені однією Стороною іншій в рамках виконання даного Договору, є належним чином направленими й отриманими з урахуванням наступного:</w:t>
      </w:r>
    </w:p>
    <w:p w:rsidR="005C261F" w:rsidRPr="00293CB2" w:rsidRDefault="005C261F" w:rsidP="005C261F">
      <w:pPr>
        <w:pStyle w:val="aa"/>
        <w:widowControl w:val="0"/>
        <w:numPr>
          <w:ilvl w:val="2"/>
          <w:numId w:val="33"/>
        </w:numPr>
        <w:tabs>
          <w:tab w:val="left" w:pos="284"/>
          <w:tab w:val="left" w:pos="426"/>
        </w:tabs>
        <w:jc w:val="both"/>
        <w:rPr>
          <w:rFonts w:ascii="Calibri" w:hAnsi="Calibri"/>
          <w:sz w:val="20"/>
          <w:szCs w:val="20"/>
          <w:lang w:val="uk-UA"/>
        </w:rPr>
      </w:pPr>
      <w:r w:rsidRPr="00293CB2">
        <w:rPr>
          <w:rFonts w:ascii="Calibri" w:hAnsi="Calibri" w:cs="Calibri"/>
          <w:sz w:val="20"/>
          <w:szCs w:val="20"/>
          <w:lang w:val="uk-UA"/>
        </w:rPr>
        <w:t>якщо надіслані листом – через 5 робочих днів після їхнього відправлення поштою;</w:t>
      </w:r>
    </w:p>
    <w:p w:rsidR="005C261F" w:rsidRPr="00293CB2" w:rsidRDefault="005C261F" w:rsidP="005C261F">
      <w:pPr>
        <w:pStyle w:val="aa"/>
        <w:widowControl w:val="0"/>
        <w:numPr>
          <w:ilvl w:val="2"/>
          <w:numId w:val="33"/>
        </w:numPr>
        <w:tabs>
          <w:tab w:val="left" w:pos="284"/>
          <w:tab w:val="left" w:pos="426"/>
        </w:tabs>
        <w:jc w:val="both"/>
        <w:rPr>
          <w:rFonts w:ascii="Calibri" w:hAnsi="Calibri"/>
          <w:sz w:val="20"/>
          <w:szCs w:val="20"/>
          <w:lang w:val="uk-UA"/>
        </w:rPr>
      </w:pPr>
      <w:r w:rsidRPr="00293CB2">
        <w:rPr>
          <w:rFonts w:ascii="Calibri" w:hAnsi="Calibri"/>
          <w:sz w:val="20"/>
          <w:szCs w:val="20"/>
          <w:lang w:val="uk-UA"/>
        </w:rPr>
        <w:t>якщо надіслані електронною поштою – за умови їх відправки електронною поштою Сторона-отримувач зобов’язується надати іншій Стороні підтвердження отримання на її електронну адресу, а при ненаданні підтвердження лист вважається доставленим через 5 робочих днів після його відправлення електронною поштою.</w:t>
      </w:r>
    </w:p>
    <w:p w:rsidR="005C261F" w:rsidRPr="00293CB2" w:rsidRDefault="005C261F" w:rsidP="005C261F">
      <w:pPr>
        <w:pStyle w:val="aa"/>
        <w:keepNext/>
        <w:numPr>
          <w:ilvl w:val="0"/>
          <w:numId w:val="33"/>
        </w:numPr>
        <w:tabs>
          <w:tab w:val="left" w:pos="426"/>
          <w:tab w:val="left" w:pos="567"/>
        </w:tabs>
        <w:jc w:val="center"/>
        <w:rPr>
          <w:rFonts w:ascii="Calibri" w:hAnsi="Calibri" w:cs="Calibri"/>
          <w:b/>
          <w:sz w:val="20"/>
          <w:szCs w:val="20"/>
          <w:lang w:val="uk-UA"/>
        </w:rPr>
      </w:pPr>
      <w:r w:rsidRPr="00293CB2">
        <w:rPr>
          <w:rFonts w:ascii="Calibri" w:hAnsi="Calibri" w:cs="Calibri"/>
          <w:b/>
          <w:sz w:val="20"/>
          <w:szCs w:val="20"/>
          <w:lang w:val="uk-UA"/>
        </w:rPr>
        <w:t>ДЖЕРЕЛО ФІНАНСУВАННЯ</w:t>
      </w:r>
    </w:p>
    <w:p w:rsidR="005C261F" w:rsidRPr="00293CB2" w:rsidRDefault="005C261F" w:rsidP="005C261F">
      <w:pPr>
        <w:pStyle w:val="aa"/>
        <w:numPr>
          <w:ilvl w:val="1"/>
          <w:numId w:val="33"/>
        </w:numPr>
        <w:tabs>
          <w:tab w:val="left" w:pos="426"/>
        </w:tabs>
        <w:jc w:val="both"/>
        <w:rPr>
          <w:rFonts w:ascii="Calibri" w:hAnsi="Calibri" w:cs="Calibri"/>
          <w:color w:val="000000"/>
          <w:sz w:val="20"/>
          <w:szCs w:val="20"/>
          <w:lang w:val="uk-UA"/>
        </w:rPr>
      </w:pPr>
      <w:r w:rsidRPr="00293CB2">
        <w:rPr>
          <w:rFonts w:ascii="Calibri" w:hAnsi="Calibri" w:cs="Calibri"/>
          <w:color w:val="000000"/>
          <w:sz w:val="20"/>
          <w:szCs w:val="20"/>
          <w:lang w:val="uk-UA"/>
        </w:rPr>
        <w:t>Поставка Товару за Договором здійснюється за рахунок коштів Платника.</w:t>
      </w:r>
    </w:p>
    <w:p w:rsidR="005C261F" w:rsidRPr="00293CB2" w:rsidRDefault="005C261F" w:rsidP="005C261F">
      <w:pPr>
        <w:pStyle w:val="aa"/>
        <w:keepNext/>
        <w:numPr>
          <w:ilvl w:val="0"/>
          <w:numId w:val="33"/>
        </w:numPr>
        <w:tabs>
          <w:tab w:val="left" w:pos="426"/>
          <w:tab w:val="left" w:pos="567"/>
        </w:tabs>
        <w:jc w:val="center"/>
        <w:rPr>
          <w:rFonts w:ascii="Calibri" w:hAnsi="Calibri" w:cs="Calibri"/>
          <w:b/>
          <w:sz w:val="20"/>
          <w:szCs w:val="20"/>
          <w:lang w:val="uk-UA"/>
        </w:rPr>
      </w:pPr>
      <w:r w:rsidRPr="00293CB2">
        <w:rPr>
          <w:rFonts w:ascii="Calibri" w:hAnsi="Calibri" w:cs="Calibri"/>
          <w:b/>
          <w:sz w:val="20"/>
          <w:szCs w:val="20"/>
          <w:lang w:val="uk-UA"/>
        </w:rPr>
        <w:t>ПОСТАВКА ТОВАРУ</w:t>
      </w:r>
    </w:p>
    <w:p w:rsidR="005C261F" w:rsidRPr="00293CB2" w:rsidRDefault="005C261F" w:rsidP="005C261F">
      <w:pPr>
        <w:pStyle w:val="aa"/>
        <w:numPr>
          <w:ilvl w:val="1"/>
          <w:numId w:val="33"/>
        </w:numPr>
        <w:tabs>
          <w:tab w:val="left" w:pos="426"/>
        </w:tabs>
        <w:jc w:val="both"/>
        <w:rPr>
          <w:rFonts w:ascii="Calibri" w:hAnsi="Calibri" w:cs="Calibri"/>
          <w:color w:val="000000"/>
          <w:sz w:val="20"/>
          <w:szCs w:val="20"/>
          <w:lang w:val="uk-UA"/>
        </w:rPr>
      </w:pPr>
      <w:r w:rsidRPr="00293CB2">
        <w:rPr>
          <w:rFonts w:ascii="Calibri" w:hAnsi="Calibri" w:cs="Calibri"/>
          <w:color w:val="000000"/>
          <w:sz w:val="20"/>
          <w:szCs w:val="20"/>
          <w:lang w:val="uk-UA"/>
        </w:rPr>
        <w:t>Поставка Товару за цим Договором здійснюється автомобільним транспортом Постачальника на адресу вказану у відповідній Специфікації. При передачі Товару (одночасно з ним), Постачальник зобов’язаний передавати Покупцю:</w:t>
      </w:r>
    </w:p>
    <w:p w:rsidR="005C261F" w:rsidRPr="00293CB2" w:rsidRDefault="005C261F" w:rsidP="005C261F">
      <w:pPr>
        <w:pStyle w:val="aa"/>
        <w:numPr>
          <w:ilvl w:val="2"/>
          <w:numId w:val="33"/>
        </w:numPr>
        <w:tabs>
          <w:tab w:val="left" w:pos="426"/>
        </w:tabs>
        <w:jc w:val="both"/>
        <w:rPr>
          <w:rFonts w:ascii="Calibri" w:hAnsi="Calibri" w:cs="Calibri"/>
          <w:color w:val="000000"/>
          <w:sz w:val="20"/>
          <w:szCs w:val="20"/>
          <w:lang w:val="uk-UA"/>
        </w:rPr>
      </w:pPr>
      <w:r w:rsidRPr="00293CB2">
        <w:rPr>
          <w:rFonts w:ascii="Calibri" w:hAnsi="Calibri" w:cs="Calibri"/>
          <w:color w:val="000000"/>
          <w:sz w:val="20"/>
          <w:szCs w:val="20"/>
          <w:lang w:val="uk-UA"/>
        </w:rPr>
        <w:t>товарно-транспортну накладну (за необхідності);</w:t>
      </w:r>
    </w:p>
    <w:p w:rsidR="005C261F" w:rsidRPr="00293CB2" w:rsidRDefault="005C261F" w:rsidP="005C261F">
      <w:pPr>
        <w:pStyle w:val="aa"/>
        <w:numPr>
          <w:ilvl w:val="2"/>
          <w:numId w:val="33"/>
        </w:numPr>
        <w:tabs>
          <w:tab w:val="left" w:pos="426"/>
        </w:tabs>
        <w:jc w:val="both"/>
        <w:rPr>
          <w:rFonts w:ascii="Calibri" w:hAnsi="Calibri" w:cs="Calibri"/>
          <w:color w:val="000000"/>
          <w:sz w:val="20"/>
          <w:szCs w:val="20"/>
          <w:lang w:val="uk-UA"/>
        </w:rPr>
      </w:pPr>
      <w:r w:rsidRPr="00293CB2">
        <w:rPr>
          <w:rFonts w:ascii="Calibri" w:hAnsi="Calibri" w:cs="Calibri"/>
          <w:color w:val="000000"/>
          <w:sz w:val="20"/>
          <w:szCs w:val="20"/>
          <w:lang w:val="uk-UA"/>
        </w:rPr>
        <w:t>видаткову накладну;</w:t>
      </w:r>
    </w:p>
    <w:p w:rsidR="005C261F" w:rsidRPr="00293CB2" w:rsidRDefault="005C261F" w:rsidP="005C261F">
      <w:pPr>
        <w:pStyle w:val="aa"/>
        <w:numPr>
          <w:ilvl w:val="2"/>
          <w:numId w:val="33"/>
        </w:numPr>
        <w:tabs>
          <w:tab w:val="left" w:pos="426"/>
        </w:tabs>
        <w:jc w:val="both"/>
        <w:rPr>
          <w:rFonts w:ascii="Calibri" w:hAnsi="Calibri" w:cs="Calibri"/>
          <w:color w:val="000000"/>
          <w:sz w:val="20"/>
          <w:szCs w:val="20"/>
          <w:lang w:val="uk-UA"/>
        </w:rPr>
      </w:pPr>
      <w:r w:rsidRPr="00293CB2">
        <w:rPr>
          <w:rFonts w:ascii="Calibri" w:hAnsi="Calibri" w:cs="Calibri"/>
          <w:color w:val="000000"/>
          <w:sz w:val="20"/>
          <w:szCs w:val="20"/>
          <w:lang w:val="uk-UA"/>
        </w:rPr>
        <w:t>документ, що підтверджує якість Товару.</w:t>
      </w:r>
    </w:p>
    <w:p w:rsidR="005C261F" w:rsidRPr="00293CB2" w:rsidRDefault="005C261F" w:rsidP="005C261F">
      <w:pPr>
        <w:pStyle w:val="aa"/>
        <w:numPr>
          <w:ilvl w:val="1"/>
          <w:numId w:val="33"/>
        </w:numPr>
        <w:tabs>
          <w:tab w:val="left" w:pos="426"/>
        </w:tabs>
        <w:jc w:val="both"/>
        <w:rPr>
          <w:rFonts w:ascii="Calibri" w:hAnsi="Calibri" w:cs="Calibri"/>
          <w:color w:val="000000"/>
          <w:sz w:val="20"/>
          <w:szCs w:val="20"/>
          <w:lang w:val="uk-UA"/>
        </w:rPr>
      </w:pPr>
      <w:r w:rsidRPr="00293CB2">
        <w:rPr>
          <w:rFonts w:ascii="Calibri" w:hAnsi="Calibri" w:cs="Calibri"/>
          <w:color w:val="000000"/>
          <w:sz w:val="20"/>
          <w:szCs w:val="20"/>
          <w:lang w:val="uk-UA"/>
        </w:rPr>
        <w:t>При передачі Товару Постачальник зобов’язаний передати всю необхідну документацію на Товар, а Покупець зобов’язаний прийняти Товар та підписати всі необхідні документи, що підтверджують передачу товару. Датою поставки вважається дата підписання видаткової накладної уповноваженим представником Покупця.</w:t>
      </w:r>
    </w:p>
    <w:p w:rsidR="005C261F" w:rsidRPr="00293CB2" w:rsidRDefault="005C261F" w:rsidP="005C261F">
      <w:pPr>
        <w:pStyle w:val="aa"/>
        <w:keepNext/>
        <w:numPr>
          <w:ilvl w:val="0"/>
          <w:numId w:val="33"/>
        </w:numPr>
        <w:tabs>
          <w:tab w:val="left" w:pos="426"/>
          <w:tab w:val="left" w:pos="567"/>
        </w:tabs>
        <w:jc w:val="center"/>
        <w:rPr>
          <w:rFonts w:ascii="Calibri" w:hAnsi="Calibri" w:cs="Calibri"/>
          <w:b/>
          <w:sz w:val="20"/>
          <w:szCs w:val="20"/>
          <w:lang w:val="uk-UA"/>
        </w:rPr>
      </w:pPr>
      <w:r w:rsidRPr="00293CB2">
        <w:rPr>
          <w:rFonts w:ascii="Calibri" w:hAnsi="Calibri" w:cs="Calibri"/>
          <w:b/>
          <w:sz w:val="20"/>
          <w:szCs w:val="20"/>
          <w:lang w:val="uk-UA"/>
        </w:rPr>
        <w:t>ВАРТІСТЬ ТОВАРУ ТА ПОРЯДОК РОЗРАХУНКІВ МІЖ СТОРОНАМИ</w:t>
      </w:r>
    </w:p>
    <w:p w:rsidR="005C261F" w:rsidRPr="00293CB2" w:rsidRDefault="005C261F" w:rsidP="005C261F">
      <w:pPr>
        <w:pStyle w:val="aa"/>
        <w:numPr>
          <w:ilvl w:val="1"/>
          <w:numId w:val="33"/>
        </w:numPr>
        <w:tabs>
          <w:tab w:val="left" w:pos="426"/>
        </w:tabs>
        <w:jc w:val="both"/>
        <w:rPr>
          <w:rFonts w:ascii="Calibri" w:hAnsi="Calibri" w:cs="Calibri"/>
          <w:color w:val="000000"/>
          <w:sz w:val="20"/>
          <w:szCs w:val="20"/>
          <w:lang w:val="uk-UA"/>
        </w:rPr>
      </w:pPr>
      <w:r w:rsidRPr="00293CB2">
        <w:rPr>
          <w:rFonts w:ascii="Calibri" w:hAnsi="Calibri" w:cs="Calibri"/>
          <w:color w:val="000000"/>
          <w:sz w:val="20"/>
          <w:szCs w:val="20"/>
          <w:lang w:val="uk-UA"/>
        </w:rPr>
        <w:t>Вартість одиниці Товару та загальна вартість кожної партії Товару визначається у відповідних узгоджених та підписаних Сторонами Специфікаціях до Договору.</w:t>
      </w:r>
    </w:p>
    <w:p w:rsidR="005C261F" w:rsidRPr="00293CB2" w:rsidRDefault="005C261F" w:rsidP="005C261F">
      <w:pPr>
        <w:pStyle w:val="aa"/>
        <w:numPr>
          <w:ilvl w:val="1"/>
          <w:numId w:val="33"/>
        </w:numPr>
        <w:tabs>
          <w:tab w:val="left" w:pos="426"/>
        </w:tabs>
        <w:jc w:val="both"/>
        <w:rPr>
          <w:rFonts w:ascii="Calibri" w:hAnsi="Calibri" w:cs="Calibri"/>
          <w:color w:val="000000"/>
          <w:sz w:val="20"/>
          <w:szCs w:val="20"/>
          <w:lang w:val="uk-UA"/>
        </w:rPr>
      </w:pPr>
      <w:r w:rsidRPr="00293CB2">
        <w:rPr>
          <w:rFonts w:ascii="Calibri" w:hAnsi="Calibri" w:cs="Calibri"/>
          <w:color w:val="000000"/>
          <w:sz w:val="20"/>
          <w:szCs w:val="20"/>
          <w:lang w:val="uk-UA"/>
        </w:rPr>
        <w:t xml:space="preserve">Вартість Товару включає в себе доставку Товару на об’єкт Покупця. </w:t>
      </w:r>
    </w:p>
    <w:p w:rsidR="005C261F" w:rsidRPr="00293CB2" w:rsidRDefault="005C261F" w:rsidP="005C261F">
      <w:pPr>
        <w:pStyle w:val="aa"/>
        <w:numPr>
          <w:ilvl w:val="1"/>
          <w:numId w:val="33"/>
        </w:numPr>
        <w:tabs>
          <w:tab w:val="left" w:pos="426"/>
        </w:tabs>
        <w:jc w:val="both"/>
        <w:rPr>
          <w:rFonts w:ascii="Calibri" w:hAnsi="Calibri" w:cs="Calibri"/>
          <w:color w:val="000000"/>
          <w:sz w:val="20"/>
          <w:szCs w:val="20"/>
          <w:lang w:val="uk-UA"/>
        </w:rPr>
      </w:pPr>
      <w:r w:rsidRPr="00293CB2">
        <w:rPr>
          <w:rFonts w:ascii="Calibri" w:hAnsi="Calibri" w:cs="Calibri"/>
          <w:color w:val="000000"/>
          <w:sz w:val="20"/>
          <w:szCs w:val="20"/>
          <w:lang w:val="uk-UA"/>
        </w:rPr>
        <w:t>Оплата Товару за даним Договором здійснюється в національній валюті України – гривнях. Якщо дата оплати є не робочим або не платіжним днем, то платіж переноситься на наступний платіжний день. Оплата здійснюється лише на банківський рахунок Постачальника, що зазначений в Договорі.</w:t>
      </w:r>
      <w:r w:rsidRPr="00293CB2">
        <w:rPr>
          <w:rFonts w:ascii="Calibri" w:hAnsi="Calibri" w:cs="Calibri"/>
          <w:sz w:val="20"/>
          <w:szCs w:val="20"/>
          <w:lang w:val="uk-UA"/>
        </w:rPr>
        <w:t xml:space="preserve"> Для зміни банківського рахунку Постачальник направляє Покупцю та Платнику відповідну додаткову угоду про зміну банківських реквізитів, що містить підпис уповноваженої особи і печатку (за наявності) Постачальника. Угода вступає в силу з моменту підписання всіма Сторонами договору.</w:t>
      </w:r>
    </w:p>
    <w:p w:rsidR="005C261F" w:rsidRPr="00293CB2" w:rsidRDefault="005C261F" w:rsidP="005C261F">
      <w:pPr>
        <w:pStyle w:val="aa"/>
        <w:numPr>
          <w:ilvl w:val="1"/>
          <w:numId w:val="33"/>
        </w:numPr>
        <w:tabs>
          <w:tab w:val="left" w:pos="426"/>
        </w:tabs>
        <w:jc w:val="both"/>
        <w:rPr>
          <w:rFonts w:ascii="Calibri" w:hAnsi="Calibri" w:cs="Calibri"/>
          <w:color w:val="000000"/>
          <w:sz w:val="20"/>
          <w:szCs w:val="20"/>
          <w:lang w:val="uk-UA"/>
        </w:rPr>
      </w:pPr>
      <w:r w:rsidRPr="00293CB2">
        <w:rPr>
          <w:rFonts w:ascii="Calibri" w:hAnsi="Calibri" w:cs="Calibri"/>
          <w:color w:val="000000"/>
          <w:sz w:val="20"/>
          <w:szCs w:val="20"/>
          <w:lang w:val="uk-UA"/>
        </w:rPr>
        <w:t xml:space="preserve">Відповідно до умов Договору визначено наступні умови оплати: </w:t>
      </w:r>
    </w:p>
    <w:p w:rsidR="005C261F" w:rsidRPr="00293CB2" w:rsidRDefault="005C261F" w:rsidP="005C261F">
      <w:pPr>
        <w:pStyle w:val="a6"/>
        <w:widowControl w:val="0"/>
        <w:tabs>
          <w:tab w:val="left" w:pos="142"/>
          <w:tab w:val="left" w:pos="284"/>
          <w:tab w:val="left" w:pos="540"/>
          <w:tab w:val="left" w:pos="567"/>
        </w:tabs>
        <w:rPr>
          <w:sz w:val="20"/>
        </w:rPr>
      </w:pPr>
      <w:r w:rsidRPr="00293CB2">
        <w:rPr>
          <w:sz w:val="20"/>
        </w:rPr>
        <w:t xml:space="preserve">Платник здійснює передплату у розмірі в розмірі 100% від вартості Товару не пізніше першого платіжного дня (понеділок, середа, п’ятниця) по закінченню строку 3 банківських днів з дати підписання відповідної Специфікації до Договору. </w:t>
      </w:r>
    </w:p>
    <w:p w:rsidR="005C261F" w:rsidRPr="00293CB2" w:rsidRDefault="005C261F" w:rsidP="005C261F">
      <w:pPr>
        <w:pStyle w:val="a6"/>
        <w:widowControl w:val="0"/>
        <w:tabs>
          <w:tab w:val="left" w:pos="142"/>
          <w:tab w:val="left" w:pos="284"/>
          <w:tab w:val="left" w:pos="540"/>
          <w:tab w:val="left" w:pos="567"/>
        </w:tabs>
        <w:rPr>
          <w:b/>
          <w:sz w:val="20"/>
        </w:rPr>
      </w:pPr>
      <w:r w:rsidRPr="00293CB2">
        <w:rPr>
          <w:b/>
          <w:sz w:val="20"/>
        </w:rPr>
        <w:t xml:space="preserve">Вартість (ціна) Договору </w:t>
      </w:r>
      <w:r>
        <w:rPr>
          <w:b/>
          <w:bCs/>
          <w:sz w:val="20"/>
        </w:rPr>
        <w:t>_____________________________________________________________________</w:t>
      </w:r>
    </w:p>
    <w:p w:rsidR="005C261F" w:rsidRPr="00293CB2" w:rsidRDefault="005C261F" w:rsidP="005C261F">
      <w:pPr>
        <w:tabs>
          <w:tab w:val="left" w:pos="426"/>
        </w:tabs>
        <w:jc w:val="both"/>
        <w:rPr>
          <w:b/>
          <w:sz w:val="20"/>
          <w:szCs w:val="20"/>
        </w:rPr>
      </w:pPr>
      <w:r w:rsidRPr="00293CB2">
        <w:rPr>
          <w:color w:val="000000"/>
          <w:sz w:val="20"/>
          <w:szCs w:val="20"/>
        </w:rPr>
        <w:t>Поставка Товару здійснюється в термін, що не перевищує 10 (десять) робочих днів з моменту внесення передплати за партію Товару згідно умов по Договору.</w:t>
      </w:r>
    </w:p>
    <w:p w:rsidR="005C261F" w:rsidRPr="00293CB2" w:rsidRDefault="005C261F" w:rsidP="005C261F">
      <w:pPr>
        <w:pStyle w:val="aa"/>
        <w:keepNext/>
        <w:numPr>
          <w:ilvl w:val="0"/>
          <w:numId w:val="33"/>
        </w:numPr>
        <w:tabs>
          <w:tab w:val="left" w:pos="426"/>
          <w:tab w:val="left" w:pos="567"/>
        </w:tabs>
        <w:jc w:val="center"/>
        <w:rPr>
          <w:rFonts w:ascii="Calibri" w:hAnsi="Calibri" w:cs="Calibri"/>
          <w:b/>
          <w:sz w:val="20"/>
          <w:szCs w:val="20"/>
          <w:lang w:val="uk-UA"/>
        </w:rPr>
      </w:pPr>
      <w:r w:rsidRPr="00293CB2">
        <w:rPr>
          <w:rFonts w:ascii="Calibri" w:hAnsi="Calibri" w:cs="Calibri"/>
          <w:b/>
          <w:sz w:val="20"/>
          <w:szCs w:val="20"/>
          <w:lang w:val="uk-UA"/>
        </w:rPr>
        <w:lastRenderedPageBreak/>
        <w:t>ПОРЯДОК ВИКОНАННЯ ДОГОВОРУ. УМОВИ ПЕРЕДАЧІ ТА ПРИЙМАННЯ ТОВАРУ</w:t>
      </w:r>
    </w:p>
    <w:p w:rsidR="005C261F" w:rsidRPr="00293CB2" w:rsidRDefault="005C261F" w:rsidP="005C261F">
      <w:pPr>
        <w:pStyle w:val="aa"/>
        <w:numPr>
          <w:ilvl w:val="1"/>
          <w:numId w:val="33"/>
        </w:numPr>
        <w:tabs>
          <w:tab w:val="left" w:pos="426"/>
        </w:tabs>
        <w:jc w:val="both"/>
        <w:rPr>
          <w:rFonts w:ascii="Calibri" w:hAnsi="Calibri" w:cs="Calibri"/>
          <w:color w:val="000000"/>
          <w:sz w:val="20"/>
          <w:szCs w:val="20"/>
          <w:lang w:val="uk-UA"/>
        </w:rPr>
      </w:pPr>
      <w:r w:rsidRPr="00293CB2">
        <w:rPr>
          <w:rFonts w:ascii="Calibri" w:hAnsi="Calibri" w:cs="Calibri"/>
          <w:color w:val="000000"/>
          <w:sz w:val="20"/>
          <w:szCs w:val="20"/>
          <w:lang w:val="uk-UA"/>
        </w:rPr>
        <w:t xml:space="preserve">Приймання Товару по кількості та по якості провадиться уповноваженими представниками Покупця та Постачальника на об’єкті, вказаному в п. 3.1. даного договору. </w:t>
      </w:r>
    </w:p>
    <w:p w:rsidR="005C261F" w:rsidRPr="00293CB2" w:rsidRDefault="005C261F" w:rsidP="005C261F">
      <w:pPr>
        <w:pStyle w:val="aa"/>
        <w:keepNext/>
        <w:numPr>
          <w:ilvl w:val="1"/>
          <w:numId w:val="33"/>
        </w:numPr>
        <w:tabs>
          <w:tab w:val="left" w:pos="426"/>
        </w:tabs>
        <w:jc w:val="both"/>
        <w:rPr>
          <w:rFonts w:ascii="Calibri" w:hAnsi="Calibri" w:cs="Calibri"/>
          <w:color w:val="000000"/>
          <w:sz w:val="20"/>
          <w:szCs w:val="20"/>
          <w:lang w:val="uk-UA"/>
        </w:rPr>
      </w:pPr>
      <w:r w:rsidRPr="00293CB2">
        <w:rPr>
          <w:rFonts w:ascii="Calibri" w:hAnsi="Calibri" w:cs="Calibri"/>
          <w:color w:val="000000"/>
          <w:sz w:val="20"/>
          <w:szCs w:val="20"/>
          <w:lang w:val="uk-UA"/>
        </w:rPr>
        <w:t>Товар здається Постачальником і приймається Покупцем або його уповноваженим представником у місці поставки:</w:t>
      </w:r>
    </w:p>
    <w:p w:rsidR="005C261F" w:rsidRPr="00293CB2" w:rsidRDefault="005C261F" w:rsidP="005C261F">
      <w:pPr>
        <w:pStyle w:val="aa"/>
        <w:numPr>
          <w:ilvl w:val="3"/>
          <w:numId w:val="33"/>
        </w:numPr>
        <w:tabs>
          <w:tab w:val="left" w:pos="426"/>
        </w:tabs>
        <w:jc w:val="both"/>
        <w:rPr>
          <w:rFonts w:ascii="Calibri" w:hAnsi="Calibri" w:cs="Calibri"/>
          <w:color w:val="000000"/>
          <w:sz w:val="20"/>
          <w:szCs w:val="20"/>
          <w:lang w:val="uk-UA"/>
        </w:rPr>
      </w:pPr>
      <w:r w:rsidRPr="00293CB2">
        <w:rPr>
          <w:rFonts w:ascii="Calibri" w:hAnsi="Calibri" w:cs="Calibri"/>
          <w:color w:val="000000"/>
          <w:sz w:val="20"/>
          <w:szCs w:val="20"/>
          <w:lang w:val="uk-UA"/>
        </w:rPr>
        <w:t>за кількістю та розмірами – згідно з даними, зазначеними у видатковій та за наявності товаро-транспортній накладній;</w:t>
      </w:r>
    </w:p>
    <w:p w:rsidR="005C261F" w:rsidRPr="00293CB2" w:rsidRDefault="005C261F" w:rsidP="005C261F">
      <w:pPr>
        <w:pStyle w:val="aa"/>
        <w:numPr>
          <w:ilvl w:val="3"/>
          <w:numId w:val="33"/>
        </w:numPr>
        <w:tabs>
          <w:tab w:val="left" w:pos="426"/>
        </w:tabs>
        <w:jc w:val="both"/>
        <w:rPr>
          <w:rFonts w:ascii="Calibri" w:hAnsi="Calibri" w:cs="Calibri"/>
          <w:color w:val="000000"/>
          <w:sz w:val="20"/>
          <w:szCs w:val="20"/>
          <w:lang w:val="uk-UA"/>
        </w:rPr>
      </w:pPr>
      <w:r w:rsidRPr="00293CB2">
        <w:rPr>
          <w:rFonts w:ascii="Calibri" w:hAnsi="Calibri" w:cs="Calibri"/>
          <w:color w:val="000000"/>
          <w:sz w:val="20"/>
          <w:szCs w:val="20"/>
          <w:lang w:val="uk-UA"/>
        </w:rPr>
        <w:t>за якістю – згідно з даними сертифікату (паспорту) якості (відповідності).</w:t>
      </w:r>
    </w:p>
    <w:p w:rsidR="005C261F" w:rsidRPr="00293CB2" w:rsidRDefault="005C261F" w:rsidP="005C261F">
      <w:pPr>
        <w:pStyle w:val="aa"/>
        <w:numPr>
          <w:ilvl w:val="1"/>
          <w:numId w:val="33"/>
        </w:numPr>
        <w:tabs>
          <w:tab w:val="left" w:pos="426"/>
        </w:tabs>
        <w:jc w:val="both"/>
        <w:rPr>
          <w:rFonts w:ascii="Calibri" w:hAnsi="Calibri" w:cs="Calibri"/>
          <w:color w:val="000000"/>
          <w:sz w:val="20"/>
          <w:szCs w:val="20"/>
          <w:lang w:val="uk-UA"/>
        </w:rPr>
      </w:pPr>
      <w:r w:rsidRPr="00293CB2">
        <w:rPr>
          <w:rFonts w:ascii="Calibri" w:hAnsi="Calibri" w:cs="Calibri"/>
          <w:color w:val="000000"/>
          <w:sz w:val="20"/>
          <w:szCs w:val="20"/>
          <w:lang w:val="uk-UA"/>
        </w:rPr>
        <w:t>Поставка Товару по кількості та асортименту повинна відповідати супровідним документам Постачальника.</w:t>
      </w:r>
    </w:p>
    <w:p w:rsidR="005C261F" w:rsidRPr="00293CB2" w:rsidRDefault="005C261F" w:rsidP="005C261F">
      <w:pPr>
        <w:pStyle w:val="aa"/>
        <w:numPr>
          <w:ilvl w:val="1"/>
          <w:numId w:val="33"/>
        </w:numPr>
        <w:tabs>
          <w:tab w:val="left" w:pos="426"/>
        </w:tabs>
        <w:jc w:val="both"/>
        <w:rPr>
          <w:rFonts w:ascii="Calibri" w:hAnsi="Calibri" w:cs="Calibri"/>
          <w:color w:val="000000"/>
          <w:sz w:val="20"/>
          <w:szCs w:val="20"/>
          <w:lang w:val="uk-UA"/>
        </w:rPr>
      </w:pPr>
      <w:r w:rsidRPr="00293CB2">
        <w:rPr>
          <w:rFonts w:ascii="Calibri" w:hAnsi="Calibri" w:cs="Calibri"/>
          <w:color w:val="000000"/>
          <w:sz w:val="20"/>
          <w:szCs w:val="20"/>
          <w:lang w:val="uk-UA"/>
        </w:rPr>
        <w:t>При поставці Товару неналежної якості Покупець має право відмовитись від її отримання з покладенням витрат, пов’язаних з такою відмовою, на Постачальника.</w:t>
      </w:r>
    </w:p>
    <w:p w:rsidR="005C261F" w:rsidRPr="00293CB2" w:rsidRDefault="005C261F" w:rsidP="005C261F">
      <w:pPr>
        <w:pStyle w:val="aa"/>
        <w:numPr>
          <w:ilvl w:val="1"/>
          <w:numId w:val="33"/>
        </w:numPr>
        <w:tabs>
          <w:tab w:val="left" w:pos="426"/>
        </w:tabs>
        <w:jc w:val="both"/>
        <w:rPr>
          <w:rFonts w:ascii="Calibri" w:hAnsi="Calibri" w:cs="Calibri"/>
          <w:color w:val="000000"/>
          <w:sz w:val="20"/>
          <w:szCs w:val="20"/>
          <w:lang w:val="uk-UA"/>
        </w:rPr>
      </w:pPr>
      <w:r w:rsidRPr="00293CB2">
        <w:rPr>
          <w:rFonts w:ascii="Calibri" w:hAnsi="Calibri" w:cs="Calibri"/>
          <w:color w:val="000000"/>
          <w:sz w:val="20"/>
          <w:szCs w:val="20"/>
          <w:lang w:val="uk-UA"/>
        </w:rPr>
        <w:t xml:space="preserve">На поставлений Товар Постачальник надає гарантію на 1 рік від дати поставки Товару, зазначеної у підписаній видатковій накладній, якщо інший строк гарантії не вказано у Специфікації. </w:t>
      </w:r>
    </w:p>
    <w:p w:rsidR="005C261F" w:rsidRPr="00293CB2" w:rsidRDefault="005C261F" w:rsidP="005C261F">
      <w:pPr>
        <w:pStyle w:val="aa"/>
        <w:numPr>
          <w:ilvl w:val="1"/>
          <w:numId w:val="33"/>
        </w:numPr>
        <w:tabs>
          <w:tab w:val="left" w:pos="426"/>
        </w:tabs>
        <w:jc w:val="both"/>
        <w:rPr>
          <w:rFonts w:ascii="Calibri" w:hAnsi="Calibri" w:cs="Calibri"/>
          <w:color w:val="000000"/>
          <w:sz w:val="20"/>
          <w:szCs w:val="20"/>
          <w:lang w:val="uk-UA"/>
        </w:rPr>
      </w:pPr>
      <w:r w:rsidRPr="00293CB2">
        <w:rPr>
          <w:rFonts w:ascii="Calibri" w:hAnsi="Calibri" w:cs="Calibri"/>
          <w:color w:val="000000"/>
          <w:sz w:val="20"/>
          <w:szCs w:val="20"/>
          <w:lang w:val="uk-UA"/>
        </w:rPr>
        <w:t>Протягом гарантійного строку Постачальник здійснює безкоштовну заміну дефектного Товару або його деталей/частин з оплатою Постачальником витрат на транспортування дефектного Товару протягом 5 календарних днів з моменту отримання письмового повідомлення від Покупця про необхідність заміни дефектного Товару.</w:t>
      </w:r>
    </w:p>
    <w:p w:rsidR="005C261F" w:rsidRPr="00293CB2" w:rsidRDefault="005C261F" w:rsidP="005C261F">
      <w:pPr>
        <w:pStyle w:val="aa"/>
        <w:numPr>
          <w:ilvl w:val="1"/>
          <w:numId w:val="33"/>
        </w:numPr>
        <w:tabs>
          <w:tab w:val="left" w:pos="426"/>
        </w:tabs>
        <w:jc w:val="both"/>
        <w:rPr>
          <w:rFonts w:ascii="Calibri" w:hAnsi="Calibri" w:cs="Calibri"/>
          <w:color w:val="000000"/>
          <w:sz w:val="20"/>
          <w:szCs w:val="20"/>
          <w:lang w:val="uk-UA"/>
        </w:rPr>
      </w:pPr>
      <w:r w:rsidRPr="00293CB2">
        <w:rPr>
          <w:rFonts w:ascii="Calibri" w:hAnsi="Calibri" w:cs="Calibri"/>
          <w:color w:val="000000"/>
          <w:sz w:val="20"/>
          <w:szCs w:val="20"/>
          <w:lang w:val="uk-UA"/>
        </w:rPr>
        <w:t>При виявлені невідповідності Товару по кількості/якості умовам даного Договору Покупець має право відмовитись від прийняття Товару, що поставлений з порушенням умов Договору, або за ініціативою Покупця Сторони складають Акт про невідповідність за місцем Поставки у присутності уповноваженого представника Постачальника, у якому зазначають виявлені недоліки. Складений Акт є підставою для допоставки/заміни неякісного/недопоставленого Товару за рахунок Постачальника. Постачальник зобов’язаний допоставити/замінити товар протягом 5 календарних днів з моменту підписання відповідного Акту про невідповідність. У разі відмови Покупця від прийняття Товару, що поставлений з порушенням вимог Договору, щодо кількості/якості, Постачальник зобов’язується повернути отриману передплату Платнику, протягом 3 (трьох) днів з моменту отримання письмової відмови Покупця від прийняття Товару.</w:t>
      </w:r>
    </w:p>
    <w:p w:rsidR="005C261F" w:rsidRPr="00293CB2" w:rsidRDefault="005C261F" w:rsidP="005C261F">
      <w:pPr>
        <w:pStyle w:val="aa"/>
        <w:keepNext/>
        <w:numPr>
          <w:ilvl w:val="0"/>
          <w:numId w:val="33"/>
        </w:numPr>
        <w:tabs>
          <w:tab w:val="left" w:pos="426"/>
          <w:tab w:val="left" w:pos="567"/>
        </w:tabs>
        <w:jc w:val="center"/>
        <w:rPr>
          <w:rFonts w:ascii="Calibri" w:hAnsi="Calibri" w:cs="Calibri"/>
          <w:b/>
          <w:sz w:val="20"/>
          <w:szCs w:val="20"/>
          <w:lang w:val="uk-UA"/>
        </w:rPr>
      </w:pPr>
      <w:r w:rsidRPr="00293CB2">
        <w:rPr>
          <w:rFonts w:ascii="Calibri" w:hAnsi="Calibri" w:cs="Calibri"/>
          <w:b/>
          <w:sz w:val="20"/>
          <w:szCs w:val="20"/>
          <w:lang w:val="uk-UA"/>
        </w:rPr>
        <w:t>ВІДПОВІДАЛЬНІСТЬ СТОРІН</w:t>
      </w:r>
    </w:p>
    <w:p w:rsidR="005C261F" w:rsidRPr="00293CB2" w:rsidRDefault="005C261F" w:rsidP="005C261F">
      <w:pPr>
        <w:pStyle w:val="aa"/>
        <w:numPr>
          <w:ilvl w:val="1"/>
          <w:numId w:val="33"/>
        </w:numPr>
        <w:tabs>
          <w:tab w:val="left" w:pos="426"/>
        </w:tabs>
        <w:jc w:val="both"/>
        <w:rPr>
          <w:rFonts w:ascii="Calibri" w:hAnsi="Calibri" w:cs="Calibri"/>
          <w:color w:val="000000"/>
          <w:sz w:val="20"/>
          <w:szCs w:val="20"/>
          <w:lang w:val="uk-UA"/>
        </w:rPr>
      </w:pPr>
      <w:r w:rsidRPr="00293CB2">
        <w:rPr>
          <w:rFonts w:ascii="Calibri" w:hAnsi="Calibri" w:cs="Calibri"/>
          <w:color w:val="000000"/>
          <w:sz w:val="20"/>
          <w:szCs w:val="20"/>
          <w:lang w:val="uk-UA"/>
        </w:rPr>
        <w:t>За невиконання або неякісне виконання своїх зобов’язань по даному Договору Сторони несуть відповідальність згідно даного Договору та діючого законодавства України.</w:t>
      </w:r>
    </w:p>
    <w:p w:rsidR="005C261F" w:rsidRPr="00293CB2" w:rsidRDefault="005C261F" w:rsidP="005C261F">
      <w:pPr>
        <w:pStyle w:val="aa"/>
        <w:numPr>
          <w:ilvl w:val="1"/>
          <w:numId w:val="33"/>
        </w:numPr>
        <w:tabs>
          <w:tab w:val="left" w:pos="426"/>
        </w:tabs>
        <w:jc w:val="both"/>
        <w:rPr>
          <w:rFonts w:ascii="Calibri" w:hAnsi="Calibri" w:cs="Calibri"/>
          <w:color w:val="000000"/>
          <w:sz w:val="20"/>
          <w:szCs w:val="20"/>
          <w:lang w:val="uk-UA"/>
        </w:rPr>
      </w:pPr>
      <w:r w:rsidRPr="00293CB2">
        <w:rPr>
          <w:rFonts w:ascii="Calibri" w:hAnsi="Calibri" w:cs="Calibri"/>
          <w:color w:val="000000"/>
          <w:sz w:val="20"/>
          <w:szCs w:val="20"/>
          <w:lang w:val="uk-UA"/>
        </w:rPr>
        <w:t xml:space="preserve">У разі неналежного виконання зобов’язань, передбачених Договором, Постачальник за кожне зобов’язання, виконане не належним чином, зобов’язаний сплатити штраф у розмірі 0,1% від загальної вартості додатку до договору, в якому вказано зобов’язання, що виконане неналежним чином. У разі прострочення належного виконання зобов’язання більше ніж на 10 (десять) календарних днів, Постачальник зобов’язаний сплатити штраф у розмірі 1% від загальної вартості додатку до договору, в якому вказано зобов’язання, що виконане неналежним чином, та з 11 календарного дня Покупець або Платник має право відмовитися від Договору, що не звільняє Постачальника від необхідності оплати штрафних санкцій. </w:t>
      </w:r>
    </w:p>
    <w:p w:rsidR="005C261F" w:rsidRPr="00293CB2" w:rsidRDefault="005C261F" w:rsidP="005C261F">
      <w:pPr>
        <w:pStyle w:val="aa"/>
        <w:numPr>
          <w:ilvl w:val="1"/>
          <w:numId w:val="33"/>
        </w:numPr>
        <w:tabs>
          <w:tab w:val="left" w:pos="426"/>
        </w:tabs>
        <w:jc w:val="both"/>
        <w:rPr>
          <w:rFonts w:ascii="Calibri" w:hAnsi="Calibri" w:cs="Calibri"/>
          <w:color w:val="000000"/>
          <w:sz w:val="20"/>
          <w:szCs w:val="20"/>
          <w:lang w:val="uk-UA"/>
        </w:rPr>
      </w:pPr>
      <w:r w:rsidRPr="00293CB2">
        <w:rPr>
          <w:rFonts w:ascii="Calibri" w:hAnsi="Calibri" w:cs="Calibri"/>
          <w:color w:val="000000"/>
          <w:sz w:val="20"/>
          <w:szCs w:val="20"/>
          <w:lang w:val="uk-UA"/>
        </w:rPr>
        <w:t>У разі неналежного виконання зобов’язань, передбачених Додатком до Договору, із строком їх виконання, що перевищує 15 календарних днів та/або по яким Платник здійснює передплату, Постачальник замість неустойки, передбаченої вище, зобов’язаний сплатити Платнику штраф у розмірі 10% від загальної вартості зобов’язань, вказаної у додатку до Договору, але у будь-якому випадку не менше 50 000 грн.</w:t>
      </w:r>
    </w:p>
    <w:p w:rsidR="005C261F" w:rsidRPr="00293CB2" w:rsidRDefault="005C261F" w:rsidP="005C261F">
      <w:pPr>
        <w:pStyle w:val="aa"/>
        <w:numPr>
          <w:ilvl w:val="1"/>
          <w:numId w:val="33"/>
        </w:numPr>
        <w:tabs>
          <w:tab w:val="left" w:pos="426"/>
        </w:tabs>
        <w:jc w:val="both"/>
        <w:rPr>
          <w:rFonts w:ascii="Calibri" w:hAnsi="Calibri" w:cs="Calibri"/>
          <w:color w:val="000000"/>
          <w:sz w:val="20"/>
          <w:szCs w:val="20"/>
          <w:lang w:val="uk-UA"/>
        </w:rPr>
      </w:pPr>
      <w:r w:rsidRPr="00293CB2">
        <w:rPr>
          <w:rFonts w:ascii="Calibri" w:hAnsi="Calibri" w:cs="Calibri"/>
          <w:color w:val="000000"/>
          <w:sz w:val="20"/>
          <w:szCs w:val="20"/>
          <w:lang w:val="uk-UA"/>
        </w:rPr>
        <w:t xml:space="preserve">У разі несвоєчасного здійснення Платником своїх зобов’язань щодо оплати виконаного зобов’язання, Платник сплачує Постачальнику штраф у розмірі 0,1% від несвоєчасно сплаченої суми. У разі прострочення належного виконання зобов’язання більше ніж на 10 (десять) календарних днів, Платник сплачує штраф у розмірі 1% від несвоєчасно сплаченої суми. </w:t>
      </w:r>
    </w:p>
    <w:p w:rsidR="005C261F" w:rsidRPr="00293CB2" w:rsidRDefault="005C261F" w:rsidP="005C261F">
      <w:pPr>
        <w:pStyle w:val="3"/>
        <w:widowControl w:val="0"/>
        <w:numPr>
          <w:ilvl w:val="1"/>
          <w:numId w:val="33"/>
        </w:numPr>
        <w:tabs>
          <w:tab w:val="left" w:pos="426"/>
        </w:tabs>
        <w:spacing w:after="0"/>
        <w:jc w:val="both"/>
        <w:rPr>
          <w:rFonts w:ascii="Calibri" w:hAnsi="Calibri" w:cs="Calibri"/>
          <w:sz w:val="20"/>
          <w:szCs w:val="20"/>
          <w:lang w:val="uk-UA"/>
        </w:rPr>
      </w:pPr>
      <w:r w:rsidRPr="00293CB2">
        <w:rPr>
          <w:rFonts w:ascii="Calibri" w:hAnsi="Calibri" w:cs="Calibri"/>
          <w:sz w:val="20"/>
          <w:szCs w:val="20"/>
          <w:lang w:val="uk-UA"/>
        </w:rPr>
        <w:t xml:space="preserve">За умови дострокового припинення договору, відмови від виконання зобов’язання у випадках, передбачених законом чи Договором, виявлення неякісно виконаних зобов’язань (в т.ч. скритих дефектів підтверджених документально), що призвели до появи надміру сплачених коштів на користь Постачальника (далі в пункті – «борг») від імені Платника по Договору, Постачальник зобов’язаний здійснити повернення боргу протягом 5 банківських днів з моменту отримання письмової вимоги Покупця/Платника або протягом іншого строку погодженого сторонами. У випадку неповернення боргу у встановлений даним пунктом строк борг підлягає сплаті на користь Платника з урахуванням 30% річних, що нараховуються до моменту сплати боргу. </w:t>
      </w:r>
    </w:p>
    <w:p w:rsidR="005C261F" w:rsidRPr="00293CB2" w:rsidRDefault="005C261F" w:rsidP="005C261F">
      <w:pPr>
        <w:pStyle w:val="3"/>
        <w:widowControl w:val="0"/>
        <w:numPr>
          <w:ilvl w:val="1"/>
          <w:numId w:val="33"/>
        </w:numPr>
        <w:tabs>
          <w:tab w:val="left" w:pos="426"/>
        </w:tabs>
        <w:spacing w:after="0"/>
        <w:jc w:val="both"/>
        <w:rPr>
          <w:rFonts w:ascii="Calibri" w:hAnsi="Calibri" w:cs="Calibri"/>
          <w:sz w:val="20"/>
          <w:szCs w:val="20"/>
          <w:lang w:val="uk-UA"/>
        </w:rPr>
      </w:pPr>
      <w:r w:rsidRPr="00293CB2">
        <w:rPr>
          <w:rFonts w:ascii="Calibri" w:hAnsi="Calibri" w:cs="Calibri"/>
          <w:sz w:val="20"/>
          <w:szCs w:val="20"/>
          <w:lang w:val="uk-UA"/>
        </w:rPr>
        <w:t xml:space="preserve">Сплата пені та штрафів не звільняє Сторони від виконання обов’язків по цьому Договору та компенсації збитків, спричинених невиконанням або неналежним виконанням умов даного Договору. </w:t>
      </w:r>
    </w:p>
    <w:p w:rsidR="005C261F" w:rsidRPr="00293CB2" w:rsidRDefault="005C261F" w:rsidP="005C261F">
      <w:pPr>
        <w:pStyle w:val="3"/>
        <w:widowControl w:val="0"/>
        <w:numPr>
          <w:ilvl w:val="1"/>
          <w:numId w:val="33"/>
        </w:numPr>
        <w:tabs>
          <w:tab w:val="left" w:pos="426"/>
        </w:tabs>
        <w:spacing w:after="0"/>
        <w:jc w:val="both"/>
        <w:rPr>
          <w:rFonts w:ascii="Calibri" w:hAnsi="Calibri" w:cs="Calibri"/>
          <w:sz w:val="20"/>
          <w:szCs w:val="20"/>
          <w:lang w:val="uk-UA"/>
        </w:rPr>
      </w:pPr>
      <w:r w:rsidRPr="00293CB2">
        <w:rPr>
          <w:rFonts w:ascii="Calibri" w:hAnsi="Calibri" w:cs="Calibri"/>
          <w:sz w:val="20"/>
          <w:szCs w:val="20"/>
          <w:lang w:val="uk-UA"/>
        </w:rPr>
        <w:t>Закінчення строку дії Договору не звільняє Сторони від відповідальності за його порушення, яке мало місце під час дії Договору.</w:t>
      </w:r>
    </w:p>
    <w:p w:rsidR="005C261F" w:rsidRPr="00293CB2" w:rsidRDefault="005C261F" w:rsidP="005C261F">
      <w:pPr>
        <w:pStyle w:val="3"/>
        <w:widowControl w:val="0"/>
        <w:numPr>
          <w:ilvl w:val="1"/>
          <w:numId w:val="33"/>
        </w:numPr>
        <w:tabs>
          <w:tab w:val="left" w:pos="426"/>
        </w:tabs>
        <w:spacing w:after="0"/>
        <w:jc w:val="both"/>
        <w:rPr>
          <w:rFonts w:ascii="Calibri" w:hAnsi="Calibri" w:cs="Calibri"/>
          <w:sz w:val="20"/>
          <w:szCs w:val="20"/>
          <w:lang w:val="uk-UA"/>
        </w:rPr>
      </w:pPr>
      <w:r w:rsidRPr="00293CB2">
        <w:rPr>
          <w:rFonts w:ascii="Calibri" w:hAnsi="Calibri" w:cs="Calibri"/>
          <w:iCs/>
          <w:color w:val="000000"/>
          <w:sz w:val="20"/>
          <w:szCs w:val="20"/>
          <w:lang w:val="uk-UA"/>
        </w:rPr>
        <w:t>Під поняттями «належне виконання зобов’язань», «виконання зобов’язання належним чином» розуміється: особисто боржником (якщо інше не передбачено законом чи договором (ст. 527 ЦКУ); повністю (якщо законом чи договором не встановлено можливість виконання обов’язку частинами) (ст. 529 ЦКУ); у строк (ст. 530 ЦКУ); у належному місці (ст. 532 ЦКУ, ст. 197 ГКУ).</w:t>
      </w:r>
    </w:p>
    <w:p w:rsidR="005C261F" w:rsidRPr="00293CB2" w:rsidRDefault="005C261F" w:rsidP="005C261F">
      <w:pPr>
        <w:pStyle w:val="3"/>
        <w:widowControl w:val="0"/>
        <w:numPr>
          <w:ilvl w:val="1"/>
          <w:numId w:val="33"/>
        </w:numPr>
        <w:tabs>
          <w:tab w:val="left" w:pos="426"/>
        </w:tabs>
        <w:spacing w:after="0"/>
        <w:jc w:val="both"/>
        <w:rPr>
          <w:rFonts w:ascii="Calibri" w:hAnsi="Calibri" w:cs="Calibri"/>
          <w:sz w:val="20"/>
          <w:szCs w:val="20"/>
          <w:lang w:val="uk-UA"/>
        </w:rPr>
      </w:pPr>
      <w:r w:rsidRPr="00293CB2">
        <w:rPr>
          <w:rFonts w:ascii="Calibri" w:hAnsi="Calibri" w:cs="Calibri"/>
          <w:sz w:val="20"/>
          <w:szCs w:val="20"/>
          <w:lang w:val="uk-UA"/>
        </w:rPr>
        <w:t xml:space="preserve">У випадку наявності непогашеної заборгованості Постачальника перед Покупцем за даним Договором (додатковими угодами до нього) та/або іншими договорами та угодами, Покупець/Платник зменшує оплату, що належить Постачальнику за Товар на суму такої заборгованості Постачальника та на суму неустойки, </w:t>
      </w:r>
      <w:r w:rsidRPr="00293CB2">
        <w:rPr>
          <w:rFonts w:ascii="Calibri" w:hAnsi="Calibri" w:cs="Calibri"/>
          <w:sz w:val="20"/>
          <w:szCs w:val="20"/>
          <w:lang w:val="uk-UA"/>
        </w:rPr>
        <w:lastRenderedPageBreak/>
        <w:t>штрафів, пені, інших видів санкцій, що передбачені цим Договором (додатковими угодами до нього) та/або іншими договорами та угодами, шляхом проведення заліку зустрічних однорідних вимог за винятком випадків, коли це прямо заборонено чинним законодавством України. Для проведення заліку зустрічних однорідних вимог Покупець надсилає Постачальнику Заяву, в якій зазначає про проведення такого заліку. Про відправлення заяви Покупець в цей же день повідомляє Постачальника шляхом відправлення копії заяви на його електронну адресу, вказану в реквізитах Договору, при цьому ризик неотримання/несвоєчасного отримання/отримання не уповноваженою на те особою та інші наслідки того, що заяву не буде доставлено адресату та/або адресат не буде ознайомлений зі змістом такої заяви, несе Постачальник.</w:t>
      </w:r>
    </w:p>
    <w:p w:rsidR="005C261F" w:rsidRPr="00293CB2" w:rsidRDefault="005C261F" w:rsidP="005C261F">
      <w:pPr>
        <w:pStyle w:val="3"/>
        <w:widowControl w:val="0"/>
        <w:numPr>
          <w:ilvl w:val="1"/>
          <w:numId w:val="33"/>
        </w:numPr>
        <w:tabs>
          <w:tab w:val="left" w:pos="426"/>
        </w:tabs>
        <w:spacing w:after="0"/>
        <w:jc w:val="both"/>
        <w:rPr>
          <w:rFonts w:ascii="Calibri" w:hAnsi="Calibri" w:cs="Calibri"/>
          <w:sz w:val="20"/>
          <w:szCs w:val="20"/>
          <w:lang w:val="uk-UA"/>
        </w:rPr>
      </w:pPr>
      <w:r w:rsidRPr="00293CB2">
        <w:rPr>
          <w:rFonts w:ascii="Calibri" w:hAnsi="Calibri" w:cs="Calibri"/>
          <w:sz w:val="20"/>
          <w:szCs w:val="20"/>
          <w:lang w:val="uk-UA"/>
        </w:rPr>
        <w:t>До вирішення спору між Сторонами по даному Договору, Постачальник зобов’язаний продовжувати поставки Товару на умовах даного Договору не менше ніж протягом 30 календарних днів з дати пред’явлення претензії.</w:t>
      </w:r>
    </w:p>
    <w:p w:rsidR="005C261F" w:rsidRPr="00293CB2" w:rsidRDefault="005C261F" w:rsidP="005C261F">
      <w:pPr>
        <w:pStyle w:val="aa"/>
        <w:keepNext/>
        <w:numPr>
          <w:ilvl w:val="0"/>
          <w:numId w:val="33"/>
        </w:numPr>
        <w:tabs>
          <w:tab w:val="left" w:pos="426"/>
          <w:tab w:val="left" w:pos="567"/>
        </w:tabs>
        <w:jc w:val="center"/>
        <w:rPr>
          <w:rFonts w:ascii="Calibri" w:hAnsi="Calibri" w:cs="Calibri"/>
          <w:b/>
          <w:bCs/>
          <w:sz w:val="20"/>
          <w:szCs w:val="20"/>
          <w:lang w:val="uk-UA"/>
        </w:rPr>
      </w:pPr>
      <w:r w:rsidRPr="00293CB2">
        <w:rPr>
          <w:rFonts w:ascii="Calibri" w:hAnsi="Calibri" w:cs="Calibri"/>
          <w:b/>
          <w:bCs/>
          <w:sz w:val="20"/>
          <w:szCs w:val="20"/>
          <w:lang w:val="uk-UA"/>
        </w:rPr>
        <w:t>ФОРС-МАЖОРНІ ОБСТАВИНИ. ПРИЗУПИНЕННЯ АБО РОЗІРВАННЯ ДОГОВОРУ</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Жодна Сторона не несе відповідальності за затримку чи невиконання своїх зобов’язань за Договором, якщо така затримка чи невиконання зумовлена непередбачуваними обставинами або причинами, що не належать до розумного контролю Сторони, включаючи, але не обмежуючись цим: стихійні лиха, страйки (законні і незаконні), військові дії, проведення антитерористичних операцій (і будь-яких інших схожих військових дій), або інші громадські заворушення, блокада, ембарго, введення заборони на експорт чи імпорт Товару, запровадження квот, зміна законодавства або інших міжнародних актів, до яких приєдналися країни Сторін, видання органами влади країни Сторони законодавчих та/або нормативних (легітимних або нелегітимних) актів, які унеможливлюють виконання обовʼязків за Договором, та інші дії екологічного, техногенного, воєнного і соціального характеру, що не залежать від волі Сторін («Форс-мажорна обставина»).</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При настанні форс-мажорної обставини, Сторона для якої вона настала, письмово сповіщає про факт настання іншу Сторону не пізніше дати початку виконання зобов’язання за Договором, яке такі обставини унеможливлюють, а у випадку, якщо виконання зобов’язань вже розпочалося, – протягом 2 (двох) робочих днів з дати настання таких обставин. Настання форс-мажорної обставини повинно бути підтверджено Торгово-промисловою палатою або уповноваженим органом відповідної країни, в якій настали форс-мажорні обставини (для України Торгово-промисловою палатою України або іншим органом державної влади у випадку надання йому на момент виникнення таких обставин, відповідних повноважень). У разі, якщо Сторона не повідомить або несвоєчасно повідомить іншу Сторону про початок дії вищезазначених обставин, а також у випадку не надання підтвердження форс-мажорних обставин протягом 7 робочих днів з моменту їх настання, то така Сторона не може посилатись на дію щодо неї форс-мажорної обставини, як на підставу звільнення від відповідальності за невиконання зобов’язань за Договором.</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За умови виконання Стороною, яка посилається на форс-мажорну обставину, п. 7.2. даного Договору, настання форс-мажорних обставин автоматично продовжує строк виконання зобов'язань за Договором на період, що дорівнює строку дії таких обставин.</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Сторона, для якої виникла форс-мажорна обставина, повинна докласти всі розумні зусилля для пом'якшення впливу такої обставини. Несправність механічного обладнання, комп'ютерної техніки та/або телекомунікаційного устаткування, вихід з ладу програмного забезпечення, заволодіння доступом до нього чи до засобів зв’язку (в т.ч. електронної пошти представника сторони), перебої в подачі електроенергії, зміни економічних умов, недотримання своїх зобов'язань Партнером/Партнерами Постачальника, відсутність у Постачальника необхідних коштів чи Товару/майна, страйки та інші трудові суперечки представників Постачальника (або його афілійованих осіб або їхніх представників) не є форс-мажорними обставинами в розумінні цього розділу.</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 xml:space="preserve">Якщо форс-мажорна обставина триває більше 30 (тридцяти) календарних днів, будь-яка Сторона має право розірвати Договір, попередньо письмово повідомивши про це іншу Сторону за 5 (п’ять) робочих днів (без права Сторони на збитки та компенсацію). Договір припиняється з дати, зазначеної в такому повідомленні. </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Призупинення або розірвання Договору. Сторони мають право розірвати або призупинити Договір і таке розірвання чи призупинення буде вступати в силу негайно, шляхом надання письмового повідомлення іншій Стороні у випадку настання в Україні будь-якої з нижче перелічених обставин, яка стала наслідком прямого чи опосередкованого впливу епідеміологічної або пандемічної ситуації та/або війни або дій подібних до воєнних або загрози війни та/або результатом заборон/обмежень, які запроваджені органами державної або місцевої влади в Україні, або будь-яким законодавчим чи судовим актом, а саме у випадках:</w:t>
      </w:r>
    </w:p>
    <w:p w:rsidR="005C261F" w:rsidRPr="00293CB2" w:rsidRDefault="005C261F" w:rsidP="005C261F">
      <w:pPr>
        <w:pStyle w:val="aa"/>
        <w:widowControl w:val="0"/>
        <w:numPr>
          <w:ilvl w:val="2"/>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тимчасової, повної або часткової зупинки роботи потужностей, які належать або перебувають в користуванні у Покупця або Постачальника, який є виробником Товару; та/або</w:t>
      </w:r>
    </w:p>
    <w:p w:rsidR="005C261F" w:rsidRPr="00293CB2" w:rsidRDefault="005C261F" w:rsidP="005C261F">
      <w:pPr>
        <w:pStyle w:val="aa"/>
        <w:widowControl w:val="0"/>
        <w:numPr>
          <w:ilvl w:val="2"/>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зупинення транспортного сполучення та/або знищення існуючих маршрутів в рамках ланцюгу поставок на території України, які мають бути задіяні Покупець та/чи Постачальник для виконання цього Договору.</w:t>
      </w:r>
    </w:p>
    <w:p w:rsidR="005C261F" w:rsidRPr="00293CB2" w:rsidRDefault="005C261F" w:rsidP="005C261F">
      <w:pPr>
        <w:pStyle w:val="aa"/>
        <w:widowControl w:val="0"/>
        <w:tabs>
          <w:tab w:val="left" w:pos="284"/>
          <w:tab w:val="left" w:pos="426"/>
        </w:tabs>
        <w:ind w:left="0"/>
        <w:jc w:val="both"/>
        <w:rPr>
          <w:rFonts w:ascii="Calibri" w:hAnsi="Calibri" w:cs="Calibri"/>
          <w:sz w:val="20"/>
          <w:szCs w:val="20"/>
          <w:lang w:val="uk-UA"/>
        </w:rPr>
      </w:pPr>
      <w:r w:rsidRPr="00293CB2">
        <w:rPr>
          <w:rFonts w:ascii="Calibri" w:hAnsi="Calibri" w:cs="Calibri"/>
          <w:sz w:val="20"/>
          <w:szCs w:val="20"/>
          <w:lang w:val="uk-UA"/>
        </w:rPr>
        <w:t>Таке повідомлення Покупця та/чи Постачальника повинно супроводжуватись копіями документів, які засвідчують виникнення таких обставин. Припинення Договору на підставі цього пункту не є порушенням Договору та жодна Сторона не матиме права на застосування до іншої Сторони штрафних санкцій чи збитків внаслідок такого розірвання чи призупинення.</w:t>
      </w:r>
    </w:p>
    <w:p w:rsidR="005C261F" w:rsidRPr="00293CB2" w:rsidRDefault="005C261F" w:rsidP="005C261F">
      <w:pPr>
        <w:pStyle w:val="aa"/>
        <w:keepNext/>
        <w:numPr>
          <w:ilvl w:val="0"/>
          <w:numId w:val="33"/>
        </w:numPr>
        <w:tabs>
          <w:tab w:val="left" w:pos="426"/>
          <w:tab w:val="left" w:pos="567"/>
        </w:tabs>
        <w:jc w:val="center"/>
        <w:rPr>
          <w:rFonts w:ascii="Calibri" w:hAnsi="Calibri" w:cs="Calibri"/>
          <w:b/>
          <w:bCs/>
          <w:sz w:val="20"/>
          <w:szCs w:val="20"/>
          <w:lang w:val="uk-UA"/>
        </w:rPr>
      </w:pPr>
      <w:r w:rsidRPr="00293CB2">
        <w:rPr>
          <w:rFonts w:ascii="Calibri" w:hAnsi="Calibri" w:cs="Calibri"/>
          <w:b/>
          <w:bCs/>
          <w:sz w:val="20"/>
          <w:szCs w:val="20"/>
          <w:lang w:val="uk-UA"/>
        </w:rPr>
        <w:t>ПРАВО ДОГОВОРУ, ПІДСУДНІСТЬ ТА ЧИННІСТЬ ДОГОВОРУ</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Даний Договір та Додатки до Договору регулюються законодавством України.</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lastRenderedPageBreak/>
        <w:t xml:space="preserve">Договір вступає в дію з моменту його підписання сторонами або їх представниками, скріплення його печатками (за наявності) і діє до припинення договору за ініціативою сторін або однієї із сторін згідно умов Договору та додатків до нього, але у будь-якому випадку до повного виконання Сторонами взятих на себе зобов’язань. Сторони на підставі ст. 631 ЦК України можуть вказати у договорі, що умови цього договору застосовуються до відносин, які виникли з визначеної сторонами дати. </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Дата набрання чинності договору, додаткових угод нього, визначається як дата його підписання сторонами. Якщо дата підписання вказана під підписами Сторін та у колонтитулі договору поруч з номером, то дата набрання чинності договором відповідає більш пізній даті, якщо не вказана під підписами Сторін – відповідає даті договору, що вказана в колонтитулі договору поруч з номером. Дата набрання чинності додатком відповідає даті набрання чинності Договором або додатковою угодою, до якої він складений.</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Всі спори, що виникають між Сторонами, передаватимуться на розгляд компетентного суду України, якщо інше незазначене в Додатках до Договору.</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Невикористання або будь-яка затримка у використанні Покупцем будь-яких прав або заходів судового захисту згідно з Договором не є відмовою від прав на їх виконання, як і будь-яке одноразове або часткове виконання будь-яких прав або заходів судового захисту не перешкоджає їх реалізації надалі. Права та заходи захисту за Договором є додатковими і не виключають будь-яких прав або засобів захисту, які гарантуються законодавством.</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Незаконність, юридична недійсність або неможливість виконання будь-якого положення цього Договору у будь-якому відношенні, не впливають на законність, юридичну дійсність або можливість виконання інших положень цього Договору.</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 xml:space="preserve">Договір може бути розірваний достроково за взаємною згодою Сторін. </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Сторони вправі достроково розірвати Договір в односторонньому порядку у наступних випадках: анулювання ліцензії, дозволів, інших актів державних органів, зміни законодавства, які позбавляють Постачальника права на виконання зобов’язань, що є предметом даного Договору; порушення Постачальником умов Договору, в інших випадках, передбачених діючим законодавством України, Договором або додатками до нього. Сторона, яка ініціює дострокове розірвання Договору направляє іншій Стороні мотивовану письмову вимогу за 15 календарних днів до запланованої дати припинення Договору.</w:t>
      </w:r>
    </w:p>
    <w:p w:rsidR="005C261F" w:rsidRPr="00293CB2" w:rsidRDefault="005C261F" w:rsidP="005C261F">
      <w:pPr>
        <w:pStyle w:val="aa"/>
        <w:keepNext/>
        <w:numPr>
          <w:ilvl w:val="0"/>
          <w:numId w:val="33"/>
        </w:numPr>
        <w:tabs>
          <w:tab w:val="left" w:pos="426"/>
          <w:tab w:val="left" w:pos="567"/>
        </w:tabs>
        <w:jc w:val="center"/>
        <w:rPr>
          <w:rFonts w:ascii="Calibri" w:hAnsi="Calibri" w:cs="Calibri"/>
          <w:sz w:val="20"/>
          <w:szCs w:val="20"/>
          <w:lang w:val="uk-UA"/>
        </w:rPr>
      </w:pPr>
      <w:r w:rsidRPr="00293CB2">
        <w:rPr>
          <w:rFonts w:ascii="Calibri" w:hAnsi="Calibri" w:cs="Calibri"/>
          <w:b/>
          <w:sz w:val="20"/>
          <w:szCs w:val="20"/>
          <w:lang w:val="uk-UA"/>
        </w:rPr>
        <w:t>КОНФІДЕНЦІЙНІСТЬ</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Умови Договору та будь-яка інша інформація передана однією із Сторін іншій Стороні в рамках виконання умов Договору вважається конфіденційною і не може розголошуватися жодною із Сторін без отримання попередньої згоди іншої Сторони.</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Будь-яка із Сторін може розголошувати конфіденційну інформацію без згоди іншої Сторони у таких випадках:</w:t>
      </w:r>
    </w:p>
    <w:p w:rsidR="005C261F" w:rsidRPr="00293CB2" w:rsidRDefault="005C261F" w:rsidP="005C261F">
      <w:pPr>
        <w:pStyle w:val="3"/>
        <w:widowControl w:val="0"/>
        <w:numPr>
          <w:ilvl w:val="3"/>
          <w:numId w:val="33"/>
        </w:numPr>
        <w:tabs>
          <w:tab w:val="left" w:pos="426"/>
          <w:tab w:val="left" w:pos="567"/>
          <w:tab w:val="left" w:pos="709"/>
          <w:tab w:val="left" w:pos="851"/>
          <w:tab w:val="left" w:pos="10915"/>
          <w:tab w:val="left" w:pos="11482"/>
        </w:tabs>
        <w:spacing w:after="0"/>
        <w:jc w:val="both"/>
        <w:rPr>
          <w:rFonts w:ascii="Calibri" w:hAnsi="Calibri" w:cs="Calibri"/>
          <w:sz w:val="20"/>
          <w:szCs w:val="20"/>
          <w:lang w:val="uk-UA"/>
        </w:rPr>
      </w:pPr>
      <w:r w:rsidRPr="00293CB2">
        <w:rPr>
          <w:rFonts w:ascii="Calibri" w:hAnsi="Calibri" w:cs="Calibri"/>
          <w:sz w:val="20"/>
          <w:szCs w:val="20"/>
          <w:lang w:val="uk-UA"/>
        </w:rPr>
        <w:t xml:space="preserve">державним органам, уповноваженим звертатись з проханням надати таку інформацію відповідно до законодавства, що застосовується до такої Сторони, з повідомлення іншої Сторони, на підставі належним чином оформленого державним органом запиту на надання зазначеної інформації; </w:t>
      </w:r>
    </w:p>
    <w:p w:rsidR="005C261F" w:rsidRPr="00293CB2" w:rsidRDefault="005C261F" w:rsidP="005C261F">
      <w:pPr>
        <w:pStyle w:val="3"/>
        <w:widowControl w:val="0"/>
        <w:numPr>
          <w:ilvl w:val="3"/>
          <w:numId w:val="33"/>
        </w:numPr>
        <w:tabs>
          <w:tab w:val="left" w:pos="426"/>
          <w:tab w:val="left" w:pos="567"/>
          <w:tab w:val="left" w:pos="709"/>
          <w:tab w:val="left" w:pos="851"/>
          <w:tab w:val="left" w:pos="10915"/>
          <w:tab w:val="left" w:pos="11482"/>
        </w:tabs>
        <w:spacing w:after="0"/>
        <w:jc w:val="both"/>
        <w:rPr>
          <w:rFonts w:ascii="Calibri" w:hAnsi="Calibri" w:cs="Calibri"/>
          <w:sz w:val="20"/>
          <w:szCs w:val="20"/>
          <w:lang w:val="uk-UA"/>
        </w:rPr>
      </w:pPr>
      <w:r w:rsidRPr="00293CB2">
        <w:rPr>
          <w:rFonts w:ascii="Calibri" w:hAnsi="Calibri" w:cs="Calibri"/>
          <w:sz w:val="20"/>
          <w:szCs w:val="20"/>
          <w:lang w:val="uk-UA"/>
        </w:rPr>
        <w:t>судовим органам і своїм уповноваженим представникам з метою захисту й реалізації прав за Договором;</w:t>
      </w:r>
    </w:p>
    <w:p w:rsidR="005C261F" w:rsidRPr="00293CB2" w:rsidRDefault="005C261F" w:rsidP="005C261F">
      <w:pPr>
        <w:pStyle w:val="3"/>
        <w:widowControl w:val="0"/>
        <w:numPr>
          <w:ilvl w:val="3"/>
          <w:numId w:val="33"/>
        </w:numPr>
        <w:tabs>
          <w:tab w:val="left" w:pos="426"/>
          <w:tab w:val="left" w:pos="567"/>
          <w:tab w:val="left" w:pos="709"/>
          <w:tab w:val="left" w:pos="851"/>
          <w:tab w:val="left" w:pos="10915"/>
          <w:tab w:val="left" w:pos="11482"/>
        </w:tabs>
        <w:spacing w:after="0"/>
        <w:jc w:val="both"/>
        <w:rPr>
          <w:rFonts w:ascii="Calibri" w:hAnsi="Calibri" w:cs="Calibri"/>
          <w:sz w:val="20"/>
          <w:szCs w:val="20"/>
          <w:lang w:val="uk-UA"/>
        </w:rPr>
      </w:pPr>
      <w:r w:rsidRPr="00293CB2">
        <w:rPr>
          <w:rFonts w:ascii="Calibri" w:hAnsi="Calibri" w:cs="Calibri"/>
          <w:sz w:val="20"/>
          <w:szCs w:val="20"/>
          <w:lang w:val="uk-UA"/>
        </w:rPr>
        <w:t>обслуговуючому банку (банкам) з метою виконання зобов’язань за Договором.</w:t>
      </w:r>
    </w:p>
    <w:p w:rsidR="005C261F" w:rsidRPr="00293CB2" w:rsidRDefault="005C261F" w:rsidP="005C261F">
      <w:pPr>
        <w:pStyle w:val="aa"/>
        <w:widowControl w:val="0"/>
        <w:tabs>
          <w:tab w:val="left" w:pos="284"/>
          <w:tab w:val="left" w:pos="426"/>
        </w:tabs>
        <w:ind w:left="0"/>
        <w:jc w:val="both"/>
        <w:rPr>
          <w:rFonts w:ascii="Calibri" w:hAnsi="Calibri" w:cs="Calibri"/>
          <w:sz w:val="20"/>
          <w:szCs w:val="20"/>
          <w:lang w:val="uk-UA"/>
        </w:rPr>
      </w:pPr>
      <w:r w:rsidRPr="00293CB2">
        <w:rPr>
          <w:rFonts w:ascii="Calibri" w:hAnsi="Calibri" w:cs="Calibri"/>
          <w:sz w:val="20"/>
          <w:szCs w:val="20"/>
          <w:lang w:val="uk-UA"/>
        </w:rPr>
        <w:t>За винятком випадків і в тій мірі, в якій потрібно за чинним законодавством або необхідно для виконання решти зобов’язань за Договором, вся конфіденційна інформація повинна бути повернута Покупцю або, на вимогу, знищена, при припиненні або закінченні терміну дії Договору.</w:t>
      </w:r>
    </w:p>
    <w:p w:rsidR="005C261F" w:rsidRPr="00293CB2" w:rsidRDefault="005C261F" w:rsidP="005C261F">
      <w:pPr>
        <w:pStyle w:val="aa"/>
        <w:keepNext/>
        <w:numPr>
          <w:ilvl w:val="0"/>
          <w:numId w:val="33"/>
        </w:numPr>
        <w:tabs>
          <w:tab w:val="left" w:pos="426"/>
          <w:tab w:val="left" w:pos="567"/>
        </w:tabs>
        <w:jc w:val="center"/>
        <w:rPr>
          <w:rFonts w:ascii="Calibri" w:hAnsi="Calibri" w:cs="Calibri"/>
          <w:b/>
          <w:bCs/>
          <w:sz w:val="20"/>
          <w:szCs w:val="20"/>
          <w:lang w:val="uk-UA"/>
        </w:rPr>
      </w:pPr>
      <w:r w:rsidRPr="00293CB2">
        <w:rPr>
          <w:rFonts w:ascii="Calibri" w:hAnsi="Calibri" w:cs="Calibri"/>
          <w:b/>
          <w:bCs/>
          <w:sz w:val="20"/>
          <w:szCs w:val="20"/>
          <w:lang w:val="uk-UA"/>
        </w:rPr>
        <w:t>АНТИКОРУПЦІЙНІ ТА ІНШІ ЗОБОВ’ЯЗАННЯ СТОРІН</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Сторони (їх керівники, представники, персонал, кінцеві бенефіціарні власники (фізичні особи), акціонери) зобов’язуються виконувати Договір і здійснювати діяльність безумовно дотримуючись принципів законності і прозорості, не допускаючи будь-яких протизаконних/протиправних дій, корупції та легалізації (відмиванню) доходів, отриманих злочинним шляхом, в т.ч. їх використання з метою фінансування або підтримки будь-якої діяльності, яка може порушити зазначені гарантії. Додатково Сторони гарантують на дату укладання Договору та в будь-який час протягом строку дії Договору відсутність:</w:t>
      </w:r>
    </w:p>
    <w:p w:rsidR="005C261F" w:rsidRPr="00293CB2" w:rsidRDefault="005C261F" w:rsidP="005C261F">
      <w:pPr>
        <w:pStyle w:val="aa"/>
        <w:numPr>
          <w:ilvl w:val="3"/>
          <w:numId w:val="33"/>
        </w:numPr>
        <w:tabs>
          <w:tab w:val="left" w:pos="426"/>
        </w:tabs>
        <w:jc w:val="both"/>
        <w:rPr>
          <w:rFonts w:ascii="Calibri" w:hAnsi="Calibri" w:cs="Calibri"/>
          <w:sz w:val="20"/>
          <w:szCs w:val="20"/>
          <w:lang w:val="uk-UA"/>
        </w:rPr>
      </w:pPr>
      <w:r w:rsidRPr="00293CB2">
        <w:rPr>
          <w:rFonts w:ascii="Calibri" w:hAnsi="Calibri" w:cs="Calibri"/>
          <w:color w:val="000000"/>
          <w:sz w:val="20"/>
          <w:szCs w:val="20"/>
          <w:lang w:val="uk-UA"/>
        </w:rPr>
        <w:t>Порушень</w:t>
      </w:r>
      <w:r w:rsidRPr="00293CB2">
        <w:rPr>
          <w:rFonts w:ascii="Calibri" w:hAnsi="Calibri" w:cs="Calibri"/>
          <w:sz w:val="20"/>
          <w:szCs w:val="20"/>
          <w:lang w:val="uk-UA"/>
        </w:rPr>
        <w:t xml:space="preserve"> законів, пов’язаних з легалізацією доходів, отриманих злочинним шляхом та фінансуванням тероризму, чи порушень, які кваліфіковані як шахрайство, ухилення від сплати податків чи інші економічні злочини. Дана умова не застосовується до порушень чи злочинів, з моменту обвинувачення за якими пройшло менше 3 (трьох) років або наявна мирова угода, а також за умови надання Стороною іншій Стороні підтвердження, що обвинувачення безпідставні і за ними відсутній вирок компетентного органу держави, яка таке обвинувачення висунула.</w:t>
      </w:r>
    </w:p>
    <w:p w:rsidR="005C261F" w:rsidRPr="00293CB2" w:rsidRDefault="005C261F" w:rsidP="005C261F">
      <w:pPr>
        <w:pStyle w:val="aa"/>
        <w:numPr>
          <w:ilvl w:val="3"/>
          <w:numId w:val="33"/>
        </w:numPr>
        <w:tabs>
          <w:tab w:val="left" w:pos="426"/>
        </w:tabs>
        <w:jc w:val="both"/>
        <w:rPr>
          <w:rFonts w:ascii="Calibri" w:hAnsi="Calibri" w:cs="Calibri"/>
          <w:sz w:val="20"/>
          <w:szCs w:val="20"/>
          <w:lang w:val="uk-UA"/>
        </w:rPr>
      </w:pPr>
      <w:r w:rsidRPr="00293CB2">
        <w:rPr>
          <w:rFonts w:ascii="Calibri" w:hAnsi="Calibri" w:cs="Calibri"/>
          <w:sz w:val="20"/>
          <w:szCs w:val="20"/>
          <w:lang w:val="uk-UA"/>
        </w:rPr>
        <w:t xml:space="preserve">Санкцій, а саме: торгівельних, економічних, фінансових чи інших законодавчо закріплених санкцій, правил, ембарго або </w:t>
      </w:r>
      <w:r w:rsidRPr="00293CB2">
        <w:rPr>
          <w:rFonts w:ascii="Calibri" w:hAnsi="Calibri" w:cs="Calibri"/>
          <w:color w:val="000000"/>
          <w:sz w:val="20"/>
          <w:szCs w:val="20"/>
          <w:lang w:val="uk-UA"/>
        </w:rPr>
        <w:t>обмежувальних</w:t>
      </w:r>
      <w:r w:rsidRPr="00293CB2">
        <w:rPr>
          <w:rFonts w:ascii="Calibri" w:hAnsi="Calibri" w:cs="Calibri"/>
          <w:sz w:val="20"/>
          <w:szCs w:val="20"/>
          <w:lang w:val="uk-UA"/>
        </w:rPr>
        <w:t xml:space="preserve"> заходів, які були введені (у тому числі після дати підписання Договору) органом, відповідальним за встановлення санкцій. «Орган, відповідальний за встановлення санкцій» означає уповноважений орган США, ООН, Великої Британії, Європейського Союзу, включаючи її держави-члени, та України, країн реєстрації сторін (в т.ч. їх засновників та кінцевих бенефіціарних власників (фізичних осіб)); будь-які департаменти вищевказаних органів чи урядів, які наділені повноваженнями встановлювати санкції в країнах, що згадуються вище.</w:t>
      </w:r>
    </w:p>
    <w:p w:rsidR="005C261F" w:rsidRPr="00293CB2" w:rsidRDefault="005C261F" w:rsidP="005C261F">
      <w:pPr>
        <w:pStyle w:val="aa"/>
        <w:numPr>
          <w:ilvl w:val="3"/>
          <w:numId w:val="33"/>
        </w:numPr>
        <w:tabs>
          <w:tab w:val="left" w:pos="426"/>
        </w:tabs>
        <w:jc w:val="both"/>
        <w:rPr>
          <w:rFonts w:ascii="Calibri" w:hAnsi="Calibri" w:cs="Calibri"/>
          <w:sz w:val="20"/>
          <w:szCs w:val="20"/>
          <w:lang w:val="uk-UA"/>
        </w:rPr>
      </w:pPr>
      <w:r w:rsidRPr="00293CB2">
        <w:rPr>
          <w:rFonts w:ascii="Calibri" w:hAnsi="Calibri" w:cs="Calibri"/>
          <w:color w:val="000000"/>
          <w:sz w:val="20"/>
          <w:szCs w:val="20"/>
          <w:lang w:val="uk-UA"/>
        </w:rPr>
        <w:lastRenderedPageBreak/>
        <w:t>Резидентства</w:t>
      </w:r>
      <w:r w:rsidRPr="00293CB2">
        <w:rPr>
          <w:rFonts w:ascii="Calibri" w:hAnsi="Calibri" w:cs="Calibri"/>
          <w:sz w:val="20"/>
          <w:szCs w:val="20"/>
          <w:lang w:val="uk-UA"/>
        </w:rPr>
        <w:t xml:space="preserve"> Сторони (її засновників/кінцевих бенефіціарних власників (фізичних осіб)/акціонерів з часткою більше 10%) на забороненій території. </w:t>
      </w:r>
    </w:p>
    <w:p w:rsidR="005C261F" w:rsidRPr="00293CB2" w:rsidRDefault="005C261F" w:rsidP="005C261F">
      <w:pPr>
        <w:pStyle w:val="aa"/>
        <w:numPr>
          <w:ilvl w:val="3"/>
          <w:numId w:val="33"/>
        </w:numPr>
        <w:tabs>
          <w:tab w:val="left" w:pos="426"/>
        </w:tabs>
        <w:jc w:val="both"/>
        <w:rPr>
          <w:rFonts w:ascii="Calibri" w:hAnsi="Calibri" w:cs="Calibri"/>
          <w:sz w:val="20"/>
          <w:szCs w:val="20"/>
          <w:lang w:val="uk-UA"/>
        </w:rPr>
      </w:pPr>
      <w:r w:rsidRPr="00293CB2">
        <w:rPr>
          <w:rFonts w:ascii="Calibri" w:hAnsi="Calibri" w:cs="Calibri"/>
          <w:sz w:val="20"/>
          <w:szCs w:val="20"/>
          <w:lang w:val="uk-UA"/>
        </w:rPr>
        <w:t>Діяльності Сторони на забороненій території, що означає відсутність у Сторони представництв та/або офісів на забороненій території, а також відсутність зареєстрованих та/або розташованих на забороненій території постачальників покупців, субпідрядників, перевізників, виробників, вантажоотримувачів інших партнерів Сторони, які задіяні при виконанні Договору або у маршруті платежів за ним.</w:t>
      </w:r>
    </w:p>
    <w:p w:rsidR="005C261F" w:rsidRPr="00293CB2" w:rsidRDefault="005C261F" w:rsidP="005C261F">
      <w:pPr>
        <w:pStyle w:val="aa"/>
        <w:widowControl w:val="0"/>
        <w:tabs>
          <w:tab w:val="left" w:pos="284"/>
          <w:tab w:val="left" w:pos="426"/>
        </w:tabs>
        <w:ind w:left="0"/>
        <w:jc w:val="both"/>
        <w:rPr>
          <w:rFonts w:ascii="Calibri" w:hAnsi="Calibri" w:cs="Calibri"/>
          <w:sz w:val="20"/>
          <w:szCs w:val="20"/>
          <w:lang w:val="uk-UA"/>
        </w:rPr>
      </w:pPr>
      <w:r w:rsidRPr="00293CB2">
        <w:rPr>
          <w:rFonts w:ascii="Calibri" w:hAnsi="Calibri" w:cs="Calibri"/>
          <w:sz w:val="20"/>
          <w:szCs w:val="20"/>
          <w:lang w:val="uk-UA"/>
        </w:rPr>
        <w:t>«Заборонена територія» означає будь-яку країну, проти якої застосовуються будь-які правила санкцій, які приймаються чи застосовуються будь-яким органом санкцій або незважаючи на існування вищезазначених Законів про санкції, заборонені території, що включають Російську Федерацію, Республіку Білорусь, Іран, Сирію, Кубу, Північну Корею, Судан, Автономну Республіку Крим та місто Севастополь, тимчасово окуповані території України, інші країни чи території, на які поширюються санкції, визначені у п. 10.1.2. вище.</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 xml:space="preserve">З метою перевірки дотримання вищевказаного Сторони протягом строку дії Договору мають право витребувати, а інша сторона зобов’язана надати на вимогу/або з власної ініціативи достовірні документи та/або відомості/інформацію (у т.ч. отримувати їх від офіційних органів) необхідні для перевірки чи встановлення(розуміння)/з’ясування, в т.ч. з метою надання обслуговуючому банку на його вимогу, невиключно наступне: </w:t>
      </w:r>
    </w:p>
    <w:p w:rsidR="005C261F" w:rsidRPr="00293CB2" w:rsidRDefault="005C261F" w:rsidP="005C261F">
      <w:pPr>
        <w:pStyle w:val="aa"/>
        <w:widowControl w:val="0"/>
        <w:numPr>
          <w:ilvl w:val="2"/>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ідентифікації та верифікації Cторони (представника), перевірки повноважень підписанта з боку іншої Сторони,</w:t>
      </w:r>
    </w:p>
    <w:p w:rsidR="005C261F" w:rsidRPr="00293CB2" w:rsidRDefault="005C261F" w:rsidP="005C261F">
      <w:pPr>
        <w:pStyle w:val="aa"/>
        <w:widowControl w:val="0"/>
        <w:numPr>
          <w:ilvl w:val="2"/>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 xml:space="preserve">кінцевого бенефіціарного власника (фізичну особу) або його відсутності, у тому числі отримання структури власності та/або даних, що дають змогу встановити кінцевого бенефіціарного власника (фізичну особу), </w:t>
      </w:r>
    </w:p>
    <w:p w:rsidR="005C261F" w:rsidRPr="00293CB2" w:rsidRDefault="005C261F" w:rsidP="005C261F">
      <w:pPr>
        <w:pStyle w:val="aa"/>
        <w:widowControl w:val="0"/>
        <w:numPr>
          <w:ilvl w:val="2"/>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 xml:space="preserve">мети та характеру ділових відносин або проведення фінансової операції, що здійснюються у процесі таких відносин, щодо відповідності інформації про мету діяльності Сторін, </w:t>
      </w:r>
    </w:p>
    <w:p w:rsidR="005C261F" w:rsidRPr="00293CB2" w:rsidRDefault="005C261F" w:rsidP="005C261F">
      <w:pPr>
        <w:pStyle w:val="aa"/>
        <w:widowControl w:val="0"/>
        <w:numPr>
          <w:ilvl w:val="2"/>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факту належності кінцевого бенефіціарного власника (фізичної особи) Сторони до національних, іноземних публічних діячів та діячів, що виконують політичні функції в міжнародних організаціях, членів їх сімей або осіб пов’язаних з політично значущими особами, а також щодо ідентифікації уповноважених осіб Сторін, від імені або за дорученням чи в інтересах яких діє.</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Сторони підтверджують та погоджуються, що протягом строку дії цього Договору вони будуть дотримуватися та виконувати вимоги застосовного антикорупційного законодавства. Постачальник не буде вчиняти жодних дій, які призведуть до порушення Покупцем застосовного антикорупційного законодавства Сторони зобов’язуються виконувати цей Договір і здійснювати діяльність в рамках цього Договору, безумовно дотримуючись принципів законності і прозорості, не допускаючи будь-яких протизаконних/протиправних дій, відповідно до найвищих стандартів ділової етики і нетерпимості до шахрайства, хабарництва та корупції, зокрема:</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Сторони гарантують, що результати виконання зобов’язань, засоби для їх виконання, а також грошові кошти в якості оплати за них, не пов’язані з торговими операціями/рухом коштів з країнами або суб’єктами, які перебувають під обмеженнями та/або економічними санкціями.</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Кожна зі Сторін зобов’язується, а також гарантує іншій Стороні, що вона, її афілійовані особи, працівники, чи будь-яка особа, яка діє від її імені, не отримують, не виплачують та не пропонують виплату будь-яких грошових коштів (інших цінностей та благ) будь-яким особам для здійснення впливу на дії або рішення таких осіб з метою отримання будь-яких неправомірних переваг чи досягнення інших неправомірних цілей, а також не вчиняють будь-яких інших дій, що порушують вимоги національного законодавства щодо недопустимості підкупу працівників і міжнародних актів про протидію легалізації (відмиванню) доходів, отриманих злочинним шляхом. Сторони зобов’язуються не використовувати кошти і/або майно, отримані за Договором, з метою фінансування або підтримки будь-якої діяльності, яка може порушити застосовне законодавство, в тому числі антикорупційні вимоги.</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Кожна із Сторін (включно з її працівниками) приймає на себе зобов’язання під час дії цього Договору не пропонувати, не давати, не обіцяти або узгоджувати надання представникам іншої Сторони або їх близьким особам, прямо або побічно, будь-які грошові кошти або інше майно, переваги, пільги, послуги, нематеріальні активи, іншу вигоду, яку обіцяють, пропонують, надають або одержують без законних на те підстав (неправомірна вигода), з метою отримання, надання чи стимулювання до отримання/надання неправомірних/необґрунтованих переваг на свою користь. Кожна із Сторін зобов’язується за першою вимогою надавати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ділового гостинності) вартістю понад затвердженого ліміту ділової гостинності іншої Сторони на дату укладення Договору.</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Сторони зобов’язуються забезпечити відсутність конфлікту інтересів (реального або потенційного) при укладенні та протягом дії Договору, і негайно повідомляти одна одній про наявність або потенційну можливість виникнення конфлікту інтересів негайно, як тільки Стороні стало про них відомо.</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Так як порушення вищевказаних гарантій можуть містити склад злочинів, передбачених невиключно ст. 354, 364-1, 368-3, 369 Кримінального кодексу України, а також можуть містити ознаки шахрайства (ст. 190 ККУ), згідно з чинним законодавством Покупець здійснює заходи щодо негайного припинення правопорушення та, там де це необхідно, передачі інформації про виявлене порушення до правоохоронних органів.</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 xml:space="preserve">Будь-яка Сторона надіславши попереднє письмове повідомлення іншій Стороні може призупинити виконання своїх зобов'язань або в односторонньому порядку розірвати Договір повідомивши у строки, </w:t>
      </w:r>
      <w:r w:rsidRPr="00293CB2">
        <w:rPr>
          <w:rFonts w:ascii="Calibri" w:hAnsi="Calibri" w:cs="Calibri"/>
          <w:sz w:val="20"/>
          <w:szCs w:val="20"/>
          <w:lang w:val="uk-UA"/>
        </w:rPr>
        <w:lastRenderedPageBreak/>
        <w:t>встановлені в п. 8.8. даного Договору (без права іншої Сторони на збитки та компенсацію), якщо отримає повідомлення/інформацію про порушення іншою Стороною наданих гарантій, які вищевказані у даному розділі, та/або при невиконанні іншою Стороною зобов’язань згідно п. 10.2 даного Договору. У випадку порушення Стороною вищевказаного, і настанням у зв’язку із цим негативних наслідків для іншої Сторони у вигляді додаткових витрат (в т.ч., але не обмежуючись, збитків, санкцій, конфіскацій, штрафів) така Сторона зобов’язується компенсувати іншій Стороні усі понесені нею додаткові витрати. У разі призупинення виконання чи розірвання (припинення) Договору (чи його окремого Додатку) Постачальник зобов'язаний повернути Платнику отриману передплату (аванс) з урахуванням наступного:</w:t>
      </w:r>
    </w:p>
    <w:p w:rsidR="005C261F" w:rsidRPr="00293CB2" w:rsidRDefault="005C261F" w:rsidP="005C261F">
      <w:pPr>
        <w:pStyle w:val="aa"/>
        <w:widowControl w:val="0"/>
        <w:numPr>
          <w:ilvl w:val="2"/>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в день направлення такого повідомлення Постачальником, якщо Договір (чи його окремий Додаток) призупиняється чи розривається (припиняється) за ініціативою Постачальника.</w:t>
      </w:r>
    </w:p>
    <w:p w:rsidR="005C261F" w:rsidRPr="00293CB2" w:rsidRDefault="005C261F" w:rsidP="005C261F">
      <w:pPr>
        <w:pStyle w:val="aa"/>
        <w:widowControl w:val="0"/>
        <w:numPr>
          <w:ilvl w:val="2"/>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протягом 5 календарних днів з дати отримання Постачальником такого повідомлення від Покупця/Платника, якщо Договір (чи його окремий Додаток) призупиняється чи розривається за ініціативою Покупця.</w:t>
      </w:r>
    </w:p>
    <w:p w:rsidR="005C261F" w:rsidRPr="00293CB2" w:rsidRDefault="005C261F" w:rsidP="005C261F">
      <w:pPr>
        <w:widowControl w:val="0"/>
        <w:tabs>
          <w:tab w:val="left" w:pos="142"/>
          <w:tab w:val="left" w:pos="284"/>
        </w:tabs>
        <w:jc w:val="both"/>
        <w:rPr>
          <w:sz w:val="20"/>
          <w:szCs w:val="20"/>
        </w:rPr>
      </w:pPr>
      <w:r w:rsidRPr="00293CB2">
        <w:rPr>
          <w:sz w:val="20"/>
          <w:szCs w:val="20"/>
        </w:rPr>
        <w:t xml:space="preserve">У випадку якщо попередня оплата (аванс) з боку Платника була здійснена щодо зобов’язань, ціна на які була визначена у грошовому еквіваленті в іноземній валюті, то повернення такої передплати здійснюється Постачальником в національній валюті в сумі попередньої оплати (авансу) помноженої на коефіцієнт курсової різниці. «Коефіцієнт курсової різниці» означає результат ділення курсу іноземної валюти (в якій було визначено ціну передплаченого з боку Платника зобов’язання) на дату повернення попередньої оплати та курсу іноземної валюти на дату здійснення попередньої оплати (сплати авансу). </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Сторони цим надають одна одній як володільцю бази персональних даних або будь-якому іншому розпоряднику бази персональних даних, призначеному іншою стороною на його власний розсуд, свою безумовну згоду та дозвіл безстроково здійснювати обробку персональних даних в розумінні Закону України «Про захист персональних даних».</w:t>
      </w:r>
    </w:p>
    <w:p w:rsidR="005C261F" w:rsidRPr="00293CB2" w:rsidRDefault="005C261F" w:rsidP="005C261F">
      <w:pPr>
        <w:pStyle w:val="aa"/>
        <w:keepNext/>
        <w:numPr>
          <w:ilvl w:val="0"/>
          <w:numId w:val="33"/>
        </w:numPr>
        <w:tabs>
          <w:tab w:val="left" w:pos="426"/>
          <w:tab w:val="left" w:pos="567"/>
        </w:tabs>
        <w:jc w:val="center"/>
        <w:rPr>
          <w:rFonts w:ascii="Calibri" w:hAnsi="Calibri" w:cs="Calibri"/>
          <w:b/>
          <w:sz w:val="20"/>
          <w:szCs w:val="20"/>
          <w:lang w:val="uk-UA"/>
        </w:rPr>
      </w:pPr>
      <w:r w:rsidRPr="00293CB2">
        <w:rPr>
          <w:rFonts w:ascii="Calibri" w:hAnsi="Calibri" w:cs="Calibri"/>
          <w:b/>
          <w:sz w:val="20"/>
          <w:szCs w:val="20"/>
          <w:lang w:val="uk-UA"/>
        </w:rPr>
        <w:t>ПРИКІНЦЕВІ ПОЛОЖЕННЯ</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color w:val="000000"/>
          <w:sz w:val="20"/>
          <w:szCs w:val="20"/>
          <w:lang w:val="uk-UA"/>
        </w:rPr>
      </w:pPr>
      <w:r w:rsidRPr="00293CB2">
        <w:rPr>
          <w:rFonts w:ascii="Calibri" w:hAnsi="Calibri" w:cs="Calibri"/>
          <w:sz w:val="20"/>
          <w:szCs w:val="20"/>
          <w:lang w:val="uk-UA"/>
        </w:rPr>
        <w:t xml:space="preserve">Договір складено у кількості примірників у відповідності до кількості сторін договору, які мають однакову юридичну силу, по одному для кожної із Сторін. </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Будь-які доповнення до Договору зазначаються в Додатках до Договору.</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Підпи</w:t>
      </w:r>
      <w:r w:rsidRPr="00293CB2">
        <w:rPr>
          <w:rFonts w:ascii="Calibri" w:hAnsi="Calibri" w:cs="Calibri"/>
          <w:color w:val="000000"/>
          <w:sz w:val="20"/>
          <w:szCs w:val="20"/>
          <w:lang w:val="uk-UA"/>
        </w:rPr>
        <w:t xml:space="preserve">суючи даний договір Сторони підтверджують, що ознайомлені із Додатками до Договору, та погоджуються із </w:t>
      </w:r>
      <w:r w:rsidRPr="00293CB2">
        <w:rPr>
          <w:rFonts w:ascii="Calibri" w:hAnsi="Calibri" w:cs="Calibri"/>
          <w:sz w:val="20"/>
          <w:szCs w:val="20"/>
          <w:lang w:val="uk-UA"/>
        </w:rPr>
        <w:t xml:space="preserve">застосуванням умов, що ним передбачені, під час виконання даного Договору. </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При виконанні зобов’язань Постачальник зобов’язаний передати всі належним чином оформлені первинні облікові документи та інші документи, що передбачені договором та/або, які згідно умов діючого законодавства України, повинні бути передані в момент виконання зобов’язання для підтвердження факту господарської операції. У випадку прийняття Покупцем зобов’язань від Постачальника із зауваженнями, Постачальник зобов’язується передати Покупцю виправлену первинну облікову документацію у строк, що не перевищує 7 календарних днів з дати прийняття Покупцем зобов’язання із зауваженнями. Право власності на результат виконаного Постачальником зобов’язання та ризик його випадкового знищення переходить від Постачальника до Покупця в момент підписання первинної облікової документації (акту приймання-передачі чи видаткової накладної, а для змішаних договорів з моменту підписання первинної облікової документації, що свідчить про повне виконання зобов’язань).</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У разі виконання Постачальником зобов’язання з порушенням вимог договору Покупець має право:</w:t>
      </w:r>
    </w:p>
    <w:p w:rsidR="005C261F" w:rsidRPr="00293CB2" w:rsidRDefault="005C261F" w:rsidP="005C261F">
      <w:pPr>
        <w:pStyle w:val="aa"/>
        <w:numPr>
          <w:ilvl w:val="3"/>
          <w:numId w:val="33"/>
        </w:numPr>
        <w:tabs>
          <w:tab w:val="left" w:pos="426"/>
        </w:tabs>
        <w:jc w:val="both"/>
        <w:rPr>
          <w:rFonts w:ascii="Calibri" w:hAnsi="Calibri" w:cs="Calibri"/>
          <w:sz w:val="20"/>
          <w:szCs w:val="20"/>
          <w:lang w:val="uk-UA"/>
        </w:rPr>
      </w:pPr>
      <w:r w:rsidRPr="00293CB2">
        <w:rPr>
          <w:rFonts w:ascii="Calibri" w:hAnsi="Calibri" w:cs="Calibri"/>
          <w:color w:val="000000"/>
          <w:sz w:val="20"/>
          <w:szCs w:val="20"/>
          <w:shd w:val="clear" w:color="auto" w:fill="FFFFFF"/>
          <w:lang w:val="uk-UA"/>
        </w:rPr>
        <w:t xml:space="preserve">за умови істотного порушення </w:t>
      </w:r>
      <w:r w:rsidRPr="00293CB2">
        <w:rPr>
          <w:rFonts w:ascii="Calibri" w:hAnsi="Calibri" w:cs="Calibri"/>
          <w:sz w:val="20"/>
          <w:szCs w:val="20"/>
          <w:lang w:val="uk-UA"/>
        </w:rPr>
        <w:t>зобов’язання</w:t>
      </w:r>
      <w:r w:rsidRPr="00293CB2">
        <w:rPr>
          <w:rFonts w:ascii="Calibri" w:hAnsi="Calibri" w:cs="Calibri"/>
          <w:color w:val="000000"/>
          <w:sz w:val="20"/>
          <w:szCs w:val="20"/>
          <w:shd w:val="clear" w:color="auto" w:fill="FFFFFF"/>
          <w:lang w:val="uk-UA"/>
        </w:rPr>
        <w:t xml:space="preserve">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w:t>
      </w:r>
      <w:r w:rsidRPr="00293CB2">
        <w:rPr>
          <w:rFonts w:ascii="Calibri" w:hAnsi="Calibri" w:cs="Calibri"/>
          <w:sz w:val="20"/>
          <w:szCs w:val="20"/>
          <w:lang w:val="uk-UA"/>
        </w:rPr>
        <w:t>не оплачувати його та відмовитися від прийняття такого зобов’язання в цілому;</w:t>
      </w:r>
    </w:p>
    <w:p w:rsidR="005C261F" w:rsidRPr="00293CB2" w:rsidRDefault="005C261F" w:rsidP="005C261F">
      <w:pPr>
        <w:pStyle w:val="aa"/>
        <w:numPr>
          <w:ilvl w:val="3"/>
          <w:numId w:val="33"/>
        </w:numPr>
        <w:tabs>
          <w:tab w:val="left" w:pos="426"/>
        </w:tabs>
        <w:jc w:val="both"/>
        <w:rPr>
          <w:rFonts w:ascii="Calibri" w:hAnsi="Calibri" w:cs="Calibri"/>
          <w:sz w:val="20"/>
          <w:szCs w:val="20"/>
          <w:lang w:val="uk-UA"/>
        </w:rPr>
      </w:pPr>
      <w:r w:rsidRPr="00293CB2">
        <w:rPr>
          <w:rFonts w:ascii="Calibri" w:hAnsi="Calibri" w:cs="Calibri"/>
          <w:color w:val="000000"/>
          <w:sz w:val="20"/>
          <w:szCs w:val="20"/>
          <w:lang w:val="uk-UA"/>
        </w:rPr>
        <w:t>вимагати</w:t>
      </w:r>
      <w:r w:rsidRPr="00293CB2">
        <w:rPr>
          <w:rFonts w:ascii="Calibri" w:hAnsi="Calibri" w:cs="Calibri"/>
          <w:sz w:val="20"/>
          <w:szCs w:val="20"/>
          <w:lang w:val="uk-UA"/>
        </w:rPr>
        <w:t xml:space="preserve"> виконання зобов’язання у відповідності до умов Договору у погоджений Сторонами строк або у строк, що не перевищує 7 календарних днів з дати відмови Покупця від прийняття зобов’язання від Постачальника, за умови відсутності погодження іншого строку; </w:t>
      </w:r>
    </w:p>
    <w:p w:rsidR="005C261F" w:rsidRPr="00293CB2" w:rsidRDefault="005C261F" w:rsidP="005C261F">
      <w:pPr>
        <w:pStyle w:val="aa"/>
        <w:numPr>
          <w:ilvl w:val="3"/>
          <w:numId w:val="33"/>
        </w:numPr>
        <w:tabs>
          <w:tab w:val="left" w:pos="426"/>
        </w:tabs>
        <w:jc w:val="both"/>
        <w:rPr>
          <w:rFonts w:ascii="Calibri" w:hAnsi="Calibri" w:cs="Calibri"/>
          <w:sz w:val="20"/>
          <w:szCs w:val="20"/>
          <w:lang w:val="uk-UA"/>
        </w:rPr>
      </w:pPr>
      <w:r w:rsidRPr="00293CB2">
        <w:rPr>
          <w:rFonts w:ascii="Calibri" w:hAnsi="Calibri" w:cs="Calibri"/>
          <w:color w:val="000000"/>
          <w:sz w:val="20"/>
          <w:szCs w:val="20"/>
          <w:lang w:val="uk-UA"/>
        </w:rPr>
        <w:t>виправити</w:t>
      </w:r>
      <w:r w:rsidRPr="00293CB2">
        <w:rPr>
          <w:rFonts w:ascii="Calibri" w:hAnsi="Calibri" w:cs="Calibri"/>
          <w:sz w:val="20"/>
          <w:szCs w:val="20"/>
          <w:lang w:val="uk-UA"/>
        </w:rPr>
        <w:t xml:space="preserve"> недоліки у виконаному не належним чином зобов’язані самостійно або за допомогою третіх осіб із обов’язковим зменшенням плати, належної Постачальнику, на суму понесених Покупцем витрат на усунення недоліків. Інші умови прийняття зобов’язання із недоліками можуть бути встановлені у Додатках до Договору.</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У випадку зображення на Товарі торгових марок, комерційних найменувань, логотипів і т.д., що належать Покупцю (надалі все разом по тексту – «об’єкти права інтелектуальної власності Покупця»), Постачальник зобов’язується не порушувати будь-яких прав інтелектуальної власності Покупця, в т.ч. не здійснювати реалізацію Товару із зображенням на ньому об’єктів права інтелектуальної власності Покупця третім особам, не використовувати іншим чином у власній господарській діяльності тощо, а також утилізувати такий Товар протягом 15 календарних днів у випадку припинення договору із Покупця та/або повернення неякісного Товару з моменту припинення договору або відповідно отримання вимоги від Покупця про відмову від неякісного Товару.</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b/>
          <w:sz w:val="20"/>
          <w:szCs w:val="20"/>
          <w:lang w:val="uk-UA"/>
        </w:rPr>
      </w:pPr>
      <w:r w:rsidRPr="00293CB2">
        <w:rPr>
          <w:rFonts w:ascii="Calibri" w:hAnsi="Calibri" w:cs="Calibri"/>
          <w:sz w:val="20"/>
          <w:szCs w:val="20"/>
          <w:lang w:val="uk-UA"/>
        </w:rPr>
        <w:t xml:space="preserve">Сторони на підставі ч. 3. ст. 207 та ст. 627 Цивільного кодексу України домовилися про можливість вчинення, підписання, укладання в електронному вигляді із застосуванням електронного підпису даного </w:t>
      </w:r>
      <w:r w:rsidRPr="00293CB2">
        <w:rPr>
          <w:rFonts w:ascii="Calibri" w:hAnsi="Calibri" w:cs="Calibri"/>
          <w:sz w:val="20"/>
          <w:szCs w:val="20"/>
          <w:lang w:val="uk-UA"/>
        </w:rPr>
        <w:lastRenderedPageBreak/>
        <w:t>Договору, додатків до нього, додаткових угод, первинної бухгалтерської документації, актів звірки заборгованості та інших документів, пов’язаних із виконанням договорів (надалі по тексту розділу – «Правочини»).</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Кожна із сторін зобов’язується забезпечити схоронність даних засобів, неможливість несанкціонованого їх використання і використання після втрати повноважень особою прав на представництво та несе повну відповідальність перед іншою стороною за всі збитки спричинені невиконанням вищевказаних обов’язків.</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Сторони домовилися, що будь-який правочин, який буде вчинений (укладений, підписаний) відповідно до умов даної Угоди із застосуванням Сторонами (однією із Сторін) відповідного електронного підпису вважається вчиненим з додержанням письмової форми правочину в розумінні ст. 207 Цивільного кодексу України.</w:t>
      </w:r>
    </w:p>
    <w:p w:rsidR="005C261F" w:rsidRPr="00293CB2" w:rsidRDefault="005C261F" w:rsidP="005C261F">
      <w:pPr>
        <w:pStyle w:val="aa"/>
        <w:widowControl w:val="0"/>
        <w:numPr>
          <w:ilvl w:val="1"/>
          <w:numId w:val="33"/>
        </w:numPr>
        <w:tabs>
          <w:tab w:val="left" w:pos="284"/>
          <w:tab w:val="left" w:pos="426"/>
        </w:tabs>
        <w:jc w:val="both"/>
        <w:rPr>
          <w:rFonts w:ascii="Calibri" w:hAnsi="Calibri" w:cs="Calibri"/>
          <w:sz w:val="20"/>
          <w:szCs w:val="20"/>
          <w:lang w:val="uk-UA"/>
        </w:rPr>
      </w:pPr>
      <w:r w:rsidRPr="00293CB2">
        <w:rPr>
          <w:rFonts w:ascii="Calibri" w:hAnsi="Calibri" w:cs="Calibri"/>
          <w:sz w:val="20"/>
          <w:szCs w:val="20"/>
          <w:lang w:val="uk-UA"/>
        </w:rPr>
        <w:t xml:space="preserve">Сторони погоджують, що у випадку застосування сторонами електронного підпису первинні облікові документи (видаткові накладні, акти приймання-передачі, коригування до них,) складаються Постачальником датою фактичного приймання-передачі виконаного зобов’язання (тут та надалі в т.ч. поставки Товару, надання послуг, виконання робіт) та надсилаються Покупцю для підписання не пізніше 5 календарних днів з моменту здійснення господарської операції. Датою договору, додатку до нього чи додаткових угод, а також датою виконання зобов’язання є дата складання документів незалежно від того, коли фактично вони підписані Сторонами. </w:t>
      </w:r>
    </w:p>
    <w:p w:rsidR="005C261F" w:rsidRPr="00293CB2" w:rsidRDefault="005C261F" w:rsidP="005C261F">
      <w:pPr>
        <w:pStyle w:val="aa"/>
        <w:widowControl w:val="0"/>
        <w:tabs>
          <w:tab w:val="left" w:pos="284"/>
          <w:tab w:val="left" w:pos="426"/>
        </w:tabs>
        <w:ind w:left="0"/>
        <w:jc w:val="both"/>
        <w:rPr>
          <w:rFonts w:ascii="Calibri" w:hAnsi="Calibri" w:cs="Calibri"/>
          <w:sz w:val="20"/>
          <w:szCs w:val="20"/>
          <w:lang w:val="uk-UA"/>
        </w:rPr>
      </w:pPr>
      <w:r w:rsidRPr="00293CB2">
        <w:rPr>
          <w:rFonts w:ascii="Calibri" w:hAnsi="Calibri" w:cs="Calibri"/>
          <w:sz w:val="20"/>
          <w:szCs w:val="20"/>
          <w:lang w:val="uk-UA"/>
        </w:rPr>
        <w:t>Положення договору та всіх Додатків до нього щодо використання печатки діють відповідно до чинного законодавства за умови її наявності у сторін. Наявність або відсутність електронної печатки не впливає на чинність договорів та їх невід’ємних частин, а також первинних облікових та інших супроводжуючих договір документів.</w:t>
      </w:r>
    </w:p>
    <w:p w:rsidR="005C261F" w:rsidRPr="00293CB2" w:rsidRDefault="005C261F" w:rsidP="005C261F">
      <w:pPr>
        <w:keepNext/>
        <w:tabs>
          <w:tab w:val="left" w:pos="567"/>
        </w:tabs>
        <w:jc w:val="center"/>
        <w:rPr>
          <w:b/>
          <w:sz w:val="20"/>
          <w:szCs w:val="20"/>
        </w:rPr>
      </w:pPr>
      <w:r w:rsidRPr="00293CB2">
        <w:rPr>
          <w:b/>
          <w:bCs/>
          <w:sz w:val="20"/>
          <w:szCs w:val="20"/>
        </w:rPr>
        <w:t>ПІДПИСИ СТОРІН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1"/>
        <w:gridCol w:w="2176"/>
        <w:gridCol w:w="3711"/>
        <w:gridCol w:w="1407"/>
      </w:tblGrid>
      <w:tr w:rsidR="005C261F" w:rsidRPr="008B6852" w:rsidTr="005C261F">
        <w:tc>
          <w:tcPr>
            <w:tcW w:w="5000" w:type="pct"/>
            <w:gridSpan w:val="4"/>
            <w:tcBorders>
              <w:top w:val="nil"/>
              <w:left w:val="nil"/>
              <w:bottom w:val="nil"/>
              <w:right w:val="nil"/>
            </w:tcBorders>
            <w:shd w:val="clear" w:color="auto" w:fill="auto"/>
          </w:tcPr>
          <w:p w:rsidR="005C261F" w:rsidRPr="00293CB2" w:rsidRDefault="005C261F" w:rsidP="005C261F">
            <w:pPr>
              <w:keepNext/>
              <w:spacing w:after="0"/>
              <w:ind w:left="33"/>
              <w:rPr>
                <w:sz w:val="20"/>
                <w:szCs w:val="20"/>
                <w:lang w:eastAsia="en-US"/>
              </w:rPr>
            </w:pPr>
            <w:r w:rsidRPr="00293CB2">
              <w:rPr>
                <w:b/>
                <w:bCs/>
                <w:sz w:val="20"/>
                <w:szCs w:val="20"/>
                <w:lang w:eastAsia="en-US"/>
              </w:rPr>
              <w:t>Від імені Покупця</w:t>
            </w:r>
          </w:p>
        </w:tc>
      </w:tr>
      <w:tr w:rsidR="005C261F" w:rsidRPr="008B6852" w:rsidTr="005C261F">
        <w:tc>
          <w:tcPr>
            <w:tcW w:w="1299" w:type="pct"/>
            <w:tcBorders>
              <w:top w:val="nil"/>
              <w:left w:val="nil"/>
              <w:bottom w:val="nil"/>
              <w:right w:val="nil"/>
            </w:tcBorders>
            <w:shd w:val="clear" w:color="auto" w:fill="auto"/>
          </w:tcPr>
          <w:p w:rsidR="005C261F" w:rsidRPr="00293CB2" w:rsidRDefault="005C261F" w:rsidP="005C261F">
            <w:pPr>
              <w:keepNext/>
              <w:spacing w:after="0"/>
              <w:ind w:left="33"/>
              <w:rPr>
                <w:b/>
                <w:sz w:val="20"/>
                <w:szCs w:val="20"/>
                <w:lang w:eastAsia="en-US"/>
              </w:rPr>
            </w:pPr>
            <w:r>
              <w:rPr>
                <w:b/>
                <w:sz w:val="20"/>
                <w:szCs w:val="20"/>
                <w:lang w:eastAsia="en-US"/>
              </w:rPr>
              <w:t>Директор</w:t>
            </w:r>
          </w:p>
        </w:tc>
        <w:tc>
          <w:tcPr>
            <w:tcW w:w="1104" w:type="pct"/>
            <w:tcBorders>
              <w:top w:val="nil"/>
              <w:left w:val="nil"/>
              <w:bottom w:val="nil"/>
              <w:right w:val="nil"/>
            </w:tcBorders>
            <w:shd w:val="clear" w:color="auto" w:fill="auto"/>
            <w:vAlign w:val="bottom"/>
          </w:tcPr>
          <w:p w:rsidR="005C261F" w:rsidRPr="00293CB2" w:rsidRDefault="005C261F" w:rsidP="005C261F">
            <w:pPr>
              <w:keepNext/>
              <w:spacing w:after="0"/>
              <w:ind w:left="33"/>
              <w:jc w:val="center"/>
              <w:rPr>
                <w:b/>
                <w:sz w:val="20"/>
                <w:szCs w:val="20"/>
                <w:lang w:eastAsia="en-US"/>
              </w:rPr>
            </w:pPr>
            <w:r w:rsidRPr="00293CB2">
              <w:rPr>
                <w:b/>
                <w:sz w:val="20"/>
                <w:szCs w:val="20"/>
                <w:lang w:eastAsia="en-US"/>
              </w:rPr>
              <w:t>_____________</w:t>
            </w:r>
          </w:p>
        </w:tc>
        <w:tc>
          <w:tcPr>
            <w:tcW w:w="1883" w:type="pct"/>
            <w:tcBorders>
              <w:top w:val="nil"/>
              <w:left w:val="nil"/>
              <w:bottom w:val="nil"/>
              <w:right w:val="nil"/>
            </w:tcBorders>
            <w:shd w:val="clear" w:color="auto" w:fill="auto"/>
            <w:vAlign w:val="bottom"/>
          </w:tcPr>
          <w:p w:rsidR="005C261F" w:rsidRPr="00293CB2" w:rsidRDefault="005C261F" w:rsidP="005C261F">
            <w:pPr>
              <w:keepNext/>
              <w:spacing w:after="0"/>
              <w:ind w:left="33"/>
              <w:jc w:val="center"/>
              <w:rPr>
                <w:b/>
                <w:caps/>
                <w:sz w:val="20"/>
                <w:szCs w:val="20"/>
                <w:lang w:eastAsia="en-US"/>
              </w:rPr>
            </w:pPr>
            <w:r>
              <w:rPr>
                <w:b/>
                <w:caps/>
                <w:sz w:val="20"/>
                <w:szCs w:val="20"/>
                <w:lang w:eastAsia="en-US"/>
              </w:rPr>
              <w:t>Сухопар Лариса іванівна</w:t>
            </w:r>
          </w:p>
        </w:tc>
        <w:tc>
          <w:tcPr>
            <w:tcW w:w="714" w:type="pct"/>
            <w:tcBorders>
              <w:top w:val="nil"/>
              <w:left w:val="nil"/>
              <w:bottom w:val="nil"/>
              <w:right w:val="nil"/>
            </w:tcBorders>
            <w:shd w:val="clear" w:color="auto" w:fill="auto"/>
            <w:vAlign w:val="bottom"/>
          </w:tcPr>
          <w:p w:rsidR="005C261F" w:rsidRPr="00293CB2" w:rsidRDefault="005C261F" w:rsidP="005C261F">
            <w:pPr>
              <w:keepNext/>
              <w:spacing w:after="0"/>
              <w:ind w:left="33"/>
              <w:jc w:val="center"/>
              <w:rPr>
                <w:b/>
                <w:sz w:val="20"/>
                <w:szCs w:val="20"/>
                <w:lang w:eastAsia="en-US"/>
              </w:rPr>
            </w:pPr>
            <w:r w:rsidRPr="00293CB2">
              <w:rPr>
                <w:b/>
                <w:sz w:val="20"/>
                <w:szCs w:val="20"/>
                <w:lang w:eastAsia="en-US"/>
              </w:rPr>
              <w:t>Статуту</w:t>
            </w:r>
          </w:p>
        </w:tc>
      </w:tr>
      <w:tr w:rsidR="005C261F" w:rsidRPr="008B6852" w:rsidTr="005C261F">
        <w:tc>
          <w:tcPr>
            <w:tcW w:w="1299"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(уповноважений представник)</w:t>
            </w:r>
          </w:p>
        </w:tc>
        <w:tc>
          <w:tcPr>
            <w:tcW w:w="1104"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(підпис та М.П., якщо використовується)</w:t>
            </w:r>
          </w:p>
        </w:tc>
        <w:tc>
          <w:tcPr>
            <w:tcW w:w="1883"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(П.І.П.)</w:t>
            </w:r>
          </w:p>
        </w:tc>
        <w:tc>
          <w:tcPr>
            <w:tcW w:w="714"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(діє на підставі)</w:t>
            </w:r>
          </w:p>
        </w:tc>
      </w:tr>
      <w:tr w:rsidR="005C261F" w:rsidRPr="008B6852" w:rsidTr="005C261F">
        <w:tc>
          <w:tcPr>
            <w:tcW w:w="5000" w:type="pct"/>
            <w:gridSpan w:val="4"/>
            <w:tcBorders>
              <w:top w:val="nil"/>
              <w:left w:val="nil"/>
              <w:bottom w:val="nil"/>
              <w:right w:val="nil"/>
            </w:tcBorders>
            <w:shd w:val="clear" w:color="auto" w:fill="auto"/>
          </w:tcPr>
          <w:p w:rsidR="005C261F" w:rsidRPr="00293CB2" w:rsidRDefault="005C261F" w:rsidP="005C261F">
            <w:pPr>
              <w:keepNext/>
              <w:spacing w:after="0"/>
              <w:ind w:left="33"/>
              <w:rPr>
                <w:b/>
                <w:bCs/>
                <w:sz w:val="20"/>
                <w:szCs w:val="20"/>
                <w:lang w:eastAsia="en-US"/>
              </w:rPr>
            </w:pPr>
            <w:r w:rsidRPr="00293CB2">
              <w:rPr>
                <w:b/>
                <w:bCs/>
                <w:sz w:val="20"/>
                <w:szCs w:val="20"/>
                <w:lang w:eastAsia="en-US"/>
              </w:rPr>
              <w:t xml:space="preserve"> </w:t>
            </w:r>
          </w:p>
          <w:p w:rsidR="005C261F" w:rsidRPr="00293CB2" w:rsidRDefault="005C261F" w:rsidP="005C261F">
            <w:pPr>
              <w:keepNext/>
              <w:spacing w:after="0"/>
              <w:ind w:left="33"/>
              <w:rPr>
                <w:sz w:val="20"/>
                <w:szCs w:val="20"/>
                <w:lang w:eastAsia="en-US"/>
              </w:rPr>
            </w:pPr>
            <w:r w:rsidRPr="00293CB2">
              <w:rPr>
                <w:b/>
                <w:bCs/>
                <w:sz w:val="20"/>
                <w:szCs w:val="20"/>
                <w:lang w:eastAsia="en-US"/>
              </w:rPr>
              <w:t>Від імені Платника</w:t>
            </w:r>
          </w:p>
        </w:tc>
      </w:tr>
      <w:tr w:rsidR="005C261F" w:rsidRPr="008B6852" w:rsidTr="005C261F">
        <w:tc>
          <w:tcPr>
            <w:tcW w:w="1299" w:type="pct"/>
            <w:tcBorders>
              <w:top w:val="nil"/>
              <w:left w:val="nil"/>
              <w:bottom w:val="nil"/>
              <w:right w:val="nil"/>
            </w:tcBorders>
            <w:shd w:val="clear" w:color="auto" w:fill="auto"/>
          </w:tcPr>
          <w:p w:rsidR="005C261F" w:rsidRPr="00293CB2" w:rsidRDefault="005C261F" w:rsidP="005C261F">
            <w:pPr>
              <w:keepNext/>
              <w:spacing w:after="0"/>
              <w:ind w:left="33"/>
              <w:rPr>
                <w:b/>
                <w:sz w:val="20"/>
                <w:szCs w:val="20"/>
                <w:lang w:eastAsia="en-US"/>
              </w:rPr>
            </w:pPr>
            <w:r w:rsidRPr="00293CB2">
              <w:rPr>
                <w:b/>
                <w:sz w:val="20"/>
                <w:szCs w:val="20"/>
                <w:lang w:eastAsia="en-US"/>
              </w:rPr>
              <w:t>Уповноважений представник</w:t>
            </w:r>
          </w:p>
        </w:tc>
        <w:tc>
          <w:tcPr>
            <w:tcW w:w="1104" w:type="pct"/>
            <w:tcBorders>
              <w:top w:val="nil"/>
              <w:left w:val="nil"/>
              <w:bottom w:val="nil"/>
              <w:right w:val="nil"/>
            </w:tcBorders>
            <w:shd w:val="clear" w:color="auto" w:fill="auto"/>
            <w:vAlign w:val="bottom"/>
          </w:tcPr>
          <w:p w:rsidR="005C261F" w:rsidRPr="00293CB2" w:rsidRDefault="005C261F" w:rsidP="005C261F">
            <w:pPr>
              <w:keepNext/>
              <w:spacing w:after="0"/>
              <w:ind w:left="33"/>
              <w:jc w:val="center"/>
              <w:rPr>
                <w:b/>
                <w:sz w:val="20"/>
                <w:szCs w:val="20"/>
                <w:lang w:eastAsia="en-US"/>
              </w:rPr>
            </w:pPr>
            <w:r w:rsidRPr="00293CB2">
              <w:rPr>
                <w:b/>
                <w:sz w:val="20"/>
                <w:szCs w:val="20"/>
                <w:lang w:eastAsia="en-US"/>
              </w:rPr>
              <w:t>_____________</w:t>
            </w:r>
          </w:p>
        </w:tc>
        <w:tc>
          <w:tcPr>
            <w:tcW w:w="1883" w:type="pct"/>
            <w:tcBorders>
              <w:top w:val="nil"/>
              <w:left w:val="nil"/>
              <w:bottom w:val="nil"/>
              <w:right w:val="nil"/>
            </w:tcBorders>
            <w:shd w:val="clear" w:color="auto" w:fill="auto"/>
            <w:vAlign w:val="bottom"/>
          </w:tcPr>
          <w:p w:rsidR="005C261F" w:rsidRPr="00293CB2" w:rsidRDefault="005C261F" w:rsidP="005C261F">
            <w:pPr>
              <w:keepNext/>
              <w:spacing w:after="0"/>
              <w:ind w:left="33"/>
              <w:jc w:val="center"/>
              <w:rPr>
                <w:b/>
                <w:caps/>
                <w:sz w:val="20"/>
                <w:szCs w:val="20"/>
                <w:lang w:eastAsia="en-US"/>
              </w:rPr>
            </w:pPr>
          </w:p>
        </w:tc>
        <w:tc>
          <w:tcPr>
            <w:tcW w:w="714" w:type="pct"/>
            <w:tcBorders>
              <w:top w:val="nil"/>
              <w:left w:val="nil"/>
              <w:bottom w:val="nil"/>
              <w:right w:val="nil"/>
            </w:tcBorders>
            <w:shd w:val="clear" w:color="auto" w:fill="auto"/>
            <w:vAlign w:val="bottom"/>
          </w:tcPr>
          <w:p w:rsidR="005C261F" w:rsidRPr="00293CB2" w:rsidRDefault="005C261F" w:rsidP="005C261F">
            <w:pPr>
              <w:keepNext/>
              <w:spacing w:after="0"/>
              <w:ind w:left="33"/>
              <w:jc w:val="center"/>
              <w:rPr>
                <w:b/>
                <w:sz w:val="20"/>
                <w:szCs w:val="20"/>
                <w:lang w:eastAsia="en-US"/>
              </w:rPr>
            </w:pPr>
            <w:r w:rsidRPr="00293CB2">
              <w:rPr>
                <w:b/>
                <w:sz w:val="20"/>
                <w:szCs w:val="20"/>
                <w:lang w:eastAsia="en-US"/>
              </w:rPr>
              <w:t>Довіреності</w:t>
            </w:r>
          </w:p>
        </w:tc>
      </w:tr>
      <w:tr w:rsidR="005C261F" w:rsidRPr="008B6852" w:rsidTr="005C261F">
        <w:tc>
          <w:tcPr>
            <w:tcW w:w="1299"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(уповноважений представник)</w:t>
            </w:r>
          </w:p>
        </w:tc>
        <w:tc>
          <w:tcPr>
            <w:tcW w:w="1104"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(підпис та М.П., якщо використовується)</w:t>
            </w:r>
          </w:p>
        </w:tc>
        <w:tc>
          <w:tcPr>
            <w:tcW w:w="1883"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(П.І.П.)</w:t>
            </w:r>
          </w:p>
        </w:tc>
        <w:tc>
          <w:tcPr>
            <w:tcW w:w="714"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(діє на підставі)</w:t>
            </w:r>
          </w:p>
        </w:tc>
      </w:tr>
      <w:tr w:rsidR="005C261F" w:rsidRPr="0018668F" w:rsidTr="005C261F">
        <w:tc>
          <w:tcPr>
            <w:tcW w:w="5000" w:type="pct"/>
            <w:gridSpan w:val="4"/>
            <w:tcBorders>
              <w:top w:val="nil"/>
              <w:left w:val="nil"/>
              <w:bottom w:val="nil"/>
              <w:right w:val="nil"/>
            </w:tcBorders>
            <w:shd w:val="clear" w:color="auto" w:fill="auto"/>
          </w:tcPr>
          <w:p w:rsidR="005C261F" w:rsidRPr="00293CB2" w:rsidRDefault="005C261F" w:rsidP="005C261F">
            <w:pPr>
              <w:keepNext/>
              <w:spacing w:after="0"/>
              <w:ind w:left="33"/>
              <w:rPr>
                <w:b/>
                <w:sz w:val="20"/>
                <w:szCs w:val="20"/>
                <w:lang w:eastAsia="en-US"/>
              </w:rPr>
            </w:pPr>
            <w:r w:rsidRPr="00293CB2">
              <w:rPr>
                <w:b/>
                <w:sz w:val="20"/>
                <w:szCs w:val="20"/>
                <w:lang w:eastAsia="en-US"/>
              </w:rPr>
              <w:t xml:space="preserve"> </w:t>
            </w:r>
          </w:p>
          <w:p w:rsidR="005C261F" w:rsidRPr="00293CB2" w:rsidRDefault="005C261F" w:rsidP="005C261F">
            <w:pPr>
              <w:keepNext/>
              <w:spacing w:after="0"/>
              <w:ind w:left="33"/>
              <w:rPr>
                <w:b/>
                <w:sz w:val="20"/>
                <w:szCs w:val="20"/>
                <w:lang w:eastAsia="en-US"/>
              </w:rPr>
            </w:pPr>
            <w:r w:rsidRPr="00293CB2">
              <w:rPr>
                <w:b/>
                <w:sz w:val="20"/>
                <w:szCs w:val="20"/>
                <w:lang w:eastAsia="en-US"/>
              </w:rPr>
              <w:t>Від імені Постачальника</w:t>
            </w:r>
          </w:p>
        </w:tc>
      </w:tr>
      <w:tr w:rsidR="005C261F" w:rsidRPr="008B6852" w:rsidTr="005C261F">
        <w:tc>
          <w:tcPr>
            <w:tcW w:w="1299" w:type="pct"/>
            <w:tcBorders>
              <w:top w:val="nil"/>
              <w:left w:val="nil"/>
              <w:bottom w:val="nil"/>
              <w:right w:val="nil"/>
            </w:tcBorders>
            <w:shd w:val="clear" w:color="auto" w:fill="auto"/>
          </w:tcPr>
          <w:p w:rsidR="005C261F" w:rsidRPr="00293CB2" w:rsidRDefault="005C261F" w:rsidP="005C261F">
            <w:pPr>
              <w:keepNext/>
              <w:spacing w:after="0"/>
              <w:ind w:left="33"/>
              <w:rPr>
                <w:b/>
                <w:sz w:val="20"/>
                <w:szCs w:val="20"/>
                <w:lang w:eastAsia="en-US"/>
              </w:rPr>
            </w:pPr>
            <w:r w:rsidRPr="00293CB2">
              <w:rPr>
                <w:b/>
                <w:sz w:val="20"/>
                <w:szCs w:val="20"/>
                <w:lang w:eastAsia="en-US"/>
              </w:rPr>
              <w:t>Керівник згідно ЄДР</w:t>
            </w:r>
          </w:p>
        </w:tc>
        <w:tc>
          <w:tcPr>
            <w:tcW w:w="1104" w:type="pct"/>
            <w:tcBorders>
              <w:top w:val="nil"/>
              <w:left w:val="nil"/>
              <w:bottom w:val="nil"/>
              <w:right w:val="nil"/>
            </w:tcBorders>
            <w:shd w:val="clear" w:color="auto" w:fill="auto"/>
            <w:vAlign w:val="bottom"/>
          </w:tcPr>
          <w:p w:rsidR="005C261F" w:rsidRPr="00293CB2" w:rsidRDefault="005C261F" w:rsidP="005C261F">
            <w:pPr>
              <w:keepNext/>
              <w:spacing w:after="0"/>
              <w:ind w:left="33"/>
              <w:jc w:val="center"/>
              <w:rPr>
                <w:b/>
                <w:sz w:val="20"/>
                <w:szCs w:val="20"/>
                <w:lang w:eastAsia="en-US"/>
              </w:rPr>
            </w:pPr>
            <w:r w:rsidRPr="00293CB2">
              <w:rPr>
                <w:b/>
                <w:sz w:val="20"/>
                <w:szCs w:val="20"/>
                <w:lang w:eastAsia="en-US"/>
              </w:rPr>
              <w:t>_____________</w:t>
            </w:r>
          </w:p>
        </w:tc>
        <w:tc>
          <w:tcPr>
            <w:tcW w:w="1883" w:type="pct"/>
            <w:tcBorders>
              <w:top w:val="nil"/>
              <w:left w:val="nil"/>
              <w:bottom w:val="nil"/>
              <w:right w:val="nil"/>
            </w:tcBorders>
            <w:shd w:val="clear" w:color="auto" w:fill="auto"/>
            <w:vAlign w:val="bottom"/>
          </w:tcPr>
          <w:p w:rsidR="005C261F" w:rsidRPr="00293CB2" w:rsidRDefault="005C261F" w:rsidP="005C261F">
            <w:pPr>
              <w:keepNext/>
              <w:spacing w:after="0"/>
              <w:ind w:left="33"/>
              <w:jc w:val="center"/>
              <w:rPr>
                <w:b/>
                <w:caps/>
                <w:sz w:val="20"/>
                <w:szCs w:val="20"/>
                <w:lang w:eastAsia="en-US"/>
              </w:rPr>
            </w:pPr>
          </w:p>
        </w:tc>
        <w:tc>
          <w:tcPr>
            <w:tcW w:w="714" w:type="pct"/>
            <w:tcBorders>
              <w:top w:val="nil"/>
              <w:left w:val="nil"/>
              <w:bottom w:val="nil"/>
              <w:right w:val="nil"/>
            </w:tcBorders>
            <w:shd w:val="clear" w:color="auto" w:fill="auto"/>
            <w:vAlign w:val="bottom"/>
          </w:tcPr>
          <w:p w:rsidR="005C261F" w:rsidRPr="00293CB2" w:rsidRDefault="005C261F" w:rsidP="005C261F">
            <w:pPr>
              <w:keepNext/>
              <w:spacing w:after="0"/>
              <w:ind w:left="33"/>
              <w:jc w:val="center"/>
              <w:rPr>
                <w:b/>
                <w:sz w:val="20"/>
                <w:szCs w:val="20"/>
                <w:lang w:eastAsia="en-US"/>
              </w:rPr>
            </w:pPr>
          </w:p>
        </w:tc>
      </w:tr>
      <w:tr w:rsidR="005C261F" w:rsidRPr="008B6852" w:rsidTr="005C261F">
        <w:tc>
          <w:tcPr>
            <w:tcW w:w="1299"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(уповноважений представник)</w:t>
            </w:r>
          </w:p>
        </w:tc>
        <w:tc>
          <w:tcPr>
            <w:tcW w:w="1104"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(підпис та М.П., якщо використовується)</w:t>
            </w:r>
          </w:p>
        </w:tc>
        <w:tc>
          <w:tcPr>
            <w:tcW w:w="1883"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(П.І.П.)</w:t>
            </w:r>
          </w:p>
        </w:tc>
        <w:tc>
          <w:tcPr>
            <w:tcW w:w="714"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(діє на підставі)</w:t>
            </w:r>
          </w:p>
        </w:tc>
      </w:tr>
    </w:tbl>
    <w:p w:rsidR="005C261F" w:rsidRDefault="005C261F" w:rsidP="005C261F">
      <w:pPr>
        <w:spacing w:after="0"/>
      </w:pPr>
    </w:p>
    <w:p w:rsidR="005C261F" w:rsidRDefault="005C261F" w:rsidP="005C261F"/>
    <w:p w:rsidR="005C261F" w:rsidRDefault="005C261F" w:rsidP="005C261F"/>
    <w:p w:rsidR="005C261F" w:rsidRDefault="005C261F" w:rsidP="005C261F"/>
    <w:p w:rsidR="005C261F" w:rsidRDefault="005C261F" w:rsidP="005C261F"/>
    <w:p w:rsidR="005C261F" w:rsidRDefault="005C261F" w:rsidP="005C261F"/>
    <w:p w:rsidR="005C261F" w:rsidRDefault="005C261F" w:rsidP="005C261F"/>
    <w:p w:rsidR="005C261F" w:rsidRDefault="005C261F" w:rsidP="005C261F"/>
    <w:p w:rsidR="005C261F" w:rsidRDefault="005C261F" w:rsidP="005C261F"/>
    <w:p w:rsidR="005C261F" w:rsidRDefault="005C261F" w:rsidP="005C261F"/>
    <w:p w:rsidR="005C261F" w:rsidRDefault="005C261F" w:rsidP="005C261F"/>
    <w:p w:rsidR="005C261F" w:rsidRDefault="005C261F" w:rsidP="005C261F"/>
    <w:p w:rsidR="005C261F" w:rsidRPr="0042207A" w:rsidRDefault="005C261F" w:rsidP="005C261F">
      <w:pPr>
        <w:jc w:val="right"/>
        <w:rPr>
          <w:rFonts w:asciiTheme="minorHAnsi" w:hAnsiTheme="minorHAnsi" w:cstheme="minorHAnsi"/>
        </w:rPr>
      </w:pPr>
      <w:r w:rsidRPr="0042207A">
        <w:rPr>
          <w:rFonts w:asciiTheme="minorHAnsi" w:hAnsiTheme="minorHAnsi" w:cstheme="minorHAnsi"/>
        </w:rPr>
        <w:lastRenderedPageBreak/>
        <w:t>Додаток №1</w:t>
      </w:r>
    </w:p>
    <w:p w:rsidR="005C261F" w:rsidRPr="0042207A" w:rsidRDefault="005C261F" w:rsidP="005C261F">
      <w:pPr>
        <w:jc w:val="right"/>
        <w:rPr>
          <w:rFonts w:asciiTheme="minorHAnsi" w:hAnsiTheme="minorHAnsi" w:cstheme="minorHAnsi"/>
        </w:rPr>
      </w:pPr>
      <w:r w:rsidRPr="0042207A">
        <w:rPr>
          <w:rFonts w:asciiTheme="minorHAnsi" w:hAnsiTheme="minorHAnsi" w:cstheme="minorHAnsi"/>
        </w:rPr>
        <w:t>до Договору №__ від __________</w:t>
      </w:r>
    </w:p>
    <w:p w:rsidR="005C261F" w:rsidRPr="0042207A" w:rsidRDefault="005C261F" w:rsidP="005C261F">
      <w:pPr>
        <w:jc w:val="right"/>
        <w:rPr>
          <w:rFonts w:asciiTheme="minorHAnsi" w:hAnsiTheme="minorHAnsi" w:cstheme="minorHAnsi"/>
        </w:rPr>
      </w:pPr>
    </w:p>
    <w:p w:rsidR="005C261F" w:rsidRPr="0042207A" w:rsidRDefault="005C261F" w:rsidP="005C261F">
      <w:pPr>
        <w:jc w:val="center"/>
        <w:rPr>
          <w:rFonts w:asciiTheme="minorHAnsi" w:hAnsiTheme="minorHAnsi" w:cstheme="minorHAnsi"/>
        </w:rPr>
      </w:pPr>
      <w:r w:rsidRPr="0042207A">
        <w:rPr>
          <w:rFonts w:asciiTheme="minorHAnsi" w:hAnsiTheme="minorHAnsi" w:cstheme="minorHAnsi"/>
        </w:rPr>
        <w:t>СПЕЦИФІКАЦІЯ</w:t>
      </w:r>
    </w:p>
    <w:p w:rsidR="005C261F" w:rsidRPr="0042207A" w:rsidRDefault="005C261F" w:rsidP="005C261F">
      <w:pPr>
        <w:jc w:val="center"/>
        <w:rPr>
          <w:rFonts w:asciiTheme="minorHAnsi" w:hAnsiTheme="minorHAnsi" w:cstheme="minorHAnsi"/>
        </w:rPr>
      </w:pPr>
    </w:p>
    <w:tbl>
      <w:tblPr>
        <w:tblW w:w="10348" w:type="dxa"/>
        <w:jc w:val="center"/>
        <w:tblLayout w:type="fixed"/>
        <w:tblLook w:val="0000"/>
      </w:tblPr>
      <w:tblGrid>
        <w:gridCol w:w="704"/>
        <w:gridCol w:w="1843"/>
        <w:gridCol w:w="1701"/>
        <w:gridCol w:w="989"/>
        <w:gridCol w:w="1444"/>
        <w:gridCol w:w="1133"/>
        <w:gridCol w:w="1112"/>
        <w:gridCol w:w="26"/>
        <w:gridCol w:w="1370"/>
        <w:gridCol w:w="26"/>
      </w:tblGrid>
      <w:tr w:rsidR="005C261F" w:rsidRPr="0042207A" w:rsidTr="00897F13">
        <w:trPr>
          <w:gridAfter w:val="1"/>
          <w:wAfter w:w="26" w:type="dxa"/>
          <w:trHeight w:val="1312"/>
          <w:jc w:val="center"/>
        </w:trPr>
        <w:tc>
          <w:tcPr>
            <w:tcW w:w="704" w:type="dxa"/>
            <w:tcBorders>
              <w:top w:val="single" w:sz="4" w:space="0" w:color="000000"/>
              <w:left w:val="single" w:sz="4" w:space="0" w:color="000000"/>
            </w:tcBorders>
            <w:shd w:val="clear" w:color="auto" w:fill="FFFFFF"/>
            <w:vAlign w:val="center"/>
          </w:tcPr>
          <w:p w:rsidR="005C261F" w:rsidRPr="0042207A" w:rsidRDefault="005C261F" w:rsidP="00897F13">
            <w:pPr>
              <w:spacing w:after="260"/>
              <w:jc w:val="center"/>
              <w:rPr>
                <w:rFonts w:asciiTheme="minorHAnsi" w:hAnsiTheme="minorHAnsi" w:cstheme="minorHAnsi"/>
                <w:b/>
                <w:color w:val="403B3E"/>
                <w:sz w:val="20"/>
                <w:szCs w:val="20"/>
              </w:rPr>
            </w:pPr>
            <w:r w:rsidRPr="0042207A">
              <w:rPr>
                <w:rFonts w:asciiTheme="minorHAnsi" w:hAnsiTheme="minorHAnsi" w:cstheme="minorHAnsi"/>
                <w:b/>
                <w:color w:val="403B3E"/>
                <w:sz w:val="20"/>
                <w:szCs w:val="20"/>
              </w:rPr>
              <w:t>№ з/п</w:t>
            </w:r>
          </w:p>
        </w:tc>
        <w:tc>
          <w:tcPr>
            <w:tcW w:w="1843" w:type="dxa"/>
            <w:tcBorders>
              <w:top w:val="single" w:sz="4" w:space="0" w:color="000000"/>
              <w:left w:val="single" w:sz="4" w:space="0" w:color="000000"/>
            </w:tcBorders>
            <w:shd w:val="clear" w:color="auto" w:fill="FFFFFF"/>
            <w:vAlign w:val="center"/>
          </w:tcPr>
          <w:p w:rsidR="005C261F" w:rsidRPr="0042207A" w:rsidRDefault="005C261F" w:rsidP="00897F13">
            <w:pPr>
              <w:jc w:val="center"/>
              <w:rPr>
                <w:rFonts w:asciiTheme="minorHAnsi" w:hAnsiTheme="minorHAnsi" w:cstheme="minorHAnsi"/>
                <w:b/>
                <w:color w:val="403B3E"/>
                <w:sz w:val="20"/>
                <w:szCs w:val="20"/>
              </w:rPr>
            </w:pPr>
            <w:r w:rsidRPr="0042207A">
              <w:rPr>
                <w:rFonts w:asciiTheme="minorHAnsi" w:hAnsiTheme="minorHAnsi" w:cstheme="minorHAnsi"/>
                <w:b/>
                <w:color w:val="403B3E"/>
                <w:sz w:val="20"/>
                <w:szCs w:val="20"/>
              </w:rPr>
              <w:t>Найменування товару</w:t>
            </w:r>
          </w:p>
        </w:tc>
        <w:tc>
          <w:tcPr>
            <w:tcW w:w="1701" w:type="dxa"/>
            <w:tcBorders>
              <w:top w:val="single" w:sz="4" w:space="0" w:color="000000"/>
              <w:left w:val="single" w:sz="4" w:space="0" w:color="000000"/>
              <w:right w:val="single" w:sz="4" w:space="0" w:color="000000"/>
            </w:tcBorders>
            <w:shd w:val="clear" w:color="auto" w:fill="FFFFFF"/>
          </w:tcPr>
          <w:p w:rsidR="005C261F" w:rsidRPr="0042207A" w:rsidRDefault="005C261F" w:rsidP="00897F13">
            <w:pPr>
              <w:jc w:val="center"/>
              <w:rPr>
                <w:rFonts w:asciiTheme="minorHAnsi" w:hAnsiTheme="minorHAnsi" w:cstheme="minorHAnsi"/>
                <w:b/>
                <w:color w:val="403B3E"/>
                <w:sz w:val="20"/>
                <w:szCs w:val="20"/>
              </w:rPr>
            </w:pPr>
          </w:p>
          <w:p w:rsidR="005C261F" w:rsidRPr="0042207A" w:rsidRDefault="005C261F" w:rsidP="005C261F">
            <w:pPr>
              <w:jc w:val="center"/>
              <w:rPr>
                <w:rFonts w:asciiTheme="minorHAnsi" w:hAnsiTheme="minorHAnsi" w:cstheme="minorHAnsi"/>
                <w:b/>
                <w:color w:val="403B3E"/>
                <w:sz w:val="20"/>
                <w:szCs w:val="20"/>
              </w:rPr>
            </w:pPr>
            <w:r w:rsidRPr="0042207A">
              <w:rPr>
                <w:rFonts w:asciiTheme="minorHAnsi" w:hAnsiTheme="minorHAnsi" w:cstheme="minorHAnsi"/>
                <w:b/>
                <w:color w:val="403B3E"/>
                <w:sz w:val="20"/>
                <w:szCs w:val="20"/>
              </w:rPr>
              <w:t>Деталізований код НК 02</w:t>
            </w:r>
            <w:r>
              <w:rPr>
                <w:rFonts w:asciiTheme="minorHAnsi" w:hAnsiTheme="minorHAnsi" w:cstheme="minorHAnsi"/>
                <w:b/>
                <w:color w:val="403B3E"/>
                <w:sz w:val="20"/>
                <w:szCs w:val="20"/>
              </w:rPr>
              <w:t>4</w:t>
            </w:r>
            <w:r w:rsidRPr="0042207A">
              <w:rPr>
                <w:rFonts w:asciiTheme="minorHAnsi" w:hAnsiTheme="minorHAnsi" w:cstheme="minorHAnsi"/>
                <w:b/>
                <w:color w:val="403B3E"/>
                <w:sz w:val="20"/>
                <w:szCs w:val="20"/>
              </w:rPr>
              <w:t>:20</w:t>
            </w:r>
            <w:r>
              <w:rPr>
                <w:rFonts w:asciiTheme="minorHAnsi" w:hAnsiTheme="minorHAnsi" w:cstheme="minorHAnsi"/>
                <w:b/>
                <w:color w:val="403B3E"/>
                <w:sz w:val="20"/>
                <w:szCs w:val="20"/>
              </w:rPr>
              <w:t>23</w:t>
            </w:r>
          </w:p>
        </w:tc>
        <w:tc>
          <w:tcPr>
            <w:tcW w:w="989" w:type="dxa"/>
            <w:tcBorders>
              <w:top w:val="single" w:sz="4" w:space="0" w:color="000000"/>
              <w:left w:val="single" w:sz="4" w:space="0" w:color="000000"/>
            </w:tcBorders>
            <w:shd w:val="clear" w:color="auto" w:fill="FFFFFF"/>
            <w:vAlign w:val="center"/>
          </w:tcPr>
          <w:p w:rsidR="005C261F" w:rsidRPr="0042207A" w:rsidRDefault="005C261F" w:rsidP="00897F13">
            <w:pPr>
              <w:jc w:val="center"/>
              <w:rPr>
                <w:rFonts w:asciiTheme="minorHAnsi" w:hAnsiTheme="minorHAnsi" w:cstheme="minorHAnsi"/>
                <w:b/>
                <w:color w:val="403B3E"/>
                <w:sz w:val="20"/>
                <w:szCs w:val="20"/>
              </w:rPr>
            </w:pPr>
            <w:r w:rsidRPr="0042207A">
              <w:rPr>
                <w:rFonts w:asciiTheme="minorHAnsi" w:hAnsiTheme="minorHAnsi" w:cstheme="minorHAnsi"/>
                <w:b/>
                <w:color w:val="403B3E"/>
                <w:sz w:val="20"/>
                <w:szCs w:val="20"/>
              </w:rPr>
              <w:t>Од. виміру</w:t>
            </w:r>
          </w:p>
        </w:tc>
        <w:tc>
          <w:tcPr>
            <w:tcW w:w="1444" w:type="dxa"/>
            <w:tcBorders>
              <w:top w:val="single" w:sz="4" w:space="0" w:color="000000"/>
              <w:left w:val="single" w:sz="4" w:space="0" w:color="000000"/>
            </w:tcBorders>
            <w:shd w:val="clear" w:color="auto" w:fill="FFFFFF"/>
            <w:vAlign w:val="center"/>
          </w:tcPr>
          <w:p w:rsidR="005C261F" w:rsidRPr="0042207A" w:rsidRDefault="005C261F" w:rsidP="00897F13">
            <w:pPr>
              <w:jc w:val="center"/>
              <w:rPr>
                <w:rFonts w:asciiTheme="minorHAnsi" w:hAnsiTheme="minorHAnsi" w:cstheme="minorHAnsi"/>
                <w:b/>
                <w:color w:val="403B3E"/>
                <w:sz w:val="20"/>
                <w:szCs w:val="20"/>
              </w:rPr>
            </w:pPr>
            <w:r w:rsidRPr="0042207A">
              <w:rPr>
                <w:rFonts w:asciiTheme="minorHAnsi" w:hAnsiTheme="minorHAnsi" w:cstheme="minorHAnsi"/>
                <w:b/>
                <w:color w:val="403B3E"/>
                <w:sz w:val="20"/>
                <w:szCs w:val="20"/>
              </w:rPr>
              <w:t>Кількість</w:t>
            </w:r>
          </w:p>
        </w:tc>
        <w:tc>
          <w:tcPr>
            <w:tcW w:w="1133" w:type="dxa"/>
            <w:tcBorders>
              <w:top w:val="single" w:sz="4" w:space="0" w:color="000000"/>
              <w:left w:val="single" w:sz="4" w:space="0" w:color="000000"/>
            </w:tcBorders>
            <w:shd w:val="clear" w:color="auto" w:fill="FFFFFF"/>
            <w:vAlign w:val="center"/>
          </w:tcPr>
          <w:p w:rsidR="005C261F" w:rsidRPr="0042207A" w:rsidRDefault="005C261F" w:rsidP="00897F13">
            <w:pPr>
              <w:jc w:val="center"/>
              <w:rPr>
                <w:rFonts w:asciiTheme="minorHAnsi" w:hAnsiTheme="minorHAnsi" w:cstheme="minorHAnsi"/>
                <w:b/>
                <w:color w:val="403B3E"/>
                <w:sz w:val="20"/>
                <w:szCs w:val="20"/>
              </w:rPr>
            </w:pPr>
            <w:r w:rsidRPr="0042207A">
              <w:rPr>
                <w:rFonts w:asciiTheme="minorHAnsi" w:hAnsiTheme="minorHAnsi" w:cstheme="minorHAnsi"/>
                <w:b/>
                <w:color w:val="403B3E"/>
                <w:sz w:val="20"/>
                <w:szCs w:val="20"/>
              </w:rPr>
              <w:t>Ціна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rsidR="005C261F" w:rsidRPr="0042207A" w:rsidRDefault="005C261F" w:rsidP="00897F13">
            <w:pPr>
              <w:jc w:val="center"/>
              <w:rPr>
                <w:rFonts w:asciiTheme="minorHAnsi" w:hAnsiTheme="minorHAnsi" w:cstheme="minorHAnsi"/>
                <w:b/>
                <w:color w:val="403B3E"/>
                <w:sz w:val="20"/>
                <w:szCs w:val="20"/>
              </w:rPr>
            </w:pPr>
            <w:r w:rsidRPr="0042207A">
              <w:rPr>
                <w:rFonts w:asciiTheme="minorHAnsi" w:hAnsiTheme="minorHAnsi" w:cstheme="minorHAnsi"/>
                <w:b/>
                <w:color w:val="403B3E"/>
                <w:sz w:val="20"/>
                <w:szCs w:val="20"/>
              </w:rPr>
              <w:t>Ціна за одиницю,  з ПДВ, грн.</w:t>
            </w:r>
          </w:p>
        </w:tc>
        <w:tc>
          <w:tcPr>
            <w:tcW w:w="1396" w:type="dxa"/>
            <w:gridSpan w:val="2"/>
            <w:tcBorders>
              <w:top w:val="single" w:sz="4" w:space="0" w:color="000000"/>
              <w:left w:val="single" w:sz="4" w:space="0" w:color="000000"/>
              <w:right w:val="single" w:sz="4" w:space="0" w:color="000000"/>
            </w:tcBorders>
            <w:shd w:val="clear" w:color="auto" w:fill="FFFFFF"/>
          </w:tcPr>
          <w:p w:rsidR="005C261F" w:rsidRPr="0042207A" w:rsidRDefault="005C261F" w:rsidP="00897F13">
            <w:pPr>
              <w:jc w:val="center"/>
              <w:rPr>
                <w:rFonts w:asciiTheme="minorHAnsi" w:hAnsiTheme="minorHAnsi" w:cstheme="minorHAnsi"/>
                <w:b/>
                <w:color w:val="403B3E"/>
                <w:sz w:val="20"/>
                <w:szCs w:val="20"/>
              </w:rPr>
            </w:pPr>
            <w:r w:rsidRPr="0042207A">
              <w:rPr>
                <w:rFonts w:asciiTheme="minorHAnsi" w:hAnsiTheme="minorHAnsi" w:cstheme="minorHAnsi"/>
                <w:b/>
                <w:color w:val="403B3E"/>
                <w:sz w:val="20"/>
                <w:szCs w:val="20"/>
              </w:rPr>
              <w:t xml:space="preserve">Вартість товару </w:t>
            </w:r>
          </w:p>
          <w:p w:rsidR="005C261F" w:rsidRPr="0042207A" w:rsidRDefault="005C261F" w:rsidP="00897F13">
            <w:pPr>
              <w:jc w:val="center"/>
              <w:rPr>
                <w:rFonts w:asciiTheme="minorHAnsi" w:hAnsiTheme="minorHAnsi" w:cstheme="minorHAnsi"/>
                <w:b/>
                <w:color w:val="403B3E"/>
                <w:sz w:val="20"/>
                <w:szCs w:val="20"/>
              </w:rPr>
            </w:pPr>
            <w:r w:rsidRPr="0042207A">
              <w:rPr>
                <w:rFonts w:asciiTheme="minorHAnsi" w:hAnsiTheme="minorHAnsi" w:cstheme="minorHAnsi"/>
                <w:b/>
                <w:color w:val="403B3E"/>
                <w:sz w:val="20"/>
                <w:szCs w:val="20"/>
              </w:rPr>
              <w:t>без ПДВ,</w:t>
            </w:r>
          </w:p>
          <w:p w:rsidR="005C261F" w:rsidRPr="0042207A" w:rsidRDefault="005C261F" w:rsidP="00897F13">
            <w:pPr>
              <w:jc w:val="center"/>
              <w:rPr>
                <w:rFonts w:asciiTheme="minorHAnsi" w:hAnsiTheme="minorHAnsi" w:cstheme="minorHAnsi"/>
                <w:b/>
                <w:color w:val="403B3E"/>
                <w:sz w:val="20"/>
                <w:szCs w:val="20"/>
              </w:rPr>
            </w:pPr>
            <w:r w:rsidRPr="0042207A">
              <w:rPr>
                <w:rFonts w:asciiTheme="minorHAnsi" w:hAnsiTheme="minorHAnsi" w:cstheme="minorHAnsi"/>
                <w:b/>
                <w:color w:val="403B3E"/>
                <w:sz w:val="20"/>
                <w:szCs w:val="20"/>
              </w:rPr>
              <w:t xml:space="preserve"> грн.</w:t>
            </w:r>
          </w:p>
        </w:tc>
      </w:tr>
      <w:tr w:rsidR="005C261F" w:rsidRPr="0042207A" w:rsidTr="00897F13">
        <w:trPr>
          <w:gridAfter w:val="1"/>
          <w:wAfter w:w="26" w:type="dxa"/>
          <w:trHeight w:val="601"/>
          <w:jc w:val="center"/>
        </w:trPr>
        <w:tc>
          <w:tcPr>
            <w:tcW w:w="704" w:type="dxa"/>
            <w:tcBorders>
              <w:top w:val="single" w:sz="4" w:space="0" w:color="000000"/>
              <w:left w:val="single" w:sz="4" w:space="0" w:color="000000"/>
            </w:tcBorders>
            <w:shd w:val="clear" w:color="auto" w:fill="FFFFFF"/>
            <w:vAlign w:val="bottom"/>
          </w:tcPr>
          <w:p w:rsidR="005C261F" w:rsidRPr="0042207A" w:rsidRDefault="005C261F" w:rsidP="00897F13">
            <w:pPr>
              <w:jc w:val="center"/>
              <w:rPr>
                <w:rFonts w:asciiTheme="minorHAnsi" w:hAnsiTheme="minorHAnsi" w:cstheme="minorHAnsi"/>
                <w:color w:val="403B3E"/>
                <w:sz w:val="20"/>
                <w:szCs w:val="20"/>
              </w:rPr>
            </w:pPr>
            <w:r w:rsidRPr="0042207A">
              <w:rPr>
                <w:rFonts w:asciiTheme="minorHAnsi" w:hAnsiTheme="minorHAnsi" w:cstheme="minorHAnsi"/>
                <w:color w:val="403B3E"/>
                <w:sz w:val="20"/>
                <w:szCs w:val="20"/>
              </w:rPr>
              <w:t>1.</w:t>
            </w:r>
          </w:p>
        </w:tc>
        <w:tc>
          <w:tcPr>
            <w:tcW w:w="1843" w:type="dxa"/>
            <w:tcBorders>
              <w:top w:val="single" w:sz="4" w:space="0" w:color="000000"/>
              <w:left w:val="single" w:sz="4" w:space="0" w:color="000000"/>
            </w:tcBorders>
            <w:shd w:val="clear" w:color="auto" w:fill="FFFFFF"/>
            <w:vAlign w:val="bottom"/>
          </w:tcPr>
          <w:p w:rsidR="005C261F" w:rsidRPr="0042207A" w:rsidRDefault="005C261F" w:rsidP="00897F13">
            <w:pPr>
              <w:jc w:val="center"/>
              <w:rPr>
                <w:rFonts w:asciiTheme="minorHAnsi" w:hAnsiTheme="minorHAnsi" w:cstheme="minorHAnsi"/>
                <w:color w:val="403B3E"/>
                <w:sz w:val="20"/>
                <w:szCs w:val="20"/>
              </w:rPr>
            </w:pPr>
          </w:p>
        </w:tc>
        <w:tc>
          <w:tcPr>
            <w:tcW w:w="1701" w:type="dxa"/>
            <w:tcBorders>
              <w:top w:val="single" w:sz="4" w:space="0" w:color="000000"/>
              <w:left w:val="single" w:sz="4" w:space="0" w:color="000000"/>
              <w:right w:val="single" w:sz="4" w:space="0" w:color="000000"/>
            </w:tcBorders>
            <w:shd w:val="clear" w:color="auto" w:fill="FFFFFF"/>
            <w:vAlign w:val="bottom"/>
          </w:tcPr>
          <w:p w:rsidR="005C261F" w:rsidRPr="0042207A" w:rsidRDefault="005C261F" w:rsidP="00897F13">
            <w:pPr>
              <w:jc w:val="center"/>
              <w:rPr>
                <w:rFonts w:asciiTheme="minorHAnsi" w:hAnsiTheme="minorHAnsi" w:cstheme="minorHAnsi"/>
                <w:color w:val="403B3E"/>
                <w:sz w:val="20"/>
                <w:szCs w:val="20"/>
              </w:rPr>
            </w:pPr>
          </w:p>
        </w:tc>
        <w:tc>
          <w:tcPr>
            <w:tcW w:w="989" w:type="dxa"/>
            <w:tcBorders>
              <w:top w:val="single" w:sz="4" w:space="0" w:color="000000"/>
              <w:left w:val="single" w:sz="4" w:space="0" w:color="000000"/>
            </w:tcBorders>
            <w:shd w:val="clear" w:color="auto" w:fill="FFFFFF"/>
            <w:vAlign w:val="bottom"/>
          </w:tcPr>
          <w:p w:rsidR="005C261F" w:rsidRPr="0042207A" w:rsidRDefault="005C261F" w:rsidP="00897F13">
            <w:pPr>
              <w:jc w:val="center"/>
              <w:rPr>
                <w:rFonts w:asciiTheme="minorHAnsi" w:hAnsiTheme="minorHAnsi" w:cstheme="minorHAnsi"/>
                <w:color w:val="403B3E"/>
                <w:sz w:val="20"/>
                <w:szCs w:val="20"/>
              </w:rPr>
            </w:pPr>
          </w:p>
        </w:tc>
        <w:tc>
          <w:tcPr>
            <w:tcW w:w="1444" w:type="dxa"/>
            <w:tcBorders>
              <w:top w:val="single" w:sz="4" w:space="0" w:color="000000"/>
              <w:left w:val="single" w:sz="4" w:space="0" w:color="000000"/>
            </w:tcBorders>
            <w:shd w:val="clear" w:color="auto" w:fill="FFFFFF"/>
            <w:vAlign w:val="bottom"/>
          </w:tcPr>
          <w:p w:rsidR="005C261F" w:rsidRPr="0042207A" w:rsidRDefault="005C261F" w:rsidP="00897F13">
            <w:pPr>
              <w:jc w:val="center"/>
              <w:rPr>
                <w:rFonts w:asciiTheme="minorHAnsi" w:hAnsiTheme="minorHAnsi" w:cstheme="minorHAnsi"/>
                <w:color w:val="403B3E"/>
                <w:sz w:val="20"/>
                <w:szCs w:val="20"/>
              </w:rPr>
            </w:pPr>
          </w:p>
        </w:tc>
        <w:tc>
          <w:tcPr>
            <w:tcW w:w="1133" w:type="dxa"/>
            <w:tcBorders>
              <w:top w:val="single" w:sz="4" w:space="0" w:color="000000"/>
              <w:left w:val="single" w:sz="4" w:space="0" w:color="000000"/>
            </w:tcBorders>
            <w:shd w:val="clear" w:color="auto" w:fill="FFFFFF"/>
            <w:vAlign w:val="bottom"/>
          </w:tcPr>
          <w:p w:rsidR="005C261F" w:rsidRPr="0042207A" w:rsidRDefault="005C261F" w:rsidP="00897F13">
            <w:pPr>
              <w:jc w:val="center"/>
              <w:rPr>
                <w:rFonts w:asciiTheme="minorHAnsi" w:hAnsiTheme="minorHAnsi" w:cstheme="minorHAnsi"/>
                <w:color w:val="403B3E"/>
                <w:sz w:val="20"/>
                <w:szCs w:val="20"/>
              </w:rPr>
            </w:pPr>
          </w:p>
        </w:tc>
        <w:tc>
          <w:tcPr>
            <w:tcW w:w="1112" w:type="dxa"/>
            <w:tcBorders>
              <w:top w:val="single" w:sz="4" w:space="0" w:color="000000"/>
              <w:left w:val="single" w:sz="4" w:space="0" w:color="000000"/>
              <w:right w:val="single" w:sz="4" w:space="0" w:color="000000"/>
            </w:tcBorders>
            <w:shd w:val="clear" w:color="auto" w:fill="FFFFFF"/>
            <w:vAlign w:val="bottom"/>
          </w:tcPr>
          <w:p w:rsidR="005C261F" w:rsidRPr="0042207A" w:rsidRDefault="005C261F" w:rsidP="00897F13">
            <w:pPr>
              <w:jc w:val="center"/>
              <w:rPr>
                <w:rFonts w:asciiTheme="minorHAnsi" w:hAnsiTheme="minorHAnsi" w:cstheme="minorHAnsi"/>
                <w:color w:val="403B3E"/>
                <w:sz w:val="20"/>
                <w:szCs w:val="20"/>
              </w:rPr>
            </w:pPr>
          </w:p>
        </w:tc>
        <w:tc>
          <w:tcPr>
            <w:tcW w:w="1396" w:type="dxa"/>
            <w:gridSpan w:val="2"/>
            <w:tcBorders>
              <w:top w:val="single" w:sz="4" w:space="0" w:color="000000"/>
              <w:left w:val="single" w:sz="4" w:space="0" w:color="000000"/>
              <w:right w:val="single" w:sz="4" w:space="0" w:color="000000"/>
            </w:tcBorders>
            <w:shd w:val="clear" w:color="auto" w:fill="FFFFFF"/>
            <w:vAlign w:val="bottom"/>
          </w:tcPr>
          <w:p w:rsidR="005C261F" w:rsidRPr="0042207A" w:rsidRDefault="005C261F" w:rsidP="00897F13">
            <w:pPr>
              <w:jc w:val="center"/>
              <w:rPr>
                <w:rFonts w:asciiTheme="minorHAnsi" w:hAnsiTheme="minorHAnsi" w:cstheme="minorHAnsi"/>
                <w:color w:val="403B3E"/>
                <w:sz w:val="20"/>
                <w:szCs w:val="20"/>
              </w:rPr>
            </w:pPr>
          </w:p>
        </w:tc>
      </w:tr>
      <w:tr w:rsidR="005C261F" w:rsidRPr="0042207A" w:rsidTr="00897F13">
        <w:trPr>
          <w:gridAfter w:val="1"/>
          <w:wAfter w:w="26" w:type="dxa"/>
          <w:trHeight w:val="601"/>
          <w:jc w:val="center"/>
        </w:trPr>
        <w:tc>
          <w:tcPr>
            <w:tcW w:w="704" w:type="dxa"/>
            <w:tcBorders>
              <w:top w:val="single" w:sz="4" w:space="0" w:color="000000"/>
              <w:left w:val="single" w:sz="4" w:space="0" w:color="000000"/>
            </w:tcBorders>
            <w:shd w:val="clear" w:color="auto" w:fill="FFFFFF"/>
            <w:vAlign w:val="bottom"/>
          </w:tcPr>
          <w:p w:rsidR="005C261F" w:rsidRPr="0042207A" w:rsidRDefault="005C261F" w:rsidP="00897F13">
            <w:pPr>
              <w:jc w:val="center"/>
              <w:rPr>
                <w:rFonts w:asciiTheme="minorHAnsi" w:hAnsiTheme="minorHAnsi" w:cstheme="minorHAnsi"/>
                <w:color w:val="403B3E"/>
                <w:sz w:val="20"/>
                <w:szCs w:val="20"/>
              </w:rPr>
            </w:pPr>
            <w:r w:rsidRPr="0042207A">
              <w:rPr>
                <w:rFonts w:asciiTheme="minorHAnsi" w:hAnsiTheme="minorHAnsi" w:cstheme="minorHAnsi"/>
                <w:color w:val="403B3E"/>
                <w:sz w:val="20"/>
                <w:szCs w:val="20"/>
              </w:rPr>
              <w:t>…</w:t>
            </w:r>
          </w:p>
        </w:tc>
        <w:tc>
          <w:tcPr>
            <w:tcW w:w="1843" w:type="dxa"/>
            <w:tcBorders>
              <w:top w:val="single" w:sz="4" w:space="0" w:color="000000"/>
              <w:left w:val="single" w:sz="4" w:space="0" w:color="000000"/>
            </w:tcBorders>
            <w:shd w:val="clear" w:color="auto" w:fill="FFFFFF"/>
            <w:vAlign w:val="bottom"/>
          </w:tcPr>
          <w:p w:rsidR="005C261F" w:rsidRPr="0042207A" w:rsidRDefault="005C261F" w:rsidP="00897F13">
            <w:pPr>
              <w:jc w:val="center"/>
              <w:rPr>
                <w:rFonts w:asciiTheme="minorHAnsi" w:hAnsiTheme="minorHAnsi" w:cstheme="minorHAnsi"/>
                <w:color w:val="403B3E"/>
                <w:sz w:val="20"/>
                <w:szCs w:val="20"/>
              </w:rPr>
            </w:pPr>
          </w:p>
        </w:tc>
        <w:tc>
          <w:tcPr>
            <w:tcW w:w="1701" w:type="dxa"/>
            <w:tcBorders>
              <w:top w:val="single" w:sz="4" w:space="0" w:color="000000"/>
              <w:left w:val="single" w:sz="4" w:space="0" w:color="000000"/>
              <w:right w:val="single" w:sz="4" w:space="0" w:color="000000"/>
            </w:tcBorders>
            <w:shd w:val="clear" w:color="auto" w:fill="FFFFFF"/>
            <w:vAlign w:val="bottom"/>
          </w:tcPr>
          <w:p w:rsidR="005C261F" w:rsidRPr="0042207A" w:rsidRDefault="005C261F" w:rsidP="00897F13">
            <w:pPr>
              <w:jc w:val="center"/>
              <w:rPr>
                <w:rFonts w:asciiTheme="minorHAnsi" w:hAnsiTheme="minorHAnsi" w:cstheme="minorHAnsi"/>
                <w:color w:val="403B3E"/>
                <w:sz w:val="20"/>
                <w:szCs w:val="20"/>
              </w:rPr>
            </w:pPr>
          </w:p>
        </w:tc>
        <w:tc>
          <w:tcPr>
            <w:tcW w:w="989" w:type="dxa"/>
            <w:tcBorders>
              <w:top w:val="single" w:sz="4" w:space="0" w:color="000000"/>
              <w:left w:val="single" w:sz="4" w:space="0" w:color="000000"/>
            </w:tcBorders>
            <w:shd w:val="clear" w:color="auto" w:fill="FFFFFF"/>
            <w:vAlign w:val="bottom"/>
          </w:tcPr>
          <w:p w:rsidR="005C261F" w:rsidRPr="0042207A" w:rsidRDefault="005C261F" w:rsidP="00897F13">
            <w:pPr>
              <w:jc w:val="center"/>
              <w:rPr>
                <w:rFonts w:asciiTheme="minorHAnsi" w:hAnsiTheme="minorHAnsi" w:cstheme="minorHAnsi"/>
                <w:color w:val="403B3E"/>
                <w:sz w:val="20"/>
                <w:szCs w:val="20"/>
              </w:rPr>
            </w:pPr>
          </w:p>
        </w:tc>
        <w:tc>
          <w:tcPr>
            <w:tcW w:w="1444" w:type="dxa"/>
            <w:tcBorders>
              <w:top w:val="single" w:sz="4" w:space="0" w:color="000000"/>
              <w:left w:val="single" w:sz="4" w:space="0" w:color="000000"/>
            </w:tcBorders>
            <w:shd w:val="clear" w:color="auto" w:fill="FFFFFF"/>
            <w:vAlign w:val="bottom"/>
          </w:tcPr>
          <w:p w:rsidR="005C261F" w:rsidRPr="0042207A" w:rsidRDefault="005C261F" w:rsidP="00897F13">
            <w:pPr>
              <w:jc w:val="center"/>
              <w:rPr>
                <w:rFonts w:asciiTheme="minorHAnsi" w:hAnsiTheme="minorHAnsi" w:cstheme="minorHAnsi"/>
                <w:color w:val="403B3E"/>
                <w:sz w:val="20"/>
                <w:szCs w:val="20"/>
              </w:rPr>
            </w:pPr>
          </w:p>
        </w:tc>
        <w:tc>
          <w:tcPr>
            <w:tcW w:w="1133" w:type="dxa"/>
            <w:tcBorders>
              <w:top w:val="single" w:sz="4" w:space="0" w:color="000000"/>
              <w:left w:val="single" w:sz="4" w:space="0" w:color="000000"/>
            </w:tcBorders>
            <w:shd w:val="clear" w:color="auto" w:fill="FFFFFF"/>
            <w:vAlign w:val="bottom"/>
          </w:tcPr>
          <w:p w:rsidR="005C261F" w:rsidRPr="0042207A" w:rsidRDefault="005C261F" w:rsidP="00897F13">
            <w:pPr>
              <w:jc w:val="center"/>
              <w:rPr>
                <w:rFonts w:asciiTheme="minorHAnsi" w:hAnsiTheme="minorHAnsi" w:cstheme="minorHAnsi"/>
                <w:color w:val="403B3E"/>
                <w:sz w:val="20"/>
                <w:szCs w:val="20"/>
              </w:rPr>
            </w:pPr>
          </w:p>
        </w:tc>
        <w:tc>
          <w:tcPr>
            <w:tcW w:w="1112" w:type="dxa"/>
            <w:tcBorders>
              <w:top w:val="single" w:sz="4" w:space="0" w:color="000000"/>
              <w:left w:val="single" w:sz="4" w:space="0" w:color="000000"/>
              <w:right w:val="single" w:sz="4" w:space="0" w:color="000000"/>
            </w:tcBorders>
            <w:shd w:val="clear" w:color="auto" w:fill="FFFFFF"/>
            <w:vAlign w:val="bottom"/>
          </w:tcPr>
          <w:p w:rsidR="005C261F" w:rsidRPr="0042207A" w:rsidRDefault="005C261F" w:rsidP="00897F13">
            <w:pPr>
              <w:jc w:val="center"/>
              <w:rPr>
                <w:rFonts w:asciiTheme="minorHAnsi" w:hAnsiTheme="minorHAnsi" w:cstheme="minorHAnsi"/>
                <w:color w:val="403B3E"/>
                <w:sz w:val="20"/>
                <w:szCs w:val="20"/>
              </w:rPr>
            </w:pPr>
          </w:p>
        </w:tc>
        <w:tc>
          <w:tcPr>
            <w:tcW w:w="1396" w:type="dxa"/>
            <w:gridSpan w:val="2"/>
            <w:tcBorders>
              <w:top w:val="single" w:sz="4" w:space="0" w:color="000000"/>
              <w:left w:val="single" w:sz="4" w:space="0" w:color="000000"/>
              <w:right w:val="single" w:sz="4" w:space="0" w:color="000000"/>
            </w:tcBorders>
            <w:shd w:val="clear" w:color="auto" w:fill="FFFFFF"/>
            <w:vAlign w:val="bottom"/>
          </w:tcPr>
          <w:p w:rsidR="005C261F" w:rsidRPr="0042207A" w:rsidRDefault="005C261F" w:rsidP="00897F13">
            <w:pPr>
              <w:jc w:val="center"/>
              <w:rPr>
                <w:rFonts w:asciiTheme="minorHAnsi" w:hAnsiTheme="minorHAnsi" w:cstheme="minorHAnsi"/>
                <w:color w:val="403B3E"/>
                <w:sz w:val="20"/>
                <w:szCs w:val="20"/>
              </w:rPr>
            </w:pPr>
          </w:p>
        </w:tc>
      </w:tr>
      <w:tr w:rsidR="005C261F" w:rsidRPr="0042207A" w:rsidTr="00897F13">
        <w:trPr>
          <w:trHeight w:val="314"/>
          <w:jc w:val="center"/>
        </w:trPr>
        <w:tc>
          <w:tcPr>
            <w:tcW w:w="8952" w:type="dxa"/>
            <w:gridSpan w:val="8"/>
            <w:tcBorders>
              <w:top w:val="single" w:sz="4" w:space="0" w:color="000000"/>
              <w:left w:val="single" w:sz="4" w:space="0" w:color="000000"/>
              <w:right w:val="single" w:sz="4" w:space="0" w:color="000000"/>
            </w:tcBorders>
            <w:shd w:val="clear" w:color="auto" w:fill="FFFFFF"/>
          </w:tcPr>
          <w:p w:rsidR="005C261F" w:rsidRPr="0042207A" w:rsidRDefault="005C261F" w:rsidP="00897F13">
            <w:pPr>
              <w:jc w:val="right"/>
              <w:rPr>
                <w:rFonts w:asciiTheme="minorHAnsi" w:hAnsiTheme="minorHAnsi" w:cstheme="minorHAnsi"/>
                <w:color w:val="403B3E"/>
                <w:sz w:val="20"/>
                <w:szCs w:val="20"/>
              </w:rPr>
            </w:pPr>
            <w:r w:rsidRPr="0042207A">
              <w:rPr>
                <w:rFonts w:asciiTheme="minorHAnsi" w:hAnsiTheme="minorHAnsi" w:cstheme="minorHAnsi"/>
                <w:b/>
                <w:color w:val="000000"/>
                <w:sz w:val="20"/>
                <w:szCs w:val="20"/>
              </w:rPr>
              <w:t>Вартість, без ПДВ, грн.:</w:t>
            </w:r>
          </w:p>
        </w:tc>
        <w:tc>
          <w:tcPr>
            <w:tcW w:w="1396" w:type="dxa"/>
            <w:gridSpan w:val="2"/>
            <w:tcBorders>
              <w:top w:val="single" w:sz="4" w:space="0" w:color="000000"/>
              <w:left w:val="single" w:sz="4" w:space="0" w:color="000000"/>
              <w:right w:val="single" w:sz="4" w:space="0" w:color="000000"/>
            </w:tcBorders>
            <w:shd w:val="clear" w:color="auto" w:fill="FFFFFF"/>
            <w:vAlign w:val="center"/>
          </w:tcPr>
          <w:p w:rsidR="005C261F" w:rsidRPr="0042207A" w:rsidRDefault="005C261F" w:rsidP="00897F13">
            <w:pPr>
              <w:jc w:val="center"/>
              <w:rPr>
                <w:rFonts w:asciiTheme="minorHAnsi" w:hAnsiTheme="minorHAnsi" w:cstheme="minorHAnsi"/>
                <w:color w:val="403B3E"/>
                <w:sz w:val="20"/>
                <w:szCs w:val="20"/>
              </w:rPr>
            </w:pPr>
          </w:p>
        </w:tc>
      </w:tr>
      <w:tr w:rsidR="005C261F" w:rsidRPr="0042207A" w:rsidTr="00897F13">
        <w:trPr>
          <w:trHeight w:val="288"/>
          <w:jc w:val="center"/>
        </w:trPr>
        <w:tc>
          <w:tcPr>
            <w:tcW w:w="8952" w:type="dxa"/>
            <w:gridSpan w:val="8"/>
            <w:tcBorders>
              <w:top w:val="single" w:sz="4" w:space="0" w:color="000000"/>
              <w:left w:val="single" w:sz="4" w:space="0" w:color="000000"/>
              <w:right w:val="single" w:sz="4" w:space="0" w:color="000000"/>
            </w:tcBorders>
            <w:shd w:val="clear" w:color="auto" w:fill="FFFFFF"/>
          </w:tcPr>
          <w:p w:rsidR="005C261F" w:rsidRPr="0042207A" w:rsidRDefault="005C261F" w:rsidP="00897F13">
            <w:pPr>
              <w:jc w:val="right"/>
              <w:rPr>
                <w:rFonts w:asciiTheme="minorHAnsi" w:hAnsiTheme="minorHAnsi" w:cstheme="minorHAnsi"/>
                <w:color w:val="403B3E"/>
                <w:sz w:val="20"/>
                <w:szCs w:val="20"/>
              </w:rPr>
            </w:pPr>
            <w:r w:rsidRPr="0042207A">
              <w:rPr>
                <w:rFonts w:asciiTheme="minorHAnsi" w:hAnsiTheme="minorHAnsi" w:cstheme="minorHAnsi"/>
                <w:b/>
                <w:color w:val="000000"/>
                <w:sz w:val="20"/>
                <w:szCs w:val="20"/>
              </w:rPr>
              <w:t>ПДВ, грн.:</w:t>
            </w:r>
          </w:p>
        </w:tc>
        <w:tc>
          <w:tcPr>
            <w:tcW w:w="1396" w:type="dxa"/>
            <w:gridSpan w:val="2"/>
            <w:tcBorders>
              <w:top w:val="single" w:sz="4" w:space="0" w:color="000000"/>
              <w:left w:val="single" w:sz="4" w:space="0" w:color="000000"/>
              <w:right w:val="single" w:sz="4" w:space="0" w:color="000000"/>
            </w:tcBorders>
            <w:shd w:val="clear" w:color="auto" w:fill="FFFFFF"/>
            <w:vAlign w:val="center"/>
          </w:tcPr>
          <w:p w:rsidR="005C261F" w:rsidRPr="0042207A" w:rsidRDefault="005C261F" w:rsidP="00897F13">
            <w:pPr>
              <w:jc w:val="center"/>
              <w:rPr>
                <w:rFonts w:asciiTheme="minorHAnsi" w:hAnsiTheme="minorHAnsi" w:cstheme="minorHAnsi"/>
                <w:color w:val="403B3E"/>
                <w:sz w:val="20"/>
                <w:szCs w:val="20"/>
              </w:rPr>
            </w:pPr>
          </w:p>
        </w:tc>
      </w:tr>
      <w:tr w:rsidR="005C261F" w:rsidRPr="0042207A" w:rsidTr="00897F13">
        <w:trPr>
          <w:trHeight w:val="410"/>
          <w:jc w:val="center"/>
        </w:trPr>
        <w:tc>
          <w:tcPr>
            <w:tcW w:w="8952" w:type="dxa"/>
            <w:gridSpan w:val="8"/>
            <w:tcBorders>
              <w:top w:val="single" w:sz="4" w:space="0" w:color="000000"/>
              <w:left w:val="single" w:sz="4" w:space="0" w:color="000000"/>
              <w:bottom w:val="single" w:sz="4" w:space="0" w:color="000000"/>
              <w:right w:val="single" w:sz="4" w:space="0" w:color="000000"/>
            </w:tcBorders>
            <w:shd w:val="clear" w:color="auto" w:fill="FFFFFF"/>
          </w:tcPr>
          <w:p w:rsidR="005C261F" w:rsidRPr="0042207A" w:rsidRDefault="005C261F" w:rsidP="00897F13">
            <w:pPr>
              <w:jc w:val="right"/>
              <w:rPr>
                <w:rFonts w:asciiTheme="minorHAnsi" w:hAnsiTheme="minorHAnsi" w:cstheme="minorHAnsi"/>
                <w:b/>
                <w:color w:val="403B3E"/>
                <w:sz w:val="20"/>
                <w:szCs w:val="20"/>
              </w:rPr>
            </w:pPr>
            <w:r w:rsidRPr="0042207A">
              <w:rPr>
                <w:rFonts w:asciiTheme="minorHAnsi" w:hAnsiTheme="minorHAnsi" w:cstheme="minorHAnsi"/>
                <w:b/>
                <w:sz w:val="20"/>
                <w:szCs w:val="20"/>
              </w:rPr>
              <w:t>РАЗОМ з ПДВ, грн.:</w:t>
            </w:r>
          </w:p>
        </w:tc>
        <w:tc>
          <w:tcPr>
            <w:tcW w:w="13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C261F" w:rsidRPr="0042207A" w:rsidRDefault="005C261F" w:rsidP="00897F13">
            <w:pPr>
              <w:jc w:val="center"/>
              <w:rPr>
                <w:rFonts w:asciiTheme="minorHAnsi" w:hAnsiTheme="minorHAnsi" w:cstheme="minorHAnsi"/>
                <w:b/>
                <w:color w:val="403B3E"/>
                <w:sz w:val="20"/>
                <w:szCs w:val="20"/>
              </w:rPr>
            </w:pPr>
          </w:p>
        </w:tc>
      </w:tr>
    </w:tbl>
    <w:p w:rsidR="005C261F" w:rsidRPr="0042207A" w:rsidRDefault="005C261F" w:rsidP="005C261F">
      <w:pPr>
        <w:rPr>
          <w:rFonts w:asciiTheme="minorHAnsi" w:hAnsiTheme="minorHAnsi" w:cstheme="minorHAnsi"/>
        </w:rPr>
      </w:pPr>
    </w:p>
    <w:p w:rsidR="005C261F" w:rsidRPr="00293CB2" w:rsidRDefault="005C261F" w:rsidP="005C261F">
      <w:pPr>
        <w:keepNext/>
        <w:tabs>
          <w:tab w:val="left" w:pos="567"/>
        </w:tabs>
        <w:jc w:val="center"/>
        <w:rPr>
          <w:b/>
          <w:sz w:val="20"/>
          <w:szCs w:val="20"/>
        </w:rPr>
      </w:pPr>
      <w:r w:rsidRPr="00293CB2">
        <w:rPr>
          <w:b/>
          <w:bCs/>
          <w:sz w:val="20"/>
          <w:szCs w:val="20"/>
        </w:rPr>
        <w:t>ПІДПИСИ СТОРІН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1"/>
        <w:gridCol w:w="2176"/>
        <w:gridCol w:w="3711"/>
        <w:gridCol w:w="1407"/>
      </w:tblGrid>
      <w:tr w:rsidR="005C261F" w:rsidRPr="008B6852" w:rsidTr="005C261F">
        <w:tc>
          <w:tcPr>
            <w:tcW w:w="5000" w:type="pct"/>
            <w:gridSpan w:val="4"/>
            <w:tcBorders>
              <w:top w:val="nil"/>
              <w:left w:val="nil"/>
              <w:bottom w:val="nil"/>
              <w:right w:val="nil"/>
            </w:tcBorders>
            <w:shd w:val="clear" w:color="auto" w:fill="auto"/>
          </w:tcPr>
          <w:p w:rsidR="005C261F" w:rsidRPr="00293CB2" w:rsidRDefault="005C261F" w:rsidP="005C261F">
            <w:pPr>
              <w:keepNext/>
              <w:spacing w:after="0"/>
              <w:ind w:left="33"/>
              <w:rPr>
                <w:sz w:val="20"/>
                <w:szCs w:val="20"/>
                <w:lang w:eastAsia="en-US"/>
              </w:rPr>
            </w:pPr>
            <w:r w:rsidRPr="00293CB2">
              <w:rPr>
                <w:b/>
                <w:bCs/>
                <w:sz w:val="20"/>
                <w:szCs w:val="20"/>
                <w:lang w:eastAsia="en-US"/>
              </w:rPr>
              <w:t>Від імені Покупця</w:t>
            </w:r>
          </w:p>
        </w:tc>
      </w:tr>
      <w:tr w:rsidR="005C261F" w:rsidRPr="008B6852" w:rsidTr="005C261F">
        <w:tc>
          <w:tcPr>
            <w:tcW w:w="1299" w:type="pct"/>
            <w:tcBorders>
              <w:top w:val="nil"/>
              <w:left w:val="nil"/>
              <w:bottom w:val="nil"/>
              <w:right w:val="nil"/>
            </w:tcBorders>
            <w:shd w:val="clear" w:color="auto" w:fill="auto"/>
          </w:tcPr>
          <w:p w:rsidR="005C261F" w:rsidRPr="00293CB2" w:rsidRDefault="005C261F" w:rsidP="005C261F">
            <w:pPr>
              <w:keepNext/>
              <w:spacing w:after="0"/>
              <w:ind w:left="33"/>
              <w:rPr>
                <w:b/>
                <w:sz w:val="20"/>
                <w:szCs w:val="20"/>
                <w:lang w:eastAsia="en-US"/>
              </w:rPr>
            </w:pPr>
            <w:r>
              <w:rPr>
                <w:b/>
                <w:sz w:val="20"/>
                <w:szCs w:val="20"/>
                <w:lang w:eastAsia="en-US"/>
              </w:rPr>
              <w:t>Директор</w:t>
            </w:r>
          </w:p>
        </w:tc>
        <w:tc>
          <w:tcPr>
            <w:tcW w:w="1104" w:type="pct"/>
            <w:tcBorders>
              <w:top w:val="nil"/>
              <w:left w:val="nil"/>
              <w:bottom w:val="nil"/>
              <w:right w:val="nil"/>
            </w:tcBorders>
            <w:shd w:val="clear" w:color="auto" w:fill="auto"/>
            <w:vAlign w:val="bottom"/>
          </w:tcPr>
          <w:p w:rsidR="005C261F" w:rsidRPr="00293CB2" w:rsidRDefault="005C261F" w:rsidP="005C261F">
            <w:pPr>
              <w:keepNext/>
              <w:spacing w:after="0"/>
              <w:ind w:left="33"/>
              <w:jc w:val="center"/>
              <w:rPr>
                <w:b/>
                <w:sz w:val="20"/>
                <w:szCs w:val="20"/>
                <w:lang w:eastAsia="en-US"/>
              </w:rPr>
            </w:pPr>
            <w:r w:rsidRPr="00293CB2">
              <w:rPr>
                <w:b/>
                <w:sz w:val="20"/>
                <w:szCs w:val="20"/>
                <w:lang w:eastAsia="en-US"/>
              </w:rPr>
              <w:t>_____________</w:t>
            </w:r>
          </w:p>
        </w:tc>
        <w:tc>
          <w:tcPr>
            <w:tcW w:w="1883" w:type="pct"/>
            <w:tcBorders>
              <w:top w:val="nil"/>
              <w:left w:val="nil"/>
              <w:bottom w:val="nil"/>
              <w:right w:val="nil"/>
            </w:tcBorders>
            <w:shd w:val="clear" w:color="auto" w:fill="auto"/>
            <w:vAlign w:val="bottom"/>
          </w:tcPr>
          <w:p w:rsidR="005C261F" w:rsidRPr="00293CB2" w:rsidRDefault="005C261F" w:rsidP="005C261F">
            <w:pPr>
              <w:keepNext/>
              <w:spacing w:after="0"/>
              <w:ind w:left="33"/>
              <w:jc w:val="center"/>
              <w:rPr>
                <w:b/>
                <w:caps/>
                <w:sz w:val="20"/>
                <w:szCs w:val="20"/>
                <w:lang w:eastAsia="en-US"/>
              </w:rPr>
            </w:pPr>
            <w:r>
              <w:rPr>
                <w:b/>
                <w:caps/>
                <w:sz w:val="20"/>
                <w:szCs w:val="20"/>
                <w:lang w:eastAsia="en-US"/>
              </w:rPr>
              <w:t>Сухопар Лариса іванівна</w:t>
            </w:r>
          </w:p>
        </w:tc>
        <w:tc>
          <w:tcPr>
            <w:tcW w:w="714" w:type="pct"/>
            <w:tcBorders>
              <w:top w:val="nil"/>
              <w:left w:val="nil"/>
              <w:bottom w:val="nil"/>
              <w:right w:val="nil"/>
            </w:tcBorders>
            <w:shd w:val="clear" w:color="auto" w:fill="auto"/>
            <w:vAlign w:val="bottom"/>
          </w:tcPr>
          <w:p w:rsidR="005C261F" w:rsidRPr="00293CB2" w:rsidRDefault="005C261F" w:rsidP="005C261F">
            <w:pPr>
              <w:keepNext/>
              <w:spacing w:after="0"/>
              <w:ind w:left="33"/>
              <w:jc w:val="center"/>
              <w:rPr>
                <w:b/>
                <w:sz w:val="20"/>
                <w:szCs w:val="20"/>
                <w:lang w:eastAsia="en-US"/>
              </w:rPr>
            </w:pPr>
            <w:r w:rsidRPr="00293CB2">
              <w:rPr>
                <w:b/>
                <w:sz w:val="20"/>
                <w:szCs w:val="20"/>
                <w:lang w:eastAsia="en-US"/>
              </w:rPr>
              <w:t>Статуту</w:t>
            </w:r>
          </w:p>
        </w:tc>
      </w:tr>
      <w:tr w:rsidR="005C261F" w:rsidRPr="008B6852" w:rsidTr="005C261F">
        <w:tc>
          <w:tcPr>
            <w:tcW w:w="1299"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(уповноважений представник)</w:t>
            </w:r>
          </w:p>
        </w:tc>
        <w:tc>
          <w:tcPr>
            <w:tcW w:w="1104"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(підпис та М.П., якщо використовується)</w:t>
            </w:r>
          </w:p>
        </w:tc>
        <w:tc>
          <w:tcPr>
            <w:tcW w:w="1883"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(П.І.П.)</w:t>
            </w:r>
          </w:p>
        </w:tc>
        <w:tc>
          <w:tcPr>
            <w:tcW w:w="714"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(діє на підставі)</w:t>
            </w:r>
          </w:p>
        </w:tc>
      </w:tr>
      <w:tr w:rsidR="005C261F" w:rsidRPr="008B6852" w:rsidTr="005C261F">
        <w:tc>
          <w:tcPr>
            <w:tcW w:w="5000" w:type="pct"/>
            <w:gridSpan w:val="4"/>
            <w:tcBorders>
              <w:top w:val="nil"/>
              <w:left w:val="nil"/>
              <w:bottom w:val="nil"/>
              <w:right w:val="nil"/>
            </w:tcBorders>
            <w:shd w:val="clear" w:color="auto" w:fill="auto"/>
          </w:tcPr>
          <w:p w:rsidR="005C261F" w:rsidRPr="00293CB2" w:rsidRDefault="005C261F" w:rsidP="005C261F">
            <w:pPr>
              <w:keepNext/>
              <w:spacing w:after="0"/>
              <w:ind w:left="33"/>
              <w:rPr>
                <w:b/>
                <w:bCs/>
                <w:sz w:val="20"/>
                <w:szCs w:val="20"/>
                <w:lang w:eastAsia="en-US"/>
              </w:rPr>
            </w:pPr>
            <w:r w:rsidRPr="00293CB2">
              <w:rPr>
                <w:b/>
                <w:bCs/>
                <w:sz w:val="20"/>
                <w:szCs w:val="20"/>
                <w:lang w:eastAsia="en-US"/>
              </w:rPr>
              <w:t xml:space="preserve"> </w:t>
            </w:r>
          </w:p>
          <w:p w:rsidR="005C261F" w:rsidRPr="00293CB2" w:rsidRDefault="005C261F" w:rsidP="005C261F">
            <w:pPr>
              <w:keepNext/>
              <w:spacing w:after="0"/>
              <w:ind w:left="33"/>
              <w:rPr>
                <w:sz w:val="20"/>
                <w:szCs w:val="20"/>
                <w:lang w:eastAsia="en-US"/>
              </w:rPr>
            </w:pPr>
            <w:r w:rsidRPr="00293CB2">
              <w:rPr>
                <w:b/>
                <w:bCs/>
                <w:sz w:val="20"/>
                <w:szCs w:val="20"/>
                <w:lang w:eastAsia="en-US"/>
              </w:rPr>
              <w:t>Від імені Платника</w:t>
            </w:r>
          </w:p>
        </w:tc>
      </w:tr>
      <w:tr w:rsidR="005C261F" w:rsidRPr="008B6852" w:rsidTr="005C261F">
        <w:tc>
          <w:tcPr>
            <w:tcW w:w="1299" w:type="pct"/>
            <w:tcBorders>
              <w:top w:val="nil"/>
              <w:left w:val="nil"/>
              <w:bottom w:val="nil"/>
              <w:right w:val="nil"/>
            </w:tcBorders>
            <w:shd w:val="clear" w:color="auto" w:fill="auto"/>
          </w:tcPr>
          <w:p w:rsidR="005C261F" w:rsidRPr="00293CB2" w:rsidRDefault="005C261F" w:rsidP="005C261F">
            <w:pPr>
              <w:keepNext/>
              <w:spacing w:after="0"/>
              <w:ind w:left="33"/>
              <w:rPr>
                <w:b/>
                <w:sz w:val="20"/>
                <w:szCs w:val="20"/>
                <w:lang w:eastAsia="en-US"/>
              </w:rPr>
            </w:pPr>
            <w:r w:rsidRPr="00293CB2">
              <w:rPr>
                <w:b/>
                <w:sz w:val="20"/>
                <w:szCs w:val="20"/>
                <w:lang w:eastAsia="en-US"/>
              </w:rPr>
              <w:t>Уповноважений представник</w:t>
            </w:r>
          </w:p>
        </w:tc>
        <w:tc>
          <w:tcPr>
            <w:tcW w:w="1104" w:type="pct"/>
            <w:tcBorders>
              <w:top w:val="nil"/>
              <w:left w:val="nil"/>
              <w:bottom w:val="nil"/>
              <w:right w:val="nil"/>
            </w:tcBorders>
            <w:shd w:val="clear" w:color="auto" w:fill="auto"/>
            <w:vAlign w:val="bottom"/>
          </w:tcPr>
          <w:p w:rsidR="005C261F" w:rsidRPr="00293CB2" w:rsidRDefault="005C261F" w:rsidP="005C261F">
            <w:pPr>
              <w:keepNext/>
              <w:spacing w:after="0"/>
              <w:ind w:left="33"/>
              <w:jc w:val="center"/>
              <w:rPr>
                <w:b/>
                <w:sz w:val="20"/>
                <w:szCs w:val="20"/>
                <w:lang w:eastAsia="en-US"/>
              </w:rPr>
            </w:pPr>
            <w:r w:rsidRPr="00293CB2">
              <w:rPr>
                <w:b/>
                <w:sz w:val="20"/>
                <w:szCs w:val="20"/>
                <w:lang w:eastAsia="en-US"/>
              </w:rPr>
              <w:t>_____________</w:t>
            </w:r>
          </w:p>
        </w:tc>
        <w:tc>
          <w:tcPr>
            <w:tcW w:w="1883" w:type="pct"/>
            <w:tcBorders>
              <w:top w:val="nil"/>
              <w:left w:val="nil"/>
              <w:bottom w:val="nil"/>
              <w:right w:val="nil"/>
            </w:tcBorders>
            <w:shd w:val="clear" w:color="auto" w:fill="auto"/>
            <w:vAlign w:val="bottom"/>
          </w:tcPr>
          <w:p w:rsidR="005C261F" w:rsidRPr="00293CB2" w:rsidRDefault="005C261F" w:rsidP="005C261F">
            <w:pPr>
              <w:keepNext/>
              <w:spacing w:after="0"/>
              <w:ind w:left="33"/>
              <w:jc w:val="center"/>
              <w:rPr>
                <w:b/>
                <w:caps/>
                <w:sz w:val="20"/>
                <w:szCs w:val="20"/>
                <w:lang w:eastAsia="en-US"/>
              </w:rPr>
            </w:pPr>
          </w:p>
        </w:tc>
        <w:tc>
          <w:tcPr>
            <w:tcW w:w="714" w:type="pct"/>
            <w:tcBorders>
              <w:top w:val="nil"/>
              <w:left w:val="nil"/>
              <w:bottom w:val="nil"/>
              <w:right w:val="nil"/>
            </w:tcBorders>
            <w:shd w:val="clear" w:color="auto" w:fill="auto"/>
            <w:vAlign w:val="bottom"/>
          </w:tcPr>
          <w:p w:rsidR="005C261F" w:rsidRPr="00293CB2" w:rsidRDefault="005C261F" w:rsidP="005C261F">
            <w:pPr>
              <w:keepNext/>
              <w:spacing w:after="0"/>
              <w:ind w:left="33"/>
              <w:jc w:val="center"/>
              <w:rPr>
                <w:b/>
                <w:sz w:val="20"/>
                <w:szCs w:val="20"/>
                <w:lang w:eastAsia="en-US"/>
              </w:rPr>
            </w:pPr>
            <w:r w:rsidRPr="00293CB2">
              <w:rPr>
                <w:b/>
                <w:sz w:val="20"/>
                <w:szCs w:val="20"/>
                <w:lang w:eastAsia="en-US"/>
              </w:rPr>
              <w:t>Довіреності</w:t>
            </w:r>
          </w:p>
        </w:tc>
      </w:tr>
      <w:tr w:rsidR="005C261F" w:rsidRPr="008B6852" w:rsidTr="005C261F">
        <w:tc>
          <w:tcPr>
            <w:tcW w:w="1299"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(уповноважений представник)</w:t>
            </w:r>
          </w:p>
        </w:tc>
        <w:tc>
          <w:tcPr>
            <w:tcW w:w="1104"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(підпис та М.П., якщо використовується)</w:t>
            </w:r>
          </w:p>
        </w:tc>
        <w:tc>
          <w:tcPr>
            <w:tcW w:w="1883"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(П.І.П.)</w:t>
            </w:r>
          </w:p>
        </w:tc>
        <w:tc>
          <w:tcPr>
            <w:tcW w:w="714"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(діє на підставі)</w:t>
            </w:r>
          </w:p>
        </w:tc>
      </w:tr>
      <w:tr w:rsidR="005C261F" w:rsidRPr="0018668F" w:rsidTr="005C261F">
        <w:tc>
          <w:tcPr>
            <w:tcW w:w="5000" w:type="pct"/>
            <w:gridSpan w:val="4"/>
            <w:tcBorders>
              <w:top w:val="nil"/>
              <w:left w:val="nil"/>
              <w:bottom w:val="nil"/>
              <w:right w:val="nil"/>
            </w:tcBorders>
            <w:shd w:val="clear" w:color="auto" w:fill="auto"/>
          </w:tcPr>
          <w:p w:rsidR="005C261F" w:rsidRPr="00293CB2" w:rsidRDefault="005C261F" w:rsidP="005C261F">
            <w:pPr>
              <w:keepNext/>
              <w:spacing w:after="0"/>
              <w:ind w:left="33"/>
              <w:rPr>
                <w:b/>
                <w:sz w:val="20"/>
                <w:szCs w:val="20"/>
                <w:lang w:eastAsia="en-US"/>
              </w:rPr>
            </w:pPr>
            <w:r w:rsidRPr="00293CB2">
              <w:rPr>
                <w:b/>
                <w:sz w:val="20"/>
                <w:szCs w:val="20"/>
                <w:lang w:eastAsia="en-US"/>
              </w:rPr>
              <w:t xml:space="preserve"> </w:t>
            </w:r>
          </w:p>
          <w:p w:rsidR="005C261F" w:rsidRPr="00293CB2" w:rsidRDefault="005C261F" w:rsidP="005C261F">
            <w:pPr>
              <w:keepNext/>
              <w:spacing w:after="0"/>
              <w:ind w:left="33"/>
              <w:rPr>
                <w:b/>
                <w:sz w:val="20"/>
                <w:szCs w:val="20"/>
                <w:lang w:eastAsia="en-US"/>
              </w:rPr>
            </w:pPr>
            <w:r w:rsidRPr="00293CB2">
              <w:rPr>
                <w:b/>
                <w:sz w:val="20"/>
                <w:szCs w:val="20"/>
                <w:lang w:eastAsia="en-US"/>
              </w:rPr>
              <w:t>Від імені Постачальника</w:t>
            </w:r>
          </w:p>
        </w:tc>
      </w:tr>
      <w:tr w:rsidR="005C261F" w:rsidRPr="008B6852" w:rsidTr="005C261F">
        <w:tc>
          <w:tcPr>
            <w:tcW w:w="1299" w:type="pct"/>
            <w:tcBorders>
              <w:top w:val="nil"/>
              <w:left w:val="nil"/>
              <w:bottom w:val="nil"/>
              <w:right w:val="nil"/>
            </w:tcBorders>
            <w:shd w:val="clear" w:color="auto" w:fill="auto"/>
          </w:tcPr>
          <w:p w:rsidR="005C261F" w:rsidRPr="00293CB2" w:rsidRDefault="005C261F" w:rsidP="005C261F">
            <w:pPr>
              <w:keepNext/>
              <w:spacing w:after="0"/>
              <w:ind w:left="33"/>
              <w:rPr>
                <w:b/>
                <w:sz w:val="20"/>
                <w:szCs w:val="20"/>
                <w:lang w:eastAsia="en-US"/>
              </w:rPr>
            </w:pPr>
            <w:r w:rsidRPr="00293CB2">
              <w:rPr>
                <w:b/>
                <w:sz w:val="20"/>
                <w:szCs w:val="20"/>
                <w:lang w:eastAsia="en-US"/>
              </w:rPr>
              <w:t>Керівник згідно ЄДР</w:t>
            </w:r>
          </w:p>
        </w:tc>
        <w:tc>
          <w:tcPr>
            <w:tcW w:w="1104" w:type="pct"/>
            <w:tcBorders>
              <w:top w:val="nil"/>
              <w:left w:val="nil"/>
              <w:bottom w:val="nil"/>
              <w:right w:val="nil"/>
            </w:tcBorders>
            <w:shd w:val="clear" w:color="auto" w:fill="auto"/>
            <w:vAlign w:val="bottom"/>
          </w:tcPr>
          <w:p w:rsidR="005C261F" w:rsidRPr="00293CB2" w:rsidRDefault="005C261F" w:rsidP="005C261F">
            <w:pPr>
              <w:keepNext/>
              <w:spacing w:after="0"/>
              <w:ind w:left="33"/>
              <w:jc w:val="center"/>
              <w:rPr>
                <w:b/>
                <w:sz w:val="20"/>
                <w:szCs w:val="20"/>
                <w:lang w:eastAsia="en-US"/>
              </w:rPr>
            </w:pPr>
            <w:r w:rsidRPr="00293CB2">
              <w:rPr>
                <w:b/>
                <w:sz w:val="20"/>
                <w:szCs w:val="20"/>
                <w:lang w:eastAsia="en-US"/>
              </w:rPr>
              <w:t>_____________</w:t>
            </w:r>
          </w:p>
        </w:tc>
        <w:tc>
          <w:tcPr>
            <w:tcW w:w="1883" w:type="pct"/>
            <w:tcBorders>
              <w:top w:val="nil"/>
              <w:left w:val="nil"/>
              <w:bottom w:val="nil"/>
              <w:right w:val="nil"/>
            </w:tcBorders>
            <w:shd w:val="clear" w:color="auto" w:fill="auto"/>
            <w:vAlign w:val="bottom"/>
          </w:tcPr>
          <w:p w:rsidR="005C261F" w:rsidRPr="00293CB2" w:rsidRDefault="005C261F" w:rsidP="005C261F">
            <w:pPr>
              <w:keepNext/>
              <w:spacing w:after="0"/>
              <w:ind w:left="33"/>
              <w:jc w:val="center"/>
              <w:rPr>
                <w:b/>
                <w:caps/>
                <w:sz w:val="20"/>
                <w:szCs w:val="20"/>
                <w:lang w:eastAsia="en-US"/>
              </w:rPr>
            </w:pPr>
          </w:p>
        </w:tc>
        <w:tc>
          <w:tcPr>
            <w:tcW w:w="714" w:type="pct"/>
            <w:tcBorders>
              <w:top w:val="nil"/>
              <w:left w:val="nil"/>
              <w:bottom w:val="nil"/>
              <w:right w:val="nil"/>
            </w:tcBorders>
            <w:shd w:val="clear" w:color="auto" w:fill="auto"/>
            <w:vAlign w:val="bottom"/>
          </w:tcPr>
          <w:p w:rsidR="005C261F" w:rsidRPr="00293CB2" w:rsidRDefault="005C261F" w:rsidP="005C261F">
            <w:pPr>
              <w:keepNext/>
              <w:spacing w:after="0"/>
              <w:ind w:left="33"/>
              <w:jc w:val="center"/>
              <w:rPr>
                <w:b/>
                <w:sz w:val="20"/>
                <w:szCs w:val="20"/>
                <w:lang w:eastAsia="en-US"/>
              </w:rPr>
            </w:pPr>
          </w:p>
        </w:tc>
      </w:tr>
      <w:tr w:rsidR="005C261F" w:rsidRPr="008B6852" w:rsidTr="005C261F">
        <w:tc>
          <w:tcPr>
            <w:tcW w:w="1299"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(уповноважений представник)</w:t>
            </w:r>
          </w:p>
        </w:tc>
        <w:tc>
          <w:tcPr>
            <w:tcW w:w="1104"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(підпис та М.П., якщо використовується)</w:t>
            </w:r>
          </w:p>
        </w:tc>
        <w:tc>
          <w:tcPr>
            <w:tcW w:w="1883"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(П.І.П.)</w:t>
            </w:r>
          </w:p>
        </w:tc>
        <w:tc>
          <w:tcPr>
            <w:tcW w:w="714" w:type="pct"/>
            <w:tcBorders>
              <w:top w:val="nil"/>
              <w:left w:val="nil"/>
              <w:bottom w:val="nil"/>
              <w:right w:val="nil"/>
            </w:tcBorders>
            <w:shd w:val="clear" w:color="auto" w:fill="auto"/>
          </w:tcPr>
          <w:p w:rsidR="005C261F" w:rsidRPr="00293CB2" w:rsidRDefault="005C261F" w:rsidP="005C261F">
            <w:pPr>
              <w:spacing w:after="0"/>
              <w:ind w:left="33"/>
              <w:jc w:val="center"/>
              <w:rPr>
                <w:bCs/>
                <w:i/>
                <w:sz w:val="18"/>
                <w:szCs w:val="20"/>
                <w:lang w:eastAsia="en-US"/>
              </w:rPr>
            </w:pPr>
            <w:r w:rsidRPr="00293CB2">
              <w:rPr>
                <w:bCs/>
                <w:i/>
                <w:sz w:val="18"/>
                <w:szCs w:val="20"/>
                <w:lang w:eastAsia="en-US"/>
              </w:rPr>
              <w:t>(діє на підставі)</w:t>
            </w:r>
          </w:p>
        </w:tc>
      </w:tr>
    </w:tbl>
    <w:p w:rsidR="005C261F" w:rsidRDefault="005C261F" w:rsidP="005C261F">
      <w:pPr>
        <w:spacing w:after="0"/>
      </w:pPr>
    </w:p>
    <w:p w:rsidR="005C261F" w:rsidRDefault="005C261F" w:rsidP="005C261F"/>
    <w:p w:rsidR="005C261F" w:rsidRDefault="005C261F" w:rsidP="005C261F"/>
    <w:p w:rsidR="005C261F" w:rsidRDefault="005C261F" w:rsidP="005C261F"/>
    <w:p w:rsidR="005C261F" w:rsidRDefault="005C261F" w:rsidP="005C261F"/>
    <w:p w:rsidR="005C261F" w:rsidRPr="0042207A" w:rsidRDefault="005C261F" w:rsidP="005C261F"/>
    <w:p w:rsidR="006A2C46" w:rsidRDefault="006A2C46" w:rsidP="006A2C46">
      <w:pPr>
        <w:spacing w:after="0" w:line="240" w:lineRule="auto"/>
        <w:rPr>
          <w:rFonts w:ascii="Times New Roman" w:eastAsia="Times New Roman" w:hAnsi="Times New Roman" w:cs="Times New Roman"/>
          <w:sz w:val="24"/>
          <w:szCs w:val="24"/>
        </w:rPr>
      </w:pPr>
    </w:p>
    <w:p w:rsidR="00073E92" w:rsidRDefault="00073E92" w:rsidP="00073E92">
      <w:pPr>
        <w:spacing w:after="0" w:line="240" w:lineRule="auto"/>
        <w:jc w:val="right"/>
        <w:rPr>
          <w:rFonts w:ascii="Times New Roman" w:hAnsi="Times New Roman"/>
          <w:b/>
          <w:bCs/>
          <w:sz w:val="24"/>
          <w:szCs w:val="24"/>
        </w:rPr>
      </w:pPr>
      <w:bookmarkStart w:id="2" w:name="_GoBack"/>
      <w:bookmarkEnd w:id="2"/>
      <w:r>
        <w:rPr>
          <w:rFonts w:ascii="Times New Roman" w:hAnsi="Times New Roman"/>
          <w:b/>
          <w:bCs/>
          <w:sz w:val="24"/>
          <w:szCs w:val="24"/>
        </w:rPr>
        <w:t xml:space="preserve">Додаток </w:t>
      </w:r>
    </w:p>
    <w:p w:rsidR="00073E92" w:rsidRDefault="00073E92" w:rsidP="00073E92">
      <w:pPr>
        <w:spacing w:after="0" w:line="240" w:lineRule="auto"/>
        <w:jc w:val="right"/>
        <w:rPr>
          <w:rFonts w:ascii="Times New Roman" w:hAnsi="Times New Roman"/>
          <w:b/>
          <w:bCs/>
          <w:sz w:val="24"/>
          <w:szCs w:val="24"/>
        </w:rPr>
      </w:pPr>
      <w:r>
        <w:rPr>
          <w:rFonts w:ascii="Times New Roman" w:hAnsi="Times New Roman"/>
          <w:b/>
          <w:bCs/>
          <w:sz w:val="24"/>
          <w:szCs w:val="24"/>
        </w:rPr>
        <w:t xml:space="preserve"> до тендерної документації</w:t>
      </w:r>
    </w:p>
    <w:p w:rsidR="00073E92" w:rsidRPr="00FB0BAA" w:rsidRDefault="00073E92" w:rsidP="00073E92">
      <w:pPr>
        <w:spacing w:after="0" w:line="240" w:lineRule="auto"/>
        <w:ind w:right="-144"/>
        <w:rPr>
          <w:rFonts w:ascii="Times New Roman" w:hAnsi="Times New Roman"/>
          <w:i/>
          <w:iCs/>
        </w:rPr>
      </w:pPr>
      <w:r w:rsidRPr="00FB0BAA">
        <w:rPr>
          <w:rFonts w:ascii="Times New Roman" w:hAnsi="Times New Roman"/>
          <w:i/>
          <w:iCs/>
        </w:rPr>
        <w:t>Форма</w:t>
      </w:r>
      <w:r>
        <w:rPr>
          <w:rFonts w:ascii="Times New Roman" w:hAnsi="Times New Roman"/>
          <w:i/>
          <w:iCs/>
        </w:rPr>
        <w:t xml:space="preserve"> </w:t>
      </w:r>
      <w:r w:rsidRPr="00FB0BAA">
        <w:rPr>
          <w:rFonts w:ascii="Times New Roman" w:hAnsi="Times New Roman"/>
          <w:i/>
          <w:iCs/>
        </w:rPr>
        <w:t>„Тендерна пропозиція” подається у вигляді, наведеному нижче.</w:t>
      </w:r>
    </w:p>
    <w:p w:rsidR="00073E92" w:rsidRPr="00FB0BAA" w:rsidRDefault="00073E92" w:rsidP="00073E92">
      <w:pPr>
        <w:suppressAutoHyphens/>
        <w:spacing w:after="0" w:line="240" w:lineRule="auto"/>
        <w:ind w:right="-144"/>
        <w:rPr>
          <w:rFonts w:ascii="Times New Roman" w:hAnsi="Times New Roman"/>
          <w:i/>
          <w:iCs/>
        </w:rPr>
      </w:pPr>
      <w:r w:rsidRPr="00FB0BAA">
        <w:rPr>
          <w:rFonts w:ascii="Times New Roman" w:hAnsi="Times New Roman"/>
          <w:i/>
          <w:iCs/>
        </w:rPr>
        <w:t xml:space="preserve">Учасник не повинен відступати від даної форми та заповнює всі необхідні графи </w:t>
      </w:r>
    </w:p>
    <w:p w:rsidR="00073E92" w:rsidRPr="00FB0BAA" w:rsidRDefault="00073E92" w:rsidP="00073E92">
      <w:pPr>
        <w:suppressAutoHyphens/>
        <w:spacing w:after="0" w:line="240" w:lineRule="auto"/>
        <w:ind w:hanging="720"/>
        <w:jc w:val="center"/>
        <w:outlineLvl w:val="0"/>
        <w:rPr>
          <w:rFonts w:ascii="Times New Roman" w:hAnsi="Times New Roman"/>
          <w:b/>
          <w:bCs/>
          <w:lang w:eastAsia="ar-SA"/>
        </w:rPr>
      </w:pPr>
      <w:r w:rsidRPr="00FB0BAA">
        <w:rPr>
          <w:rFonts w:ascii="Times New Roman" w:hAnsi="Times New Roman"/>
          <w:b/>
          <w:bCs/>
          <w:lang w:eastAsia="ar-SA"/>
        </w:rPr>
        <w:t xml:space="preserve">ФОРМА „Тендерна пропозиція ” </w:t>
      </w:r>
    </w:p>
    <w:p w:rsidR="00073E92" w:rsidRPr="00FB0BAA" w:rsidRDefault="00073E92" w:rsidP="00073E92">
      <w:pPr>
        <w:pStyle w:val="1"/>
        <w:spacing w:before="0" w:line="240" w:lineRule="auto"/>
        <w:jc w:val="center"/>
        <w:rPr>
          <w:rFonts w:ascii="Times New Roman" w:hAnsi="Times New Roman" w:cs="Times New Roman"/>
          <w:color w:val="auto"/>
          <w:sz w:val="22"/>
          <w:szCs w:val="22"/>
        </w:rPr>
      </w:pPr>
      <w:r w:rsidRPr="00FB0BAA">
        <w:rPr>
          <w:rFonts w:ascii="Times New Roman" w:hAnsi="Times New Roman" w:cs="Times New Roman"/>
          <w:color w:val="auto"/>
          <w:sz w:val="22"/>
          <w:szCs w:val="22"/>
        </w:rPr>
        <w:t>(закупівля № UA-ХХХХ-ХХ-ХХ-ХХХХХХ-х (зазначається номер цієї закупівлі))</w:t>
      </w:r>
    </w:p>
    <w:p w:rsidR="00073E92" w:rsidRPr="00FB0BAA" w:rsidRDefault="00073E92" w:rsidP="00073E92">
      <w:pPr>
        <w:widowControl w:val="0"/>
        <w:autoSpaceDE w:val="0"/>
        <w:autoSpaceDN w:val="0"/>
        <w:adjustRightInd w:val="0"/>
        <w:spacing w:after="0" w:line="240" w:lineRule="auto"/>
        <w:ind w:firstLine="709"/>
        <w:jc w:val="both"/>
        <w:rPr>
          <w:rFonts w:ascii="Times New Roman" w:hAnsi="Times New Roman"/>
        </w:rPr>
      </w:pPr>
      <w:r w:rsidRPr="00FB0BAA">
        <w:rPr>
          <w:rFonts w:ascii="Times New Roman" w:hAnsi="Times New Roman"/>
          <w:lang w:eastAsia="ar-SA"/>
        </w:rPr>
        <w:t xml:space="preserve">Ми, ______________(назва Учасника), </w:t>
      </w:r>
      <w:r w:rsidRPr="00FB0BAA">
        <w:rPr>
          <w:rFonts w:ascii="Times New Roman" w:hAnsi="Times New Roman"/>
        </w:rPr>
        <w:t>надаємо свою тендерну пропозицію щодо участі у відкритих торгах</w:t>
      </w:r>
      <w:r>
        <w:rPr>
          <w:rFonts w:ascii="Times New Roman" w:hAnsi="Times New Roman"/>
        </w:rPr>
        <w:t xml:space="preserve"> з особливостями</w:t>
      </w:r>
      <w:r w:rsidRPr="00FB0BAA">
        <w:rPr>
          <w:rFonts w:ascii="Times New Roman" w:hAnsi="Times New Roman"/>
        </w:rPr>
        <w:t xml:space="preserve"> на закупівлю: </w:t>
      </w:r>
      <w:r w:rsidRPr="00FB0BAA">
        <w:rPr>
          <w:rFonts w:ascii="Times New Roman" w:hAnsi="Times New Roman"/>
          <w:bCs/>
        </w:rPr>
        <w:t xml:space="preserve">_______________________ </w:t>
      </w:r>
      <w:r w:rsidRPr="00FB0BAA">
        <w:rPr>
          <w:rFonts w:ascii="Times New Roman" w:hAnsi="Times New Roman"/>
        </w:rPr>
        <w:t>згідно з вимогами Замовника торгів.</w:t>
      </w:r>
    </w:p>
    <w:p w:rsidR="00073E92" w:rsidRPr="00FB0BAA" w:rsidRDefault="00073E92" w:rsidP="00073E92">
      <w:pPr>
        <w:spacing w:after="0" w:line="240" w:lineRule="auto"/>
        <w:ind w:firstLine="709"/>
        <w:jc w:val="both"/>
        <w:rPr>
          <w:rFonts w:ascii="Times New Roman" w:hAnsi="Times New Roman"/>
        </w:rPr>
      </w:pPr>
      <w:r w:rsidRPr="00FB0BAA">
        <w:rPr>
          <w:rFonts w:ascii="Times New Roman" w:hAnsi="Times New Roman"/>
        </w:rPr>
        <w:t>Вивчивши тендерну документацію та технічні вимоги до предмету закупівлі, маємо можливість запропонувати Замовнику поставку нижчезазначеного товару на умовах, зазначених у про</w:t>
      </w:r>
      <w:r>
        <w:rPr>
          <w:rFonts w:ascii="Times New Roman" w:hAnsi="Times New Roman"/>
        </w:rPr>
        <w:t>є</w:t>
      </w:r>
      <w:r w:rsidRPr="00FB0BAA">
        <w:rPr>
          <w:rFonts w:ascii="Times New Roman" w:hAnsi="Times New Roman"/>
        </w:rPr>
        <w:t xml:space="preserve">кті договору (додаток </w:t>
      </w:r>
      <w:r>
        <w:rPr>
          <w:rFonts w:ascii="Times New Roman" w:hAnsi="Times New Roman"/>
        </w:rPr>
        <w:t>№</w:t>
      </w:r>
      <w:r w:rsidRPr="00FB0BAA">
        <w:rPr>
          <w:rFonts w:ascii="Times New Roman" w:hAnsi="Times New Roman"/>
        </w:rPr>
        <w:t xml:space="preserve">4 до тендерної документації), за цінами, визначеними нами самостійно </w:t>
      </w:r>
    </w:p>
    <w:tbl>
      <w:tblPr>
        <w:tblW w:w="10373" w:type="dxa"/>
        <w:tblInd w:w="-434"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675"/>
        <w:gridCol w:w="1284"/>
        <w:gridCol w:w="1568"/>
        <w:gridCol w:w="1149"/>
        <w:gridCol w:w="1276"/>
        <w:gridCol w:w="1260"/>
        <w:gridCol w:w="1301"/>
        <w:gridCol w:w="1275"/>
      </w:tblGrid>
      <w:tr w:rsidR="00073E92" w:rsidRPr="00FB0BAA" w:rsidTr="00897F13">
        <w:tc>
          <w:tcPr>
            <w:tcW w:w="585" w:type="dxa"/>
            <w:tcBorders>
              <w:top w:val="single" w:sz="6" w:space="0" w:color="auto"/>
              <w:left w:val="single" w:sz="6" w:space="0" w:color="auto"/>
              <w:bottom w:val="single" w:sz="6" w:space="0" w:color="auto"/>
              <w:right w:val="single" w:sz="4" w:space="0" w:color="auto"/>
            </w:tcBorders>
          </w:tcPr>
          <w:p w:rsidR="00073E92" w:rsidRPr="00FB0BAA" w:rsidRDefault="00073E92" w:rsidP="00897F13">
            <w:pPr>
              <w:spacing w:after="0" w:line="240" w:lineRule="auto"/>
              <w:jc w:val="center"/>
              <w:rPr>
                <w:rFonts w:ascii="Times New Roman" w:hAnsi="Times New Roman"/>
                <w:b/>
                <w:bCs/>
                <w:i/>
              </w:rPr>
            </w:pPr>
            <w:r w:rsidRPr="00FB0BAA">
              <w:rPr>
                <w:rFonts w:ascii="Times New Roman" w:hAnsi="Times New Roman"/>
                <w:b/>
                <w:bCs/>
                <w:i/>
              </w:rPr>
              <w:t>№ п/п</w:t>
            </w:r>
          </w:p>
        </w:tc>
        <w:tc>
          <w:tcPr>
            <w:tcW w:w="1959" w:type="dxa"/>
            <w:gridSpan w:val="2"/>
            <w:tcBorders>
              <w:top w:val="single" w:sz="6" w:space="0" w:color="auto"/>
              <w:left w:val="single" w:sz="4" w:space="0" w:color="auto"/>
              <w:bottom w:val="single" w:sz="6" w:space="0" w:color="auto"/>
              <w:right w:val="single" w:sz="6" w:space="0" w:color="auto"/>
            </w:tcBorders>
          </w:tcPr>
          <w:p w:rsidR="00073E92" w:rsidRPr="00FB0BAA" w:rsidRDefault="00073E92" w:rsidP="00897F13">
            <w:pPr>
              <w:spacing w:after="0" w:line="240" w:lineRule="auto"/>
              <w:ind w:left="10"/>
              <w:rPr>
                <w:rFonts w:ascii="Times New Roman" w:hAnsi="Times New Roman"/>
                <w:b/>
                <w:bCs/>
                <w:i/>
              </w:rPr>
            </w:pPr>
            <w:r w:rsidRPr="00FB0BAA">
              <w:rPr>
                <w:rFonts w:ascii="Times New Roman" w:hAnsi="Times New Roman"/>
                <w:b/>
                <w:bCs/>
                <w:i/>
              </w:rPr>
              <w:t>**Найменування     товару</w:t>
            </w:r>
          </w:p>
        </w:tc>
        <w:tc>
          <w:tcPr>
            <w:tcW w:w="1568" w:type="dxa"/>
            <w:tcBorders>
              <w:top w:val="single" w:sz="6" w:space="0" w:color="auto"/>
              <w:left w:val="single" w:sz="6" w:space="0" w:color="auto"/>
              <w:bottom w:val="single" w:sz="6" w:space="0" w:color="auto"/>
              <w:right w:val="single" w:sz="6" w:space="0" w:color="auto"/>
            </w:tcBorders>
          </w:tcPr>
          <w:p w:rsidR="00073E92" w:rsidRPr="00FB0BAA" w:rsidRDefault="00073E92" w:rsidP="00897F13">
            <w:pPr>
              <w:spacing w:after="0" w:line="240" w:lineRule="auto"/>
              <w:jc w:val="center"/>
              <w:rPr>
                <w:rFonts w:ascii="Times New Roman" w:hAnsi="Times New Roman"/>
                <w:b/>
                <w:bCs/>
                <w:i/>
              </w:rPr>
            </w:pPr>
            <w:r w:rsidRPr="00FB0BAA">
              <w:rPr>
                <w:rFonts w:ascii="Times New Roman" w:hAnsi="Times New Roman"/>
                <w:b/>
                <w:bCs/>
                <w:i/>
              </w:rPr>
              <w:t>Країна походження</w:t>
            </w:r>
          </w:p>
        </w:tc>
        <w:tc>
          <w:tcPr>
            <w:tcW w:w="1149" w:type="dxa"/>
            <w:tcBorders>
              <w:top w:val="single" w:sz="6" w:space="0" w:color="auto"/>
              <w:left w:val="single" w:sz="6" w:space="0" w:color="auto"/>
              <w:bottom w:val="single" w:sz="6" w:space="0" w:color="auto"/>
              <w:right w:val="single" w:sz="6" w:space="0" w:color="auto"/>
            </w:tcBorders>
          </w:tcPr>
          <w:p w:rsidR="00073E92" w:rsidRPr="00FB0BAA" w:rsidRDefault="00073E92" w:rsidP="00897F13">
            <w:pPr>
              <w:spacing w:after="0" w:line="240" w:lineRule="auto"/>
              <w:jc w:val="center"/>
              <w:rPr>
                <w:rFonts w:ascii="Times New Roman" w:hAnsi="Times New Roman"/>
                <w:b/>
                <w:bCs/>
                <w:i/>
              </w:rPr>
            </w:pPr>
            <w:r w:rsidRPr="00FB0BAA">
              <w:rPr>
                <w:rFonts w:ascii="Times New Roman" w:hAnsi="Times New Roman"/>
                <w:b/>
                <w:bCs/>
                <w:i/>
              </w:rPr>
              <w:t>Одиниці виміру</w:t>
            </w:r>
          </w:p>
        </w:tc>
        <w:tc>
          <w:tcPr>
            <w:tcW w:w="1276" w:type="dxa"/>
            <w:tcBorders>
              <w:top w:val="single" w:sz="6" w:space="0" w:color="auto"/>
              <w:left w:val="single" w:sz="6" w:space="0" w:color="auto"/>
              <w:bottom w:val="single" w:sz="6" w:space="0" w:color="auto"/>
              <w:right w:val="single" w:sz="6" w:space="0" w:color="auto"/>
            </w:tcBorders>
          </w:tcPr>
          <w:p w:rsidR="00073E92" w:rsidRPr="00FB0BAA" w:rsidRDefault="00073E92" w:rsidP="00897F13">
            <w:pPr>
              <w:spacing w:after="0" w:line="240" w:lineRule="auto"/>
              <w:jc w:val="center"/>
              <w:rPr>
                <w:rFonts w:ascii="Times New Roman" w:hAnsi="Times New Roman"/>
                <w:b/>
                <w:bCs/>
                <w:i/>
              </w:rPr>
            </w:pPr>
            <w:r w:rsidRPr="00FB0BAA">
              <w:rPr>
                <w:rFonts w:ascii="Times New Roman" w:hAnsi="Times New Roman"/>
                <w:b/>
                <w:bCs/>
                <w:i/>
              </w:rPr>
              <w:t>Кількість</w:t>
            </w:r>
          </w:p>
        </w:tc>
        <w:tc>
          <w:tcPr>
            <w:tcW w:w="1260" w:type="dxa"/>
            <w:tcBorders>
              <w:top w:val="single" w:sz="6" w:space="0" w:color="auto"/>
              <w:left w:val="single" w:sz="6" w:space="0" w:color="auto"/>
              <w:bottom w:val="single" w:sz="6" w:space="0" w:color="auto"/>
              <w:right w:val="single" w:sz="6" w:space="0" w:color="auto"/>
            </w:tcBorders>
          </w:tcPr>
          <w:p w:rsidR="00073E92" w:rsidRPr="00FB0BAA" w:rsidRDefault="00073E92" w:rsidP="00897F13">
            <w:pPr>
              <w:spacing w:after="0" w:line="240" w:lineRule="auto"/>
              <w:jc w:val="center"/>
              <w:rPr>
                <w:rFonts w:ascii="Times New Roman" w:hAnsi="Times New Roman"/>
                <w:b/>
                <w:bCs/>
                <w:i/>
              </w:rPr>
            </w:pPr>
            <w:r w:rsidRPr="00FB0BAA">
              <w:rPr>
                <w:rFonts w:ascii="Times New Roman" w:hAnsi="Times New Roman"/>
                <w:b/>
                <w:bCs/>
                <w:i/>
              </w:rPr>
              <w:t>Ціна за одиницю,</w:t>
            </w:r>
          </w:p>
          <w:p w:rsidR="00073E92" w:rsidRPr="00FB0BAA" w:rsidRDefault="00073E92" w:rsidP="00897F13">
            <w:pPr>
              <w:spacing w:after="0" w:line="240" w:lineRule="auto"/>
              <w:jc w:val="center"/>
              <w:rPr>
                <w:rFonts w:ascii="Times New Roman" w:hAnsi="Times New Roman"/>
                <w:b/>
                <w:bCs/>
                <w:i/>
              </w:rPr>
            </w:pPr>
            <w:r w:rsidRPr="00FB0BAA">
              <w:rPr>
                <w:rFonts w:ascii="Times New Roman" w:hAnsi="Times New Roman"/>
                <w:b/>
                <w:bCs/>
                <w:i/>
              </w:rPr>
              <w:t>грн., без ПДВ</w:t>
            </w:r>
          </w:p>
        </w:tc>
        <w:tc>
          <w:tcPr>
            <w:tcW w:w="1297" w:type="dxa"/>
            <w:tcBorders>
              <w:top w:val="single" w:sz="6" w:space="0" w:color="auto"/>
              <w:left w:val="single" w:sz="6" w:space="0" w:color="auto"/>
              <w:bottom w:val="single" w:sz="6" w:space="0" w:color="auto"/>
              <w:right w:val="single" w:sz="6" w:space="0" w:color="auto"/>
            </w:tcBorders>
          </w:tcPr>
          <w:p w:rsidR="00073E92" w:rsidRPr="00FB0BAA" w:rsidRDefault="00073E92" w:rsidP="00897F13">
            <w:pPr>
              <w:spacing w:after="0" w:line="240" w:lineRule="auto"/>
              <w:jc w:val="center"/>
              <w:rPr>
                <w:rFonts w:ascii="Times New Roman" w:hAnsi="Times New Roman"/>
                <w:b/>
                <w:bCs/>
                <w:i/>
              </w:rPr>
            </w:pPr>
            <w:r w:rsidRPr="00FB0BAA">
              <w:rPr>
                <w:rFonts w:ascii="Times New Roman" w:hAnsi="Times New Roman"/>
                <w:b/>
                <w:bCs/>
                <w:i/>
              </w:rPr>
              <w:t>Ціна за одиницю, грн., з ПДВ*</w:t>
            </w:r>
          </w:p>
        </w:tc>
        <w:tc>
          <w:tcPr>
            <w:tcW w:w="1275" w:type="dxa"/>
            <w:tcBorders>
              <w:top w:val="single" w:sz="6" w:space="0" w:color="auto"/>
              <w:left w:val="single" w:sz="6" w:space="0" w:color="auto"/>
              <w:bottom w:val="single" w:sz="6" w:space="0" w:color="auto"/>
              <w:right w:val="single" w:sz="6" w:space="0" w:color="auto"/>
            </w:tcBorders>
          </w:tcPr>
          <w:p w:rsidR="00073E92" w:rsidRPr="00FB0BAA" w:rsidRDefault="00073E92" w:rsidP="00897F13">
            <w:pPr>
              <w:spacing w:after="0" w:line="240" w:lineRule="auto"/>
              <w:jc w:val="center"/>
              <w:rPr>
                <w:rFonts w:ascii="Times New Roman" w:hAnsi="Times New Roman"/>
                <w:b/>
                <w:bCs/>
                <w:i/>
              </w:rPr>
            </w:pPr>
            <w:r w:rsidRPr="00FB0BAA">
              <w:rPr>
                <w:rFonts w:ascii="Times New Roman" w:hAnsi="Times New Roman"/>
                <w:b/>
                <w:bCs/>
                <w:i/>
              </w:rPr>
              <w:t>Загальна вартість, грн., з ПДВ*</w:t>
            </w:r>
          </w:p>
        </w:tc>
      </w:tr>
      <w:tr w:rsidR="00073E92" w:rsidRPr="00FB0BAA" w:rsidTr="00897F13">
        <w:tc>
          <w:tcPr>
            <w:tcW w:w="585" w:type="dxa"/>
            <w:tcBorders>
              <w:top w:val="single" w:sz="6" w:space="0" w:color="auto"/>
              <w:left w:val="single" w:sz="6" w:space="0" w:color="auto"/>
              <w:bottom w:val="single" w:sz="6" w:space="0" w:color="auto"/>
              <w:right w:val="single" w:sz="4" w:space="0" w:color="auto"/>
            </w:tcBorders>
          </w:tcPr>
          <w:p w:rsidR="00073E92" w:rsidRPr="00FB0BAA" w:rsidRDefault="00073E92" w:rsidP="00897F13">
            <w:pPr>
              <w:spacing w:after="0" w:line="240" w:lineRule="auto"/>
              <w:jc w:val="center"/>
              <w:rPr>
                <w:rFonts w:ascii="Times New Roman" w:hAnsi="Times New Roman"/>
                <w:b/>
                <w:bCs/>
                <w:i/>
              </w:rPr>
            </w:pPr>
            <w:r w:rsidRPr="00FB0BAA">
              <w:rPr>
                <w:rFonts w:ascii="Times New Roman" w:hAnsi="Times New Roman"/>
                <w:b/>
                <w:bCs/>
                <w:i/>
              </w:rPr>
              <w:t>1</w:t>
            </w:r>
          </w:p>
        </w:tc>
        <w:tc>
          <w:tcPr>
            <w:tcW w:w="1959" w:type="dxa"/>
            <w:gridSpan w:val="2"/>
            <w:tcBorders>
              <w:top w:val="single" w:sz="6" w:space="0" w:color="auto"/>
              <w:left w:val="single" w:sz="4" w:space="0" w:color="auto"/>
              <w:bottom w:val="single" w:sz="6" w:space="0" w:color="auto"/>
              <w:right w:val="single" w:sz="6" w:space="0" w:color="auto"/>
            </w:tcBorders>
          </w:tcPr>
          <w:p w:rsidR="00073E92" w:rsidRPr="00FB0BAA" w:rsidRDefault="00073E92" w:rsidP="00897F13">
            <w:pPr>
              <w:spacing w:after="0" w:line="240" w:lineRule="auto"/>
              <w:ind w:left="252"/>
              <w:jc w:val="center"/>
              <w:rPr>
                <w:rFonts w:ascii="Times New Roman" w:hAnsi="Times New Roman"/>
                <w:b/>
                <w:bCs/>
                <w:i/>
              </w:rPr>
            </w:pPr>
          </w:p>
        </w:tc>
        <w:tc>
          <w:tcPr>
            <w:tcW w:w="1568" w:type="dxa"/>
            <w:tcBorders>
              <w:top w:val="single" w:sz="6" w:space="0" w:color="auto"/>
              <w:left w:val="single" w:sz="6" w:space="0" w:color="auto"/>
              <w:bottom w:val="single" w:sz="6" w:space="0" w:color="auto"/>
              <w:right w:val="single" w:sz="6" w:space="0" w:color="auto"/>
            </w:tcBorders>
          </w:tcPr>
          <w:p w:rsidR="00073E92" w:rsidRPr="00FB0BAA" w:rsidRDefault="00073E92" w:rsidP="00897F13">
            <w:pPr>
              <w:spacing w:after="0" w:line="240" w:lineRule="auto"/>
              <w:jc w:val="center"/>
              <w:rPr>
                <w:rFonts w:ascii="Times New Roman" w:hAnsi="Times New Roman"/>
                <w:b/>
                <w:bCs/>
                <w:i/>
              </w:rPr>
            </w:pPr>
          </w:p>
        </w:tc>
        <w:tc>
          <w:tcPr>
            <w:tcW w:w="1149" w:type="dxa"/>
            <w:tcBorders>
              <w:top w:val="single" w:sz="6" w:space="0" w:color="auto"/>
              <w:left w:val="single" w:sz="6" w:space="0" w:color="auto"/>
              <w:bottom w:val="single" w:sz="6" w:space="0" w:color="auto"/>
              <w:right w:val="single" w:sz="6" w:space="0" w:color="auto"/>
            </w:tcBorders>
          </w:tcPr>
          <w:p w:rsidR="00073E92" w:rsidRPr="00FB0BAA" w:rsidRDefault="00073E92" w:rsidP="00897F13">
            <w:pPr>
              <w:spacing w:after="0" w:line="240" w:lineRule="auto"/>
              <w:jc w:val="center"/>
              <w:rPr>
                <w:rFonts w:ascii="Times New Roman" w:hAnsi="Times New Roman"/>
                <w:b/>
                <w:bCs/>
                <w:i/>
              </w:rPr>
            </w:pPr>
          </w:p>
        </w:tc>
        <w:tc>
          <w:tcPr>
            <w:tcW w:w="1276" w:type="dxa"/>
            <w:tcBorders>
              <w:top w:val="single" w:sz="6" w:space="0" w:color="auto"/>
              <w:left w:val="single" w:sz="6" w:space="0" w:color="auto"/>
              <w:bottom w:val="single" w:sz="6" w:space="0" w:color="auto"/>
              <w:right w:val="single" w:sz="6" w:space="0" w:color="auto"/>
            </w:tcBorders>
          </w:tcPr>
          <w:p w:rsidR="00073E92" w:rsidRPr="00FB0BAA" w:rsidRDefault="00073E92" w:rsidP="00897F13">
            <w:pPr>
              <w:spacing w:after="0" w:line="240" w:lineRule="auto"/>
              <w:jc w:val="center"/>
              <w:rPr>
                <w:rFonts w:ascii="Times New Roman" w:hAnsi="Times New Roman"/>
                <w:b/>
                <w:bCs/>
                <w:i/>
              </w:rPr>
            </w:pPr>
          </w:p>
        </w:tc>
        <w:tc>
          <w:tcPr>
            <w:tcW w:w="1260" w:type="dxa"/>
            <w:tcBorders>
              <w:top w:val="single" w:sz="6" w:space="0" w:color="auto"/>
              <w:left w:val="single" w:sz="6" w:space="0" w:color="auto"/>
              <w:bottom w:val="single" w:sz="6" w:space="0" w:color="auto"/>
              <w:right w:val="single" w:sz="6" w:space="0" w:color="auto"/>
            </w:tcBorders>
          </w:tcPr>
          <w:p w:rsidR="00073E92" w:rsidRPr="00FB0BAA" w:rsidRDefault="00073E92" w:rsidP="00897F13">
            <w:pPr>
              <w:spacing w:after="0" w:line="240" w:lineRule="auto"/>
              <w:jc w:val="center"/>
              <w:rPr>
                <w:rFonts w:ascii="Times New Roman" w:hAnsi="Times New Roman"/>
                <w:b/>
                <w:bCs/>
                <w:i/>
              </w:rPr>
            </w:pPr>
          </w:p>
        </w:tc>
        <w:tc>
          <w:tcPr>
            <w:tcW w:w="1297" w:type="dxa"/>
            <w:tcBorders>
              <w:top w:val="single" w:sz="6" w:space="0" w:color="auto"/>
              <w:left w:val="single" w:sz="6" w:space="0" w:color="auto"/>
              <w:bottom w:val="single" w:sz="6" w:space="0" w:color="auto"/>
              <w:right w:val="single" w:sz="6" w:space="0" w:color="auto"/>
            </w:tcBorders>
          </w:tcPr>
          <w:p w:rsidR="00073E92" w:rsidRPr="00FB0BAA" w:rsidRDefault="00073E92" w:rsidP="00897F13">
            <w:pPr>
              <w:spacing w:after="0" w:line="240" w:lineRule="auto"/>
              <w:jc w:val="center"/>
              <w:rPr>
                <w:rFonts w:ascii="Times New Roman" w:hAnsi="Times New Roman"/>
                <w:b/>
                <w:bCs/>
                <w:i/>
              </w:rPr>
            </w:pPr>
          </w:p>
        </w:tc>
        <w:tc>
          <w:tcPr>
            <w:tcW w:w="1275" w:type="dxa"/>
            <w:tcBorders>
              <w:top w:val="single" w:sz="6" w:space="0" w:color="auto"/>
              <w:left w:val="single" w:sz="6" w:space="0" w:color="auto"/>
              <w:bottom w:val="single" w:sz="6" w:space="0" w:color="auto"/>
              <w:right w:val="single" w:sz="6" w:space="0" w:color="auto"/>
            </w:tcBorders>
          </w:tcPr>
          <w:p w:rsidR="00073E92" w:rsidRPr="00FB0BAA" w:rsidRDefault="00073E92" w:rsidP="00897F13">
            <w:pPr>
              <w:spacing w:after="0" w:line="240" w:lineRule="auto"/>
              <w:jc w:val="center"/>
              <w:rPr>
                <w:rFonts w:ascii="Times New Roman" w:hAnsi="Times New Roman"/>
                <w:b/>
                <w:bCs/>
                <w:i/>
              </w:rPr>
            </w:pPr>
          </w:p>
        </w:tc>
      </w:tr>
      <w:tr w:rsidR="00073E92" w:rsidRPr="00FB0BAA" w:rsidTr="00897F13">
        <w:tc>
          <w:tcPr>
            <w:tcW w:w="1260" w:type="dxa"/>
            <w:gridSpan w:val="2"/>
            <w:tcBorders>
              <w:top w:val="single" w:sz="6" w:space="0" w:color="auto"/>
              <w:left w:val="single" w:sz="6" w:space="0" w:color="auto"/>
              <w:bottom w:val="single" w:sz="6" w:space="0" w:color="auto"/>
              <w:right w:val="single" w:sz="6" w:space="0" w:color="auto"/>
            </w:tcBorders>
          </w:tcPr>
          <w:p w:rsidR="00073E92" w:rsidRPr="00FB0BAA" w:rsidRDefault="00073E92" w:rsidP="00897F13">
            <w:pPr>
              <w:spacing w:after="0" w:line="240" w:lineRule="auto"/>
              <w:rPr>
                <w:rFonts w:ascii="Times New Roman" w:hAnsi="Times New Roman"/>
                <w:b/>
                <w:bCs/>
              </w:rPr>
            </w:pPr>
          </w:p>
        </w:tc>
        <w:tc>
          <w:tcPr>
            <w:tcW w:w="7838" w:type="dxa"/>
            <w:gridSpan w:val="6"/>
            <w:tcBorders>
              <w:top w:val="single" w:sz="6" w:space="0" w:color="auto"/>
              <w:left w:val="single" w:sz="6" w:space="0" w:color="auto"/>
              <w:bottom w:val="single" w:sz="6" w:space="0" w:color="auto"/>
              <w:right w:val="single" w:sz="6" w:space="0" w:color="auto"/>
            </w:tcBorders>
          </w:tcPr>
          <w:p w:rsidR="00073E92" w:rsidRPr="00FB0BAA" w:rsidRDefault="00073E92" w:rsidP="00897F13">
            <w:pPr>
              <w:spacing w:after="0" w:line="240" w:lineRule="auto"/>
              <w:rPr>
                <w:rFonts w:ascii="Times New Roman" w:hAnsi="Times New Roman"/>
                <w:b/>
                <w:bCs/>
              </w:rPr>
            </w:pPr>
            <w:r w:rsidRPr="00FB0BAA">
              <w:rPr>
                <w:rFonts w:ascii="Times New Roman" w:hAnsi="Times New Roman"/>
                <w:b/>
                <w:bCs/>
              </w:rPr>
              <w:t>Вартість пропозиції                                                                                                                                        Σ __________________________________грн (зазначається з ПДВ або без ПДВ*)</w:t>
            </w:r>
          </w:p>
          <w:p w:rsidR="00073E92" w:rsidRPr="00FB0BAA" w:rsidRDefault="00073E92" w:rsidP="00897F13">
            <w:pPr>
              <w:spacing w:after="0" w:line="240" w:lineRule="auto"/>
              <w:rPr>
                <w:rFonts w:ascii="Times New Roman" w:hAnsi="Times New Roman"/>
                <w:b/>
                <w:bCs/>
                <w:i/>
              </w:rPr>
            </w:pPr>
            <w:r w:rsidRPr="00FB0BAA">
              <w:rPr>
                <w:rFonts w:ascii="Times New Roman" w:hAnsi="Times New Roman"/>
                <w:b/>
                <w:bCs/>
              </w:rPr>
              <w:t xml:space="preserve">                         </w:t>
            </w:r>
            <w:r w:rsidRPr="00FB0BAA">
              <w:rPr>
                <w:rFonts w:ascii="Times New Roman" w:hAnsi="Times New Roman"/>
                <w:bCs/>
                <w:i/>
              </w:rPr>
              <w:t>(Цифрами та словами)</w:t>
            </w:r>
          </w:p>
        </w:tc>
        <w:tc>
          <w:tcPr>
            <w:tcW w:w="1275" w:type="dxa"/>
            <w:tcBorders>
              <w:top w:val="single" w:sz="6" w:space="0" w:color="auto"/>
              <w:left w:val="single" w:sz="6" w:space="0" w:color="auto"/>
              <w:bottom w:val="single" w:sz="4" w:space="0" w:color="auto"/>
              <w:right w:val="single" w:sz="6" w:space="0" w:color="auto"/>
            </w:tcBorders>
          </w:tcPr>
          <w:p w:rsidR="00073E92" w:rsidRPr="00FB0BAA" w:rsidRDefault="00073E92" w:rsidP="00897F13">
            <w:pPr>
              <w:spacing w:after="0" w:line="240" w:lineRule="auto"/>
              <w:jc w:val="center"/>
              <w:rPr>
                <w:rFonts w:ascii="Times New Roman" w:hAnsi="Times New Roman"/>
                <w:b/>
                <w:bCs/>
                <w:i/>
              </w:rPr>
            </w:pPr>
          </w:p>
        </w:tc>
      </w:tr>
    </w:tbl>
    <w:p w:rsidR="00073E92" w:rsidRPr="00FB0BAA" w:rsidRDefault="00073E92" w:rsidP="00073E92">
      <w:pPr>
        <w:tabs>
          <w:tab w:val="left" w:pos="0"/>
          <w:tab w:val="center" w:pos="4153"/>
          <w:tab w:val="right" w:pos="8306"/>
        </w:tabs>
        <w:spacing w:after="0" w:line="240" w:lineRule="auto"/>
        <w:jc w:val="both"/>
        <w:rPr>
          <w:rFonts w:ascii="Times New Roman" w:hAnsi="Times New Roman"/>
        </w:rPr>
      </w:pPr>
      <w:r w:rsidRPr="00FB0BAA">
        <w:rPr>
          <w:rFonts w:ascii="Times New Roman" w:hAnsi="Times New Roman"/>
        </w:rPr>
        <w:t>Ціна товару включає в себе доставку до бази замовника, страхування та інші витрати, сплату податків і зборів тощо.</w:t>
      </w:r>
    </w:p>
    <w:p w:rsidR="00073E92" w:rsidRPr="00FB0BAA" w:rsidRDefault="00073E92" w:rsidP="00073E92">
      <w:pPr>
        <w:spacing w:after="0" w:line="240" w:lineRule="auto"/>
        <w:jc w:val="both"/>
        <w:rPr>
          <w:rFonts w:ascii="Times New Roman" w:hAnsi="Times New Roman"/>
        </w:rPr>
      </w:pPr>
      <w:r w:rsidRPr="00FB0BAA">
        <w:rPr>
          <w:rFonts w:ascii="Times New Roman" w:hAnsi="Times New Roman"/>
        </w:rPr>
        <w:t xml:space="preserve">1. У випадку визнання нас переможцем торгів наша тендерна пропозиція матиме силу попереднього договору між нами. Якщо ми будемо визнані переможцем торгів, ми беремо на себе зобов’язання підписати Договір із Замовником не раніше ніж через </w:t>
      </w:r>
      <w:r>
        <w:rPr>
          <w:rFonts w:ascii="Times New Roman" w:hAnsi="Times New Roman"/>
        </w:rPr>
        <w:t xml:space="preserve">п’ять (5) </w:t>
      </w:r>
      <w:r w:rsidRPr="00FB0BAA">
        <w:rPr>
          <w:rFonts w:ascii="Times New Roman" w:hAnsi="Times New Roman"/>
        </w:rPr>
        <w:t xml:space="preserve">днів з оприлюднення </w:t>
      </w:r>
      <w:r>
        <w:rPr>
          <w:rFonts w:ascii="Times New Roman" w:hAnsi="Times New Roman"/>
        </w:rPr>
        <w:t>в електронній системі закупівель</w:t>
      </w:r>
      <w:r w:rsidRPr="00FB0BAA">
        <w:rPr>
          <w:rFonts w:ascii="Times New Roman" w:hAnsi="Times New Roman"/>
        </w:rPr>
        <w:t xml:space="preserve"> повідомлення про намір укласти договір, але не пізніше ніж через </w:t>
      </w:r>
      <w:r>
        <w:rPr>
          <w:rFonts w:ascii="Times New Roman" w:hAnsi="Times New Roman"/>
        </w:rPr>
        <w:t>15</w:t>
      </w:r>
      <w:r w:rsidRPr="00FB0BAA">
        <w:rPr>
          <w:rFonts w:ascii="Times New Roman" w:hAnsi="Times New Roman"/>
        </w:rPr>
        <w:t xml:space="preserve"> днів з </w:t>
      </w:r>
      <w:r>
        <w:rPr>
          <w:rFonts w:ascii="Times New Roman" w:hAnsi="Times New Roman"/>
        </w:rPr>
        <w:t>дати</w:t>
      </w:r>
      <w:r w:rsidRPr="00FB0BAA">
        <w:rPr>
          <w:rFonts w:ascii="Times New Roman" w:hAnsi="Times New Roman"/>
        </w:rPr>
        <w:t xml:space="preserve"> прийняття рішення про намір укласти договір про закупівлю </w:t>
      </w:r>
      <w:r>
        <w:rPr>
          <w:rFonts w:ascii="Times New Roman" w:hAnsi="Times New Roman"/>
        </w:rPr>
        <w:t xml:space="preserve">відповідно </w:t>
      </w:r>
      <w:r w:rsidRPr="00FB0BAA">
        <w:rPr>
          <w:rFonts w:ascii="Times New Roman" w:hAnsi="Times New Roman"/>
        </w:rPr>
        <w:t>(у випадку обґрунтованої необхідності строк для укладання договору може бути продовжений до 60 днів) відповідно до вимог тендерної документації (в тому числі про</w:t>
      </w:r>
      <w:r>
        <w:rPr>
          <w:rFonts w:ascii="Times New Roman" w:hAnsi="Times New Roman"/>
        </w:rPr>
        <w:t>є</w:t>
      </w:r>
      <w:r w:rsidRPr="00FB0BAA">
        <w:rPr>
          <w:rFonts w:ascii="Times New Roman" w:hAnsi="Times New Roman"/>
        </w:rPr>
        <w:t xml:space="preserve">кту договору) та нашої тендерної пропозиції та візьмемо на себе зобов'язання виконати усі умови, передбачені Договором за ціною, що склалась за результатом </w:t>
      </w:r>
      <w:r>
        <w:rPr>
          <w:rFonts w:ascii="Times New Roman" w:hAnsi="Times New Roman"/>
        </w:rPr>
        <w:t>закупівлі</w:t>
      </w:r>
      <w:r w:rsidRPr="00FB0BAA">
        <w:rPr>
          <w:rFonts w:ascii="Times New Roman" w:hAnsi="Times New Roman"/>
        </w:rPr>
        <w:t>.</w:t>
      </w:r>
    </w:p>
    <w:p w:rsidR="00073E92" w:rsidRPr="00FB0BAA" w:rsidRDefault="00073E92" w:rsidP="00073E92">
      <w:pPr>
        <w:spacing w:after="0" w:line="240" w:lineRule="auto"/>
        <w:jc w:val="both"/>
        <w:rPr>
          <w:rFonts w:ascii="Times New Roman" w:hAnsi="Times New Roman"/>
        </w:rPr>
      </w:pPr>
      <w:r w:rsidRPr="00FB0BAA">
        <w:rPr>
          <w:rFonts w:ascii="Times New Roman" w:hAnsi="Times New Roman"/>
        </w:rPr>
        <w:t xml:space="preserve">2. Ми погоджуємося дотримуватися умов цієї пропозиції протягом </w:t>
      </w:r>
      <w:r>
        <w:rPr>
          <w:rFonts w:ascii="Times New Roman" w:hAnsi="Times New Roman"/>
        </w:rPr>
        <w:t>90</w:t>
      </w:r>
      <w:r w:rsidRPr="00FB0BAA">
        <w:rPr>
          <w:rFonts w:ascii="Times New Roman" w:hAnsi="Times New Roman"/>
        </w:rPr>
        <w:t xml:space="preserve"> календарних днів з кінцевого строку подання тендерних пропозицій. Наша пропозиція буде обов’язковою для нас до закінчення зазначеного терміну.</w:t>
      </w:r>
    </w:p>
    <w:p w:rsidR="00073E92" w:rsidRPr="00FB0BAA" w:rsidRDefault="00073E92" w:rsidP="00073E92">
      <w:pPr>
        <w:pStyle w:val="2"/>
        <w:tabs>
          <w:tab w:val="left" w:pos="540"/>
        </w:tabs>
        <w:spacing w:after="0" w:line="240" w:lineRule="auto"/>
        <w:ind w:left="0"/>
        <w:jc w:val="both"/>
        <w:rPr>
          <w:rFonts w:ascii="Times New Roman" w:hAnsi="Times New Roman"/>
        </w:rPr>
      </w:pPr>
      <w:r w:rsidRPr="00FB0BAA">
        <w:rPr>
          <w:rFonts w:ascii="Times New Roman" w:hAnsi="Times New Roman"/>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73E92" w:rsidRPr="00FB0BAA" w:rsidRDefault="00073E92" w:rsidP="00073E92">
      <w:pPr>
        <w:tabs>
          <w:tab w:val="left" w:pos="540"/>
        </w:tabs>
        <w:spacing w:after="0" w:line="240" w:lineRule="auto"/>
        <w:jc w:val="both"/>
        <w:rPr>
          <w:rFonts w:ascii="Times New Roman" w:hAnsi="Times New Roman"/>
        </w:rPr>
      </w:pPr>
      <w:r w:rsidRPr="00FB0BAA">
        <w:rPr>
          <w:rFonts w:ascii="Times New Roman" w:hAnsi="Times New Roman"/>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073E92" w:rsidRPr="00FB0BAA" w:rsidRDefault="00073E92" w:rsidP="00073E92">
      <w:pPr>
        <w:spacing w:after="0" w:line="240" w:lineRule="auto"/>
        <w:jc w:val="both"/>
        <w:rPr>
          <w:rFonts w:ascii="Times New Roman" w:hAnsi="Times New Roman"/>
        </w:rPr>
      </w:pPr>
      <w:r w:rsidRPr="00FB0BAA">
        <w:rPr>
          <w:rFonts w:ascii="Times New Roman" w:hAnsi="Times New Roman"/>
        </w:rPr>
        <w:t>5. Ми розуміємо та погоджуємося, що Ви можете відмінити процедуру закупівлі у разі наявності обставин для цього згідно із Законом.</w:t>
      </w:r>
    </w:p>
    <w:p w:rsidR="00073E92" w:rsidRPr="00FB0BAA" w:rsidRDefault="00073E92" w:rsidP="00073E92">
      <w:pPr>
        <w:spacing w:after="0" w:line="240" w:lineRule="auto"/>
        <w:jc w:val="both"/>
        <w:rPr>
          <w:rFonts w:ascii="Times New Roman" w:hAnsi="Times New Roman"/>
        </w:rPr>
      </w:pPr>
      <w:r w:rsidRPr="00FB0BAA">
        <w:rPr>
          <w:rFonts w:ascii="Times New Roman" w:hAnsi="Times New Roman"/>
        </w:rPr>
        <w:t>6. В разі визнання нас переможцем ми зобов’язуємося в строки визначені Законом</w:t>
      </w:r>
      <w:r>
        <w:rPr>
          <w:rFonts w:ascii="Times New Roman" w:hAnsi="Times New Roman"/>
        </w:rPr>
        <w:t xml:space="preserve"> з урахуванням особливостей</w:t>
      </w:r>
      <w:r w:rsidRPr="00FB0BAA">
        <w:rPr>
          <w:rFonts w:ascii="Times New Roman" w:hAnsi="Times New Roman"/>
        </w:rPr>
        <w:t xml:space="preserve"> надати документи на підтвердження відсутності підстав передбачених </w:t>
      </w:r>
      <w:r>
        <w:rPr>
          <w:rFonts w:ascii="Times New Roman" w:hAnsi="Times New Roman"/>
        </w:rPr>
        <w:t>пунктом 44 Особливостей</w:t>
      </w:r>
      <w:r w:rsidRPr="00FB0BAA">
        <w:rPr>
          <w:rFonts w:ascii="Times New Roman" w:hAnsi="Times New Roman"/>
        </w:rPr>
        <w:t xml:space="preserve">, визначених в Додатку </w:t>
      </w:r>
      <w:r>
        <w:rPr>
          <w:rFonts w:ascii="Times New Roman" w:hAnsi="Times New Roman"/>
        </w:rPr>
        <w:t>№</w:t>
      </w:r>
      <w:r w:rsidRPr="00FB0BAA">
        <w:rPr>
          <w:rFonts w:ascii="Times New Roman" w:hAnsi="Times New Roman"/>
        </w:rPr>
        <w:t>2 до тендерної документації.</w:t>
      </w:r>
    </w:p>
    <w:p w:rsidR="00073E92" w:rsidRPr="000C07D8" w:rsidRDefault="00073E92" w:rsidP="00073E92">
      <w:pPr>
        <w:keepLines/>
        <w:spacing w:after="0" w:line="240" w:lineRule="auto"/>
        <w:jc w:val="both"/>
        <w:rPr>
          <w:rFonts w:ascii="Times New Roman" w:hAnsi="Times New Roman"/>
        </w:rPr>
      </w:pPr>
      <w:r w:rsidRPr="00FB0BAA">
        <w:rPr>
          <w:rFonts w:ascii="Times New Roman" w:hAnsi="Times New Roman"/>
        </w:rPr>
        <w:t>7. Зазначеним нижче підписом ми підтверджуємо повну, безумовну і беззаперечну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tbl>
      <w:tblPr>
        <w:tblW w:w="10178" w:type="dxa"/>
        <w:jc w:val="center"/>
        <w:tblLayout w:type="fixed"/>
        <w:tblLook w:val="01E0"/>
      </w:tblPr>
      <w:tblGrid>
        <w:gridCol w:w="3812"/>
        <w:gridCol w:w="3329"/>
        <w:gridCol w:w="3037"/>
      </w:tblGrid>
      <w:tr w:rsidR="00073E92" w:rsidRPr="001F5291" w:rsidTr="00897F13">
        <w:trPr>
          <w:jc w:val="center"/>
        </w:trPr>
        <w:tc>
          <w:tcPr>
            <w:tcW w:w="3781" w:type="dxa"/>
          </w:tcPr>
          <w:p w:rsidR="00073E92" w:rsidRPr="00967AA6" w:rsidRDefault="00073E92" w:rsidP="00897F13">
            <w:pPr>
              <w:spacing w:before="20" w:after="20" w:line="240" w:lineRule="auto"/>
              <w:jc w:val="both"/>
              <w:rPr>
                <w:rFonts w:ascii="Times New Roman" w:eastAsia="Times New Roman" w:hAnsi="Times New Roman"/>
                <w:b/>
                <w:bCs/>
                <w:lang w:eastAsia="ru-RU"/>
              </w:rPr>
            </w:pPr>
            <w:r w:rsidRPr="00967AA6">
              <w:rPr>
                <w:rFonts w:ascii="Times New Roman" w:eastAsia="Times New Roman" w:hAnsi="Times New Roman"/>
                <w:b/>
                <w:bCs/>
                <w:lang w:eastAsia="ru-RU"/>
              </w:rPr>
              <w:t>Керівник організації – учасника процедури закупівлі або інша уповноважена особа учасника</w:t>
            </w:r>
          </w:p>
        </w:tc>
        <w:tc>
          <w:tcPr>
            <w:tcW w:w="3302" w:type="dxa"/>
          </w:tcPr>
          <w:p w:rsidR="00073E92" w:rsidRPr="00967AA6" w:rsidRDefault="00073E92" w:rsidP="00897F13">
            <w:pPr>
              <w:spacing w:before="20" w:after="20" w:line="240" w:lineRule="auto"/>
              <w:jc w:val="both"/>
              <w:rPr>
                <w:rFonts w:ascii="Times New Roman" w:eastAsia="Times New Roman" w:hAnsi="Times New Roman"/>
                <w:bCs/>
                <w:sz w:val="24"/>
                <w:szCs w:val="20"/>
                <w:lang w:eastAsia="ru-RU"/>
              </w:rPr>
            </w:pPr>
            <w:r w:rsidRPr="00967AA6">
              <w:rPr>
                <w:rFonts w:ascii="Times New Roman" w:eastAsia="Times New Roman" w:hAnsi="Times New Roman"/>
                <w:bCs/>
                <w:sz w:val="24"/>
                <w:szCs w:val="20"/>
                <w:lang w:eastAsia="ru-RU"/>
              </w:rPr>
              <w:t>_____________________</w:t>
            </w:r>
          </w:p>
          <w:p w:rsidR="00073E92" w:rsidRPr="001F5291" w:rsidRDefault="00073E92" w:rsidP="00897F13">
            <w:pPr>
              <w:spacing w:before="20" w:after="20" w:line="240" w:lineRule="auto"/>
              <w:ind w:left="360"/>
              <w:jc w:val="both"/>
              <w:rPr>
                <w:rFonts w:ascii="Times New Roman" w:eastAsia="Times New Roman" w:hAnsi="Times New Roman"/>
                <w:bCs/>
                <w:i/>
                <w:sz w:val="20"/>
                <w:szCs w:val="20"/>
                <w:lang w:eastAsia="ru-RU"/>
              </w:rPr>
            </w:pPr>
            <w:r w:rsidRPr="001F5291">
              <w:rPr>
                <w:rFonts w:ascii="Times New Roman" w:eastAsia="Times New Roman" w:hAnsi="Times New Roman"/>
                <w:bCs/>
                <w:i/>
                <w:sz w:val="20"/>
                <w:szCs w:val="20"/>
                <w:lang w:eastAsia="ru-RU"/>
              </w:rPr>
              <w:t xml:space="preserve">(підпис) МП </w:t>
            </w:r>
          </w:p>
          <w:p w:rsidR="00073E92" w:rsidRPr="00967AA6" w:rsidRDefault="00073E92" w:rsidP="00897F13">
            <w:pPr>
              <w:spacing w:before="20" w:after="20" w:line="240" w:lineRule="auto"/>
              <w:ind w:left="360"/>
              <w:jc w:val="both"/>
              <w:rPr>
                <w:rFonts w:ascii="Times New Roman" w:eastAsia="Times New Roman" w:hAnsi="Times New Roman"/>
                <w:bCs/>
                <w:i/>
                <w:sz w:val="24"/>
                <w:szCs w:val="20"/>
                <w:lang w:eastAsia="ru-RU"/>
              </w:rPr>
            </w:pPr>
            <w:r w:rsidRPr="001F5291">
              <w:rPr>
                <w:rFonts w:ascii="Times New Roman" w:eastAsia="Times New Roman" w:hAnsi="Times New Roman"/>
                <w:bCs/>
                <w:i/>
                <w:sz w:val="20"/>
                <w:szCs w:val="20"/>
                <w:lang w:eastAsia="ru-RU"/>
              </w:rPr>
              <w:t>(за наявності)</w:t>
            </w:r>
          </w:p>
        </w:tc>
        <w:tc>
          <w:tcPr>
            <w:tcW w:w="3012" w:type="dxa"/>
          </w:tcPr>
          <w:p w:rsidR="00073E92" w:rsidRDefault="00073E92" w:rsidP="00897F13">
            <w:pPr>
              <w:spacing w:before="20" w:after="20" w:line="240" w:lineRule="auto"/>
              <w:jc w:val="both"/>
              <w:rPr>
                <w:rFonts w:ascii="Times New Roman" w:eastAsia="Times New Roman" w:hAnsi="Times New Roman"/>
                <w:bCs/>
                <w:sz w:val="24"/>
                <w:szCs w:val="20"/>
                <w:lang w:eastAsia="ru-RU"/>
              </w:rPr>
            </w:pPr>
          </w:p>
          <w:p w:rsidR="00073E92" w:rsidRPr="00967AA6" w:rsidRDefault="00073E92" w:rsidP="00897F13">
            <w:pPr>
              <w:spacing w:before="20" w:after="20" w:line="240" w:lineRule="auto"/>
              <w:jc w:val="both"/>
              <w:rPr>
                <w:rFonts w:ascii="Times New Roman" w:eastAsia="Times New Roman" w:hAnsi="Times New Roman"/>
                <w:bCs/>
                <w:sz w:val="24"/>
                <w:szCs w:val="20"/>
                <w:lang w:eastAsia="ru-RU"/>
              </w:rPr>
            </w:pPr>
            <w:r w:rsidRPr="00967AA6">
              <w:rPr>
                <w:rFonts w:ascii="Times New Roman" w:eastAsia="Times New Roman" w:hAnsi="Times New Roman"/>
                <w:bCs/>
                <w:sz w:val="24"/>
                <w:szCs w:val="20"/>
                <w:lang w:eastAsia="ru-RU"/>
              </w:rPr>
              <w:t>_____________________</w:t>
            </w:r>
          </w:p>
          <w:p w:rsidR="00073E92" w:rsidRPr="001F5291" w:rsidRDefault="00073E92" w:rsidP="00897F13">
            <w:pPr>
              <w:spacing w:before="20" w:after="20" w:line="240" w:lineRule="auto"/>
              <w:ind w:left="360"/>
              <w:jc w:val="both"/>
              <w:rPr>
                <w:rFonts w:ascii="Times New Roman" w:eastAsia="Times New Roman" w:hAnsi="Times New Roman"/>
                <w:bCs/>
                <w:sz w:val="20"/>
                <w:szCs w:val="20"/>
                <w:lang w:eastAsia="ru-RU"/>
              </w:rPr>
            </w:pPr>
            <w:r w:rsidRPr="001F5291">
              <w:rPr>
                <w:rFonts w:ascii="Times New Roman" w:eastAsia="Times New Roman" w:hAnsi="Times New Roman"/>
                <w:bCs/>
                <w:i/>
                <w:sz w:val="20"/>
                <w:szCs w:val="20"/>
                <w:lang w:eastAsia="ru-RU"/>
              </w:rPr>
              <w:t>(ініціали та прізвище)</w:t>
            </w:r>
          </w:p>
        </w:tc>
      </w:tr>
    </w:tbl>
    <w:p w:rsidR="00073E92" w:rsidRPr="00FB0BAA" w:rsidRDefault="00073E92" w:rsidP="00073E92">
      <w:pPr>
        <w:suppressAutoHyphens/>
        <w:spacing w:after="0" w:line="240" w:lineRule="auto"/>
        <w:ind w:firstLine="709"/>
        <w:jc w:val="both"/>
        <w:outlineLvl w:val="0"/>
        <w:rPr>
          <w:rFonts w:ascii="Times New Roman" w:hAnsi="Times New Roman"/>
          <w:i/>
          <w:iCs/>
          <w:u w:val="single"/>
          <w:lang w:eastAsia="ar-SA"/>
        </w:rPr>
      </w:pPr>
      <w:r w:rsidRPr="00FB0BAA">
        <w:rPr>
          <w:rFonts w:ascii="Times New Roman" w:hAnsi="Times New Roman"/>
          <w:i/>
          <w:iCs/>
          <w:u w:val="single"/>
          <w:lang w:eastAsia="ar-SA"/>
        </w:rPr>
        <w:t>Увага!!</w:t>
      </w:r>
    </w:p>
    <w:p w:rsidR="00073E92" w:rsidRPr="00FB0BAA" w:rsidRDefault="00073E92" w:rsidP="00073E92">
      <w:pPr>
        <w:spacing w:after="0" w:line="240" w:lineRule="auto"/>
        <w:jc w:val="both"/>
        <w:rPr>
          <w:rFonts w:ascii="Times New Roman" w:hAnsi="Times New Roman"/>
          <w:i/>
          <w:iCs/>
          <w:lang w:eastAsia="ar-SA"/>
        </w:rPr>
      </w:pPr>
      <w:r w:rsidRPr="00FB0BAA">
        <w:rPr>
          <w:rFonts w:ascii="Times New Roman" w:hAnsi="Times New Roman"/>
          <w:i/>
          <w:iCs/>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073E92" w:rsidRPr="005233C0" w:rsidRDefault="00073E92" w:rsidP="00073E92">
      <w:pPr>
        <w:tabs>
          <w:tab w:val="left" w:pos="4008"/>
        </w:tabs>
        <w:spacing w:after="0" w:line="240" w:lineRule="auto"/>
        <w:jc w:val="both"/>
        <w:rPr>
          <w:rFonts w:ascii="Times New Roman" w:hAnsi="Times New Roman"/>
          <w:i/>
          <w:iCs/>
        </w:rPr>
      </w:pPr>
      <w:r w:rsidRPr="00FB0BAA">
        <w:rPr>
          <w:rFonts w:ascii="Times New Roman" w:hAnsi="Times New Roman"/>
          <w:i/>
          <w:iCs/>
          <w:lang w:eastAsia="ar-SA"/>
        </w:rPr>
        <w:t>**</w:t>
      </w:r>
      <w:r w:rsidRPr="00FB0BAA">
        <w:rPr>
          <w:rFonts w:ascii="Times New Roman" w:hAnsi="Times New Roman"/>
          <w:bCs/>
          <w:i/>
          <w:iCs/>
        </w:rPr>
        <w:t xml:space="preserve">Учасник повинен зазначити </w:t>
      </w:r>
      <w:r w:rsidRPr="00FB0BAA">
        <w:rPr>
          <w:rFonts w:ascii="Times New Roman" w:hAnsi="Times New Roman"/>
          <w:bCs/>
          <w:i/>
          <w:iCs/>
          <w:u w:val="single"/>
        </w:rPr>
        <w:t>конкретну назву Товару</w:t>
      </w:r>
      <w:r w:rsidRPr="00FB0BAA">
        <w:rPr>
          <w:rFonts w:ascii="Times New Roman" w:hAnsi="Times New Roman"/>
          <w:bCs/>
          <w:i/>
          <w:iCs/>
        </w:rPr>
        <w:t xml:space="preserve"> (відповідно до наданих сертифікатів відповідності або паспортів якості), яка буде включена у договорі</w:t>
      </w:r>
      <w:r w:rsidRPr="00FB0BAA">
        <w:rPr>
          <w:rFonts w:ascii="Times New Roman" w:hAnsi="Times New Roman"/>
          <w:i/>
          <w:iCs/>
          <w:lang w:eastAsia="ar-SA"/>
        </w:rPr>
        <w:t>.</w:t>
      </w:r>
    </w:p>
    <w:p w:rsidR="00073E92" w:rsidRDefault="00073E92" w:rsidP="00073E92">
      <w:pPr>
        <w:spacing w:after="0" w:line="240" w:lineRule="auto"/>
        <w:jc w:val="center"/>
      </w:pPr>
    </w:p>
    <w:p w:rsidR="00073E92" w:rsidRPr="001C5D79" w:rsidRDefault="00073E92" w:rsidP="00073E92">
      <w:pPr>
        <w:spacing w:after="0" w:line="240" w:lineRule="auto"/>
        <w:jc w:val="center"/>
        <w:rPr>
          <w:rFonts w:ascii="Times New Roman" w:hAnsi="Times New Roman" w:cs="Times New Roman"/>
        </w:rPr>
      </w:pPr>
    </w:p>
    <w:p w:rsidR="00073E92" w:rsidRPr="001C5D79" w:rsidRDefault="00073E92" w:rsidP="00073E92">
      <w:pPr>
        <w:jc w:val="center"/>
        <w:rPr>
          <w:rFonts w:ascii="Times New Roman" w:hAnsi="Times New Roman" w:cs="Times New Roman"/>
          <w:b/>
          <w:color w:val="2E74B5"/>
          <w:sz w:val="24"/>
          <w:szCs w:val="24"/>
        </w:rPr>
      </w:pPr>
      <w:r w:rsidRPr="001C5D79">
        <w:rPr>
          <w:rFonts w:ascii="Times New Roman" w:hAnsi="Times New Roman" w:cs="Times New Roman"/>
          <w:b/>
          <w:color w:val="2E74B5"/>
          <w:sz w:val="24"/>
          <w:szCs w:val="24"/>
        </w:rPr>
        <w:t>Форма письмової згоди  на обробку наявних персональних даних відповідно до Закону України «Про захист персональних даних»</w:t>
      </w:r>
      <w:r w:rsidRPr="001C5D79">
        <w:rPr>
          <w:rStyle w:val="a5"/>
          <w:rFonts w:ascii="Times New Roman" w:hAnsi="Times New Roman" w:cs="Times New Roman"/>
          <w:b/>
          <w:color w:val="2E74B5"/>
          <w:sz w:val="24"/>
          <w:szCs w:val="24"/>
        </w:rPr>
        <w:t xml:space="preserve"> </w:t>
      </w:r>
    </w:p>
    <w:p w:rsidR="00073E92" w:rsidRPr="001C5D79" w:rsidRDefault="00073E92" w:rsidP="00073E92">
      <w:pPr>
        <w:jc w:val="center"/>
        <w:rPr>
          <w:rFonts w:ascii="Times New Roman" w:hAnsi="Times New Roman" w:cs="Times New Roman"/>
          <w:b/>
          <w:sz w:val="24"/>
          <w:szCs w:val="24"/>
        </w:rPr>
      </w:pPr>
    </w:p>
    <w:p w:rsidR="00073E92" w:rsidRPr="001C5D79" w:rsidRDefault="00073E92" w:rsidP="00073E92">
      <w:pPr>
        <w:jc w:val="center"/>
        <w:rPr>
          <w:rFonts w:ascii="Times New Roman" w:hAnsi="Times New Roman" w:cs="Times New Roman"/>
          <w:caps/>
          <w:sz w:val="24"/>
          <w:szCs w:val="24"/>
        </w:rPr>
      </w:pPr>
      <w:r w:rsidRPr="001C5D79">
        <w:rPr>
          <w:rFonts w:ascii="Times New Roman" w:hAnsi="Times New Roman" w:cs="Times New Roman"/>
          <w:b/>
          <w:caps/>
          <w:sz w:val="24"/>
          <w:szCs w:val="24"/>
        </w:rPr>
        <w:t>Лист-ЗГОДА на збір та обробку персональних даних</w:t>
      </w:r>
    </w:p>
    <w:p w:rsidR="00073E92" w:rsidRPr="001C5D79" w:rsidRDefault="00073E92" w:rsidP="00073E92">
      <w:pPr>
        <w:pStyle w:val="tj"/>
        <w:shd w:val="clear" w:color="auto" w:fill="FFFFFF"/>
        <w:spacing w:before="0" w:beforeAutospacing="0" w:after="0" w:afterAutospacing="0"/>
        <w:jc w:val="both"/>
        <w:rPr>
          <w:lang w:val="uk-UA"/>
        </w:rPr>
      </w:pPr>
      <w:r w:rsidRPr="001C5D79">
        <w:rPr>
          <w:rFonts w:eastAsia="Calibri"/>
        </w:rPr>
        <w:t xml:space="preserve">Я, __________________________________________, ( «____» ____________ </w:t>
      </w:r>
      <w:r w:rsidRPr="001C5D79">
        <w:rPr>
          <w:rFonts w:eastAsia="Calibri"/>
          <w:lang w:val="uk-UA"/>
        </w:rPr>
        <w:t>___</w:t>
      </w:r>
      <w:r w:rsidRPr="001C5D79">
        <w:rPr>
          <w:rFonts w:eastAsia="Calibri"/>
        </w:rPr>
        <w:t xml:space="preserve">__ року народження, паспорт серії ___________ № ___________, виданий ________________________________________, реєстраційний номер </w:t>
      </w:r>
      <w:proofErr w:type="gramStart"/>
      <w:r w:rsidRPr="001C5D79">
        <w:rPr>
          <w:rFonts w:eastAsia="Calibri"/>
        </w:rPr>
        <w:t>обл</w:t>
      </w:r>
      <w:proofErr w:type="gramEnd"/>
      <w:r w:rsidRPr="001C5D79">
        <w:rPr>
          <w:rFonts w:eastAsia="Calibri"/>
        </w:rPr>
        <w:t xml:space="preserve">ікової картки платника податків ДРФО/ ідентифікаційний код: ___________________) </w:t>
      </w:r>
      <w:r w:rsidRPr="001C5D79">
        <w:rPr>
          <w:lang w:val="uk-UA"/>
        </w:rPr>
        <w:t>відповідно до </w:t>
      </w:r>
      <w:hyperlink r:id="rId9" w:tgtFrame="_top" w:history="1">
        <w:r w:rsidRPr="001C5D79">
          <w:rPr>
            <w:rStyle w:val="a4"/>
          </w:rPr>
          <w:t>Закону України "Про захист персональних даних"</w:t>
        </w:r>
      </w:hyperlink>
      <w:r w:rsidRPr="001C5D79">
        <w:rPr>
          <w:lang w:val="uk-UA"/>
        </w:rPr>
        <w:t> (далі - Закон) даю згоду на:</w:t>
      </w:r>
    </w:p>
    <w:p w:rsidR="00073E92" w:rsidRPr="001C5D79" w:rsidRDefault="00073E92" w:rsidP="00073E92">
      <w:pPr>
        <w:pStyle w:val="tj"/>
        <w:shd w:val="clear" w:color="auto" w:fill="FFFFFF"/>
        <w:spacing w:before="0" w:beforeAutospacing="0" w:after="0" w:afterAutospacing="0"/>
        <w:jc w:val="both"/>
        <w:rPr>
          <w:lang w:val="uk-UA"/>
        </w:rPr>
      </w:pPr>
      <w:r w:rsidRPr="001C5D79">
        <w:rPr>
          <w:lang w:val="uk-UA"/>
        </w:rPr>
        <w:t>- 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073E92" w:rsidRPr="001C5D79" w:rsidRDefault="00073E92" w:rsidP="00073E92">
      <w:pPr>
        <w:pStyle w:val="tj"/>
        <w:shd w:val="clear" w:color="auto" w:fill="FFFFFF"/>
        <w:spacing w:before="0" w:beforeAutospacing="0" w:after="0" w:afterAutospacing="0"/>
        <w:jc w:val="both"/>
        <w:rPr>
          <w:lang w:val="uk-UA"/>
        </w:rPr>
      </w:pPr>
      <w:r w:rsidRPr="001C5D79">
        <w:rPr>
          <w:lang w:val="uk-UA"/>
        </w:rPr>
        <w:t>- 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w:t>
      </w:r>
      <w:hyperlink r:id="rId10" w:tgtFrame="_top" w:history="1">
        <w:r w:rsidRPr="001C5D79">
          <w:rPr>
            <w:rStyle w:val="a4"/>
          </w:rPr>
          <w:t>стаття 10 Закону</w:t>
        </w:r>
      </w:hyperlink>
      <w:r w:rsidRPr="001C5D79">
        <w:rPr>
          <w:lang w:val="uk-UA"/>
        </w:rPr>
        <w:t>);</w:t>
      </w:r>
    </w:p>
    <w:p w:rsidR="00073E92" w:rsidRPr="001C5D79" w:rsidRDefault="00073E92" w:rsidP="00073E92">
      <w:pPr>
        <w:pStyle w:val="tj"/>
        <w:shd w:val="clear" w:color="auto" w:fill="FFFFFF"/>
        <w:spacing w:before="0" w:beforeAutospacing="0" w:after="0" w:afterAutospacing="0"/>
        <w:jc w:val="both"/>
        <w:rPr>
          <w:lang w:val="uk-UA"/>
        </w:rPr>
      </w:pPr>
      <w:r w:rsidRPr="001C5D79">
        <w:rPr>
          <w:lang w:val="uk-UA"/>
        </w:rPr>
        <w:t>- поширення персональних даних, що передбачає дії володільця персональних даних щодо передачі відомостей про фізичну особу (</w:t>
      </w:r>
      <w:hyperlink r:id="rId11" w:tgtFrame="_top" w:history="1">
        <w:r w:rsidRPr="001C5D79">
          <w:rPr>
            <w:rStyle w:val="a4"/>
          </w:rPr>
          <w:t>стаття 14 Закону</w:t>
        </w:r>
      </w:hyperlink>
      <w:r w:rsidRPr="001C5D79">
        <w:rPr>
          <w:lang w:val="uk-UA"/>
        </w:rPr>
        <w:t>);</w:t>
      </w:r>
    </w:p>
    <w:p w:rsidR="00073E92" w:rsidRPr="001C5D79" w:rsidRDefault="00073E92" w:rsidP="00073E92">
      <w:pPr>
        <w:pStyle w:val="tj"/>
        <w:shd w:val="clear" w:color="auto" w:fill="FFFFFF"/>
        <w:spacing w:before="0" w:beforeAutospacing="0" w:after="0" w:afterAutospacing="0"/>
        <w:jc w:val="both"/>
        <w:rPr>
          <w:lang w:val="uk-UA"/>
        </w:rPr>
      </w:pPr>
      <w:r w:rsidRPr="001C5D79">
        <w:rPr>
          <w:lang w:val="uk-UA"/>
        </w:rPr>
        <w:t>- 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w:t>
      </w:r>
      <w:hyperlink r:id="rId12" w:tgtFrame="_top" w:history="1">
        <w:r w:rsidRPr="001C5D79">
          <w:rPr>
            <w:rStyle w:val="a4"/>
          </w:rPr>
          <w:t>стаття 16 Закону</w:t>
        </w:r>
      </w:hyperlink>
      <w:r w:rsidRPr="001C5D79">
        <w:rPr>
          <w:lang w:val="uk-UA"/>
        </w:rPr>
        <w:t>).</w:t>
      </w:r>
    </w:p>
    <w:p w:rsidR="00073E92" w:rsidRPr="001C5D79" w:rsidRDefault="00073E92" w:rsidP="00073E92">
      <w:pPr>
        <w:pStyle w:val="tj"/>
        <w:shd w:val="clear" w:color="auto" w:fill="FFFFFF"/>
        <w:spacing w:before="0" w:beforeAutospacing="0" w:after="0" w:afterAutospacing="0"/>
        <w:ind w:firstLine="708"/>
        <w:jc w:val="both"/>
        <w:rPr>
          <w:lang w:val="uk-UA"/>
        </w:rPr>
      </w:pPr>
      <w:r w:rsidRPr="001C5D79">
        <w:rPr>
          <w:lang w:val="uk-UA"/>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073E92" w:rsidRPr="001C5D79" w:rsidRDefault="00073E92" w:rsidP="00073E92">
      <w:pPr>
        <w:ind w:firstLine="709"/>
        <w:jc w:val="both"/>
        <w:rPr>
          <w:rFonts w:ascii="Times New Roman" w:hAnsi="Times New Roman" w:cs="Times New Roman"/>
          <w:sz w:val="24"/>
          <w:szCs w:val="24"/>
        </w:rPr>
      </w:pPr>
    </w:p>
    <w:p w:rsidR="00073E92" w:rsidRPr="001C5D79" w:rsidRDefault="00073E92" w:rsidP="00073E92">
      <w:pPr>
        <w:ind w:firstLine="709"/>
        <w:jc w:val="both"/>
        <w:rPr>
          <w:rFonts w:ascii="Times New Roman" w:hAnsi="Times New Roman" w:cs="Times New Roman"/>
          <w:sz w:val="24"/>
          <w:szCs w:val="24"/>
        </w:rPr>
      </w:pPr>
    </w:p>
    <w:p w:rsidR="00073E92" w:rsidRPr="001C5D79" w:rsidRDefault="00073E92" w:rsidP="00073E92">
      <w:pPr>
        <w:ind w:firstLine="709"/>
        <w:jc w:val="both"/>
        <w:rPr>
          <w:rFonts w:ascii="Times New Roman" w:hAnsi="Times New Roman" w:cs="Times New Roman"/>
          <w:sz w:val="24"/>
          <w:szCs w:val="24"/>
        </w:rPr>
      </w:pPr>
    </w:p>
    <w:tbl>
      <w:tblPr>
        <w:tblW w:w="5000" w:type="pct"/>
        <w:tblLook w:val="04A0"/>
      </w:tblPr>
      <w:tblGrid>
        <w:gridCol w:w="4367"/>
        <w:gridCol w:w="2202"/>
        <w:gridCol w:w="3286"/>
      </w:tblGrid>
      <w:tr w:rsidR="00073E92" w:rsidRPr="001C5D79" w:rsidTr="00897F13">
        <w:tc>
          <w:tcPr>
            <w:tcW w:w="2216" w:type="pct"/>
            <w:hideMark/>
          </w:tcPr>
          <w:p w:rsidR="00073E92" w:rsidRPr="001C5D79" w:rsidRDefault="00073E92" w:rsidP="00897F13">
            <w:pPr>
              <w:rPr>
                <w:rFonts w:ascii="Times New Roman" w:hAnsi="Times New Roman" w:cs="Times New Roman"/>
                <w:sz w:val="24"/>
                <w:szCs w:val="24"/>
                <w:lang w:eastAsia="ar-SA"/>
              </w:rPr>
            </w:pPr>
            <w:r w:rsidRPr="001C5D79">
              <w:rPr>
                <w:rFonts w:ascii="Times New Roman" w:hAnsi="Times New Roman" w:cs="Times New Roman"/>
                <w:sz w:val="24"/>
                <w:szCs w:val="24"/>
              </w:rPr>
              <w:t>«___» ___________________ 20___ року</w:t>
            </w:r>
          </w:p>
        </w:tc>
        <w:tc>
          <w:tcPr>
            <w:tcW w:w="1117" w:type="pct"/>
            <w:hideMark/>
          </w:tcPr>
          <w:p w:rsidR="00073E92" w:rsidRPr="001C5D79" w:rsidRDefault="00073E92" w:rsidP="00897F13">
            <w:pPr>
              <w:jc w:val="center"/>
              <w:rPr>
                <w:rFonts w:ascii="Times New Roman" w:hAnsi="Times New Roman" w:cs="Times New Roman"/>
                <w:sz w:val="24"/>
                <w:szCs w:val="24"/>
                <w:lang w:eastAsia="ar-SA"/>
              </w:rPr>
            </w:pPr>
            <w:r w:rsidRPr="001C5D79">
              <w:rPr>
                <w:rFonts w:ascii="Times New Roman" w:hAnsi="Times New Roman" w:cs="Times New Roman"/>
                <w:sz w:val="24"/>
                <w:szCs w:val="24"/>
              </w:rPr>
              <w:t>___________</w:t>
            </w:r>
          </w:p>
          <w:p w:rsidR="00073E92" w:rsidRPr="001C5D79" w:rsidRDefault="00073E92" w:rsidP="00897F13">
            <w:pPr>
              <w:jc w:val="center"/>
              <w:rPr>
                <w:rFonts w:ascii="Times New Roman" w:hAnsi="Times New Roman" w:cs="Times New Roman"/>
                <w:sz w:val="24"/>
                <w:szCs w:val="24"/>
                <w:lang w:eastAsia="he-IL" w:bidi="he-IL"/>
              </w:rPr>
            </w:pPr>
            <w:r w:rsidRPr="001C5D79">
              <w:rPr>
                <w:rFonts w:ascii="Times New Roman" w:hAnsi="Times New Roman" w:cs="Times New Roman"/>
                <w:sz w:val="24"/>
                <w:szCs w:val="24"/>
              </w:rPr>
              <w:t>підпис</w:t>
            </w:r>
          </w:p>
        </w:tc>
        <w:tc>
          <w:tcPr>
            <w:tcW w:w="1667" w:type="pct"/>
            <w:hideMark/>
          </w:tcPr>
          <w:p w:rsidR="00073E92" w:rsidRPr="001C5D79" w:rsidRDefault="00073E92" w:rsidP="00897F13">
            <w:pPr>
              <w:jc w:val="center"/>
              <w:rPr>
                <w:rFonts w:ascii="Times New Roman" w:hAnsi="Times New Roman" w:cs="Times New Roman"/>
                <w:sz w:val="24"/>
                <w:szCs w:val="24"/>
                <w:lang w:eastAsia="he-IL" w:bidi="he-IL"/>
              </w:rPr>
            </w:pPr>
            <w:r w:rsidRPr="001C5D79">
              <w:rPr>
                <w:rFonts w:ascii="Times New Roman" w:hAnsi="Times New Roman" w:cs="Times New Roman"/>
                <w:sz w:val="24"/>
                <w:szCs w:val="24"/>
                <w:lang w:eastAsia="he-IL" w:bidi="he-IL"/>
              </w:rPr>
              <w:t>________________________</w:t>
            </w:r>
          </w:p>
          <w:p w:rsidR="00073E92" w:rsidRPr="001C5D79" w:rsidRDefault="00073E92" w:rsidP="00897F13">
            <w:pPr>
              <w:jc w:val="center"/>
              <w:rPr>
                <w:rFonts w:ascii="Times New Roman" w:hAnsi="Times New Roman" w:cs="Times New Roman"/>
                <w:sz w:val="24"/>
                <w:szCs w:val="24"/>
                <w:lang w:eastAsia="ar-SA"/>
              </w:rPr>
            </w:pPr>
            <w:r w:rsidRPr="001C5D79">
              <w:rPr>
                <w:rFonts w:ascii="Times New Roman" w:hAnsi="Times New Roman" w:cs="Times New Roman"/>
                <w:sz w:val="24"/>
                <w:szCs w:val="24"/>
                <w:lang w:eastAsia="he-IL" w:bidi="he-IL"/>
              </w:rPr>
              <w:t>П.І.Б.</w:t>
            </w:r>
          </w:p>
        </w:tc>
      </w:tr>
    </w:tbl>
    <w:p w:rsidR="00073E92" w:rsidRDefault="00073E92" w:rsidP="00073E92">
      <w:pPr>
        <w:spacing w:after="0" w:line="240" w:lineRule="auto"/>
        <w:jc w:val="center"/>
      </w:pPr>
    </w:p>
    <w:p w:rsidR="00E80481" w:rsidRDefault="00E80481" w:rsidP="00073E92">
      <w:pPr>
        <w:spacing w:after="0" w:line="240" w:lineRule="auto"/>
        <w:jc w:val="center"/>
      </w:pPr>
    </w:p>
    <w:sectPr w:rsidR="00E80481" w:rsidSect="0027154D">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00000000" w:usb2="00000000" w:usb3="00000000" w:csb0="00000000" w:csb1="00000000"/>
  </w:font>
  <w:font w:name="sans-serif, Arial">
    <w:charset w:val="00"/>
    <w:family w:val="auto"/>
    <w:pitch w:val="default"/>
    <w:sig w:usb0="00000000" w:usb1="00000000" w:usb2="00000000" w:usb3="00000000" w:csb0="00000000" w:csb1="00000000"/>
  </w:font>
  <w:font w:name="sans-serif">
    <w:altName w:val="Arial"/>
    <w:charset w:val="CC"/>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E008D8"/>
    <w:multiLevelType w:val="multilevel"/>
    <w:tmpl w:val="D44C0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80624A"/>
    <w:multiLevelType w:val="multilevel"/>
    <w:tmpl w:val="09764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2263D"/>
    <w:multiLevelType w:val="multilevel"/>
    <w:tmpl w:val="75B66B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0DB63C6B"/>
    <w:multiLevelType w:val="multilevel"/>
    <w:tmpl w:val="1D3CD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FE90287"/>
    <w:multiLevelType w:val="multilevel"/>
    <w:tmpl w:val="5F081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A9445E3"/>
    <w:multiLevelType w:val="multilevel"/>
    <w:tmpl w:val="C1A803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AF84B9E"/>
    <w:multiLevelType w:val="multilevel"/>
    <w:tmpl w:val="787ED9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1DEC2FB2"/>
    <w:multiLevelType w:val="multilevel"/>
    <w:tmpl w:val="0A2CA67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724B0C"/>
    <w:multiLevelType w:val="multilevel"/>
    <w:tmpl w:val="9BEE682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9E3851"/>
    <w:multiLevelType w:val="multilevel"/>
    <w:tmpl w:val="808AA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DE730B6"/>
    <w:multiLevelType w:val="multilevel"/>
    <w:tmpl w:val="CD8E51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FAE64E2"/>
    <w:multiLevelType w:val="multilevel"/>
    <w:tmpl w:val="0CDC8E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34E03095"/>
    <w:multiLevelType w:val="multilevel"/>
    <w:tmpl w:val="24F4F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383927B5"/>
    <w:multiLevelType w:val="multilevel"/>
    <w:tmpl w:val="20CC94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8B52ECF"/>
    <w:multiLevelType w:val="multilevel"/>
    <w:tmpl w:val="DE18C8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D1E7133"/>
    <w:multiLevelType w:val="hybridMultilevel"/>
    <w:tmpl w:val="259E7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0E62C3"/>
    <w:multiLevelType w:val="multilevel"/>
    <w:tmpl w:val="5A863C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7140AC2"/>
    <w:multiLevelType w:val="multilevel"/>
    <w:tmpl w:val="CCA43F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475D0E52"/>
    <w:multiLevelType w:val="multilevel"/>
    <w:tmpl w:val="357E6E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47B53399"/>
    <w:multiLevelType w:val="multilevel"/>
    <w:tmpl w:val="7910B7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FD61622"/>
    <w:multiLevelType w:val="multilevel"/>
    <w:tmpl w:val="A56CBF34"/>
    <w:lvl w:ilvl="0">
      <w:start w:val="1"/>
      <w:numFmt w:val="decimal"/>
      <w:suff w:val="space"/>
      <w:lvlText w:val="%1."/>
      <w:lvlJc w:val="left"/>
      <w:pPr>
        <w:ind w:left="0" w:firstLine="0"/>
      </w:pPr>
      <w:rPr>
        <w:rFonts w:hint="default"/>
        <w:b/>
        <w:bCs w:val="0"/>
        <w:u w:val="none"/>
      </w:rPr>
    </w:lvl>
    <w:lvl w:ilvl="1">
      <w:start w:val="1"/>
      <w:numFmt w:val="decimal"/>
      <w:suff w:val="space"/>
      <w:lvlText w:val="%1.%2."/>
      <w:lvlJc w:val="left"/>
      <w:pPr>
        <w:ind w:left="0" w:firstLine="0"/>
      </w:pPr>
      <w:rPr>
        <w:rFonts w:hint="default"/>
        <w:b w:val="0"/>
        <w:bCs/>
        <w:u w:val="none"/>
      </w:rPr>
    </w:lvl>
    <w:lvl w:ilvl="2">
      <w:start w:val="1"/>
      <w:numFmt w:val="none"/>
      <w:suff w:val="space"/>
      <w:lvlText w:val="-"/>
      <w:lvlJc w:val="left"/>
      <w:pPr>
        <w:ind w:left="0" w:firstLine="0"/>
      </w:pPr>
      <w:rPr>
        <w:rFonts w:hint="default"/>
        <w:u w:val="none"/>
      </w:rPr>
    </w:lvl>
    <w:lvl w:ilvl="3">
      <w:start w:val="1"/>
      <w:numFmt w:val="decimal"/>
      <w:suff w:val="space"/>
      <w:lvlText w:val="%1.%2.%4."/>
      <w:lvlJc w:val="left"/>
      <w:pPr>
        <w:ind w:left="0" w:firstLine="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nsid w:val="51061321"/>
    <w:multiLevelType w:val="multilevel"/>
    <w:tmpl w:val="0772D8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57116A72"/>
    <w:multiLevelType w:val="multilevel"/>
    <w:tmpl w:val="D0749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E0A70F9"/>
    <w:multiLevelType w:val="multilevel"/>
    <w:tmpl w:val="850CBB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60572A84"/>
    <w:multiLevelType w:val="multilevel"/>
    <w:tmpl w:val="AF049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66117872"/>
    <w:multiLevelType w:val="multilevel"/>
    <w:tmpl w:val="FC607C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71DE0EF9"/>
    <w:multiLevelType w:val="multilevel"/>
    <w:tmpl w:val="1B840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1E1179E"/>
    <w:multiLevelType w:val="multilevel"/>
    <w:tmpl w:val="9CB08F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73166EE8"/>
    <w:multiLevelType w:val="multilevel"/>
    <w:tmpl w:val="19761D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79BC7A4F"/>
    <w:multiLevelType w:val="multilevel"/>
    <w:tmpl w:val="F8C8C9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7BBB04D8"/>
    <w:multiLevelType w:val="multilevel"/>
    <w:tmpl w:val="162E5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E502428"/>
    <w:multiLevelType w:val="multilevel"/>
    <w:tmpl w:val="9B385A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9"/>
  </w:num>
  <w:num w:numId="2">
    <w:abstractNumId w:val="27"/>
  </w:num>
  <w:num w:numId="3">
    <w:abstractNumId w:val="17"/>
  </w:num>
  <w:num w:numId="4">
    <w:abstractNumId w:val="7"/>
  </w:num>
  <w:num w:numId="5">
    <w:abstractNumId w:val="13"/>
  </w:num>
  <w:num w:numId="6">
    <w:abstractNumId w:val="3"/>
  </w:num>
  <w:num w:numId="7">
    <w:abstractNumId w:val="29"/>
  </w:num>
  <w:num w:numId="8">
    <w:abstractNumId w:val="24"/>
  </w:num>
  <w:num w:numId="9">
    <w:abstractNumId w:val="6"/>
  </w:num>
  <w:num w:numId="10">
    <w:abstractNumId w:val="14"/>
  </w:num>
  <w:num w:numId="11">
    <w:abstractNumId w:val="22"/>
  </w:num>
  <w:num w:numId="12">
    <w:abstractNumId w:val="18"/>
  </w:num>
  <w:num w:numId="13">
    <w:abstractNumId w:val="20"/>
  </w:num>
  <w:num w:numId="14">
    <w:abstractNumId w:val="15"/>
  </w:num>
  <w:num w:numId="15">
    <w:abstractNumId w:val="11"/>
  </w:num>
  <w:num w:numId="16">
    <w:abstractNumId w:val="4"/>
  </w:num>
  <w:num w:numId="17">
    <w:abstractNumId w:val="1"/>
  </w:num>
  <w:num w:numId="18">
    <w:abstractNumId w:val="31"/>
  </w:num>
  <w:num w:numId="19">
    <w:abstractNumId w:val="10"/>
  </w:num>
  <w:num w:numId="20">
    <w:abstractNumId w:val="30"/>
  </w:num>
  <w:num w:numId="21">
    <w:abstractNumId w:val="9"/>
  </w:num>
  <w:num w:numId="22">
    <w:abstractNumId w:val="8"/>
  </w:num>
  <w:num w:numId="23">
    <w:abstractNumId w:val="23"/>
  </w:num>
  <w:num w:numId="24">
    <w:abstractNumId w:val="5"/>
  </w:num>
  <w:num w:numId="25">
    <w:abstractNumId w:val="2"/>
  </w:num>
  <w:num w:numId="26">
    <w:abstractNumId w:val="25"/>
  </w:num>
  <w:num w:numId="27">
    <w:abstractNumId w:val="28"/>
  </w:num>
  <w:num w:numId="28">
    <w:abstractNumId w:val="32"/>
  </w:num>
  <w:num w:numId="29">
    <w:abstractNumId w:val="12"/>
  </w:num>
  <w:num w:numId="30">
    <w:abstractNumId w:val="26"/>
  </w:num>
  <w:num w:numId="31">
    <w:abstractNumId w:val="0"/>
  </w:num>
  <w:num w:numId="32">
    <w:abstractNumId w:val="16"/>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2C46"/>
    <w:rsid w:val="00073E92"/>
    <w:rsid w:val="000B0DB4"/>
    <w:rsid w:val="00102225"/>
    <w:rsid w:val="0027154D"/>
    <w:rsid w:val="002B09C4"/>
    <w:rsid w:val="0042208A"/>
    <w:rsid w:val="00456501"/>
    <w:rsid w:val="004E4E76"/>
    <w:rsid w:val="005C261F"/>
    <w:rsid w:val="006A2C46"/>
    <w:rsid w:val="00897F13"/>
    <w:rsid w:val="008D1627"/>
    <w:rsid w:val="009516D4"/>
    <w:rsid w:val="00C02B71"/>
    <w:rsid w:val="00E80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C46"/>
    <w:rPr>
      <w:rFonts w:ascii="Calibri" w:eastAsia="Calibri" w:hAnsi="Calibri" w:cs="Calibri"/>
      <w:lang w:eastAsia="uk-UA"/>
    </w:rPr>
  </w:style>
  <w:style w:type="paragraph" w:styleId="1">
    <w:name w:val="heading 1"/>
    <w:basedOn w:val="a"/>
    <w:next w:val="a"/>
    <w:link w:val="10"/>
    <w:qFormat/>
    <w:rsid w:val="00073E92"/>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516D4"/>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table" w:styleId="a3">
    <w:name w:val="Table Grid"/>
    <w:basedOn w:val="a1"/>
    <w:uiPriority w:val="59"/>
    <w:rsid w:val="00951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73E92"/>
    <w:rPr>
      <w:rFonts w:asciiTheme="majorHAnsi" w:eastAsiaTheme="majorEastAsia" w:hAnsiTheme="majorHAnsi" w:cstheme="majorBidi"/>
      <w:color w:val="365F91" w:themeColor="accent1" w:themeShade="BF"/>
      <w:sz w:val="32"/>
      <w:szCs w:val="32"/>
    </w:rPr>
  </w:style>
  <w:style w:type="character" w:styleId="a4">
    <w:name w:val="Hyperlink"/>
    <w:basedOn w:val="a0"/>
    <w:uiPriority w:val="99"/>
    <w:unhideWhenUsed/>
    <w:rsid w:val="00073E92"/>
    <w:rPr>
      <w:color w:val="0000FF"/>
      <w:u w:val="single"/>
    </w:rPr>
  </w:style>
  <w:style w:type="paragraph" w:styleId="2">
    <w:name w:val="Body Text Indent 2"/>
    <w:basedOn w:val="a"/>
    <w:link w:val="20"/>
    <w:uiPriority w:val="99"/>
    <w:semiHidden/>
    <w:unhideWhenUsed/>
    <w:rsid w:val="00073E92"/>
    <w:pPr>
      <w:spacing w:after="120" w:line="480" w:lineRule="auto"/>
      <w:ind w:left="283"/>
    </w:pPr>
    <w:rPr>
      <w:rFonts w:cs="Times New Roman"/>
      <w:lang w:eastAsia="en-US"/>
    </w:rPr>
  </w:style>
  <w:style w:type="character" w:customStyle="1" w:styleId="20">
    <w:name w:val="Основной текст с отступом 2 Знак"/>
    <w:basedOn w:val="a0"/>
    <w:link w:val="2"/>
    <w:uiPriority w:val="99"/>
    <w:semiHidden/>
    <w:rsid w:val="00073E92"/>
    <w:rPr>
      <w:rFonts w:ascii="Calibri" w:eastAsia="Calibri" w:hAnsi="Calibri" w:cs="Times New Roman"/>
    </w:rPr>
  </w:style>
  <w:style w:type="character" w:styleId="a5">
    <w:name w:val="footnote reference"/>
    <w:rsid w:val="00073E92"/>
    <w:rPr>
      <w:vertAlign w:val="superscript"/>
    </w:rPr>
  </w:style>
  <w:style w:type="paragraph" w:customStyle="1" w:styleId="tj">
    <w:name w:val="tj"/>
    <w:basedOn w:val="a"/>
    <w:rsid w:val="00073E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ody Text Indent"/>
    <w:basedOn w:val="a"/>
    <w:link w:val="a7"/>
    <w:uiPriority w:val="99"/>
    <w:semiHidden/>
    <w:unhideWhenUsed/>
    <w:rsid w:val="005C261F"/>
    <w:pPr>
      <w:spacing w:after="120"/>
      <w:ind w:left="283"/>
    </w:pPr>
  </w:style>
  <w:style w:type="character" w:customStyle="1" w:styleId="a7">
    <w:name w:val="Основной текст с отступом Знак"/>
    <w:basedOn w:val="a0"/>
    <w:link w:val="a6"/>
    <w:uiPriority w:val="99"/>
    <w:semiHidden/>
    <w:rsid w:val="005C261F"/>
    <w:rPr>
      <w:rFonts w:ascii="Calibri" w:eastAsia="Calibri" w:hAnsi="Calibri" w:cs="Calibri"/>
      <w:lang w:eastAsia="uk-UA"/>
    </w:rPr>
  </w:style>
  <w:style w:type="paragraph" w:styleId="a8">
    <w:name w:val="header"/>
    <w:basedOn w:val="a"/>
    <w:link w:val="a9"/>
    <w:uiPriority w:val="99"/>
    <w:rsid w:val="005C261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9">
    <w:name w:val="Верхний колонтитул Знак"/>
    <w:basedOn w:val="a0"/>
    <w:link w:val="a8"/>
    <w:uiPriority w:val="99"/>
    <w:rsid w:val="005C261F"/>
    <w:rPr>
      <w:rFonts w:ascii="Times New Roman" w:eastAsia="Times New Roman" w:hAnsi="Times New Roman" w:cs="Times New Roman"/>
      <w:sz w:val="24"/>
      <w:szCs w:val="24"/>
      <w:lang w:val="ru-RU" w:eastAsia="ru-RU"/>
    </w:rPr>
  </w:style>
  <w:style w:type="paragraph" w:styleId="aa">
    <w:name w:val="List Paragraph"/>
    <w:basedOn w:val="a"/>
    <w:link w:val="ab"/>
    <w:uiPriority w:val="34"/>
    <w:qFormat/>
    <w:rsid w:val="005C261F"/>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ab">
    <w:name w:val="Абзац списка Знак"/>
    <w:link w:val="aa"/>
    <w:uiPriority w:val="34"/>
    <w:locked/>
    <w:rsid w:val="005C261F"/>
    <w:rPr>
      <w:rFonts w:ascii="Times New Roman" w:eastAsia="Times New Roman" w:hAnsi="Times New Roman" w:cs="Times New Roman"/>
      <w:sz w:val="24"/>
      <w:szCs w:val="24"/>
      <w:lang w:val="en-US"/>
    </w:rPr>
  </w:style>
  <w:style w:type="paragraph" w:styleId="3">
    <w:name w:val="Body Text 3"/>
    <w:basedOn w:val="a"/>
    <w:link w:val="30"/>
    <w:rsid w:val="005C261F"/>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rsid w:val="005C261F"/>
    <w:rPr>
      <w:rFonts w:ascii="Times New Roman" w:eastAsia="Times New Roman" w:hAnsi="Times New Roman"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C4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earch.ligazakon.ua/l_doc2.nsf/link1/T10229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arch.ligazakon.ua/l_doc2.nsf/link1/T102297.html"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search.ligazakon.ua/l_doc2.nsf/link1/T102297.html" TargetMode="External"/><Relationship Id="rId4" Type="http://schemas.openxmlformats.org/officeDocument/2006/relationships/webSettings" Target="webSettings.xml"/><Relationship Id="rId9" Type="http://schemas.openxmlformats.org/officeDocument/2006/relationships/hyperlink" Target="http://search.ligazakon.ua/l_doc2.nsf/link1/T10229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32</Pages>
  <Words>16256</Words>
  <Characters>92664</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Maxim</cp:lastModifiedBy>
  <cp:revision>5</cp:revision>
  <dcterms:created xsi:type="dcterms:W3CDTF">2023-09-12T10:22:00Z</dcterms:created>
  <dcterms:modified xsi:type="dcterms:W3CDTF">2023-09-12T12:00:00Z</dcterms:modified>
</cp:coreProperties>
</file>