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1502D0" w:rsidRPr="00EE3177" w:rsidRDefault="0041387C" w:rsidP="00DE3BB1">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8D0F1D" w:rsidRPr="008D0F1D" w:rsidRDefault="008D0F1D" w:rsidP="008D0F1D">
      <w:pPr>
        <w:rPr>
          <w:vanish/>
        </w:rPr>
      </w:pPr>
    </w:p>
    <w:tbl>
      <w:tblPr>
        <w:tblW w:w="10276"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276"/>
      </w:tblGrid>
      <w:tr w:rsidR="00C35C98" w:rsidRPr="00292FF9" w:rsidTr="00100FB3">
        <w:trPr>
          <w:tblCellSpacing w:w="0" w:type="dxa"/>
        </w:trPr>
        <w:tc>
          <w:tcPr>
            <w:tcW w:w="10276" w:type="dxa"/>
            <w:tcBorders>
              <w:top w:val="outset" w:sz="6" w:space="0" w:color="auto"/>
              <w:left w:val="outset" w:sz="6" w:space="0" w:color="auto"/>
              <w:bottom w:val="outset" w:sz="6" w:space="0" w:color="auto"/>
              <w:right w:val="outset" w:sz="6" w:space="0" w:color="auto"/>
            </w:tcBorders>
          </w:tcPr>
          <w:p w:rsidR="00C35C98" w:rsidRPr="00292FF9" w:rsidRDefault="002D275D" w:rsidP="00275B2D">
            <w:pPr>
              <w:ind w:firstLine="630"/>
              <w:jc w:val="center"/>
              <w:rPr>
                <w:rFonts w:ascii="Times New Roman" w:hAnsi="Times New Roman" w:cs="Times New Roman"/>
                <w:color w:val="auto"/>
                <w:sz w:val="24"/>
                <w:szCs w:val="24"/>
              </w:rPr>
            </w:pPr>
            <w:r>
              <w:rPr>
                <w:rFonts w:ascii="Times New Roman" w:hAnsi="Times New Roman" w:cs="Times New Roman"/>
                <w:b/>
                <w:bCs/>
                <w:color w:val="auto"/>
                <w:sz w:val="24"/>
                <w:szCs w:val="24"/>
              </w:rPr>
              <w:t xml:space="preserve">Додаткова </w:t>
            </w:r>
            <w:r w:rsidR="00C35C98" w:rsidRPr="00292FF9">
              <w:rPr>
                <w:rFonts w:ascii="Times New Roman" w:hAnsi="Times New Roman" w:cs="Times New Roman"/>
                <w:b/>
                <w:bCs/>
                <w:color w:val="auto"/>
                <w:sz w:val="24"/>
                <w:szCs w:val="24"/>
              </w:rPr>
              <w:t>Інформація у формі перелічених нижче документів</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tcPr>
          <w:p w:rsidR="00626004" w:rsidRPr="00C04638" w:rsidRDefault="00626004" w:rsidP="00DE3BB1">
            <w:pPr>
              <w:spacing w:line="240" w:lineRule="auto"/>
              <w:ind w:firstLine="630"/>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 xml:space="preserve">Довідка, яка містить загальні відомості </w:t>
            </w:r>
            <w:r w:rsidR="00065FEE" w:rsidRPr="00C04638">
              <w:rPr>
                <w:rFonts w:ascii="Times New Roman" w:hAnsi="Times New Roman" w:cs="Times New Roman"/>
                <w:color w:val="auto"/>
                <w:sz w:val="24"/>
                <w:szCs w:val="24"/>
              </w:rPr>
              <w:t>про учасника торгів (додаток 5)</w:t>
            </w:r>
            <w:r w:rsidR="00275B2D" w:rsidRPr="00C04638">
              <w:rPr>
                <w:rFonts w:ascii="Times New Roman" w:hAnsi="Times New Roman" w:cs="Times New Roman"/>
                <w:color w:val="auto"/>
                <w:sz w:val="24"/>
                <w:szCs w:val="24"/>
              </w:rPr>
              <w:t xml:space="preserve"> або  в довільній формі</w:t>
            </w:r>
            <w:r w:rsidR="00065FEE" w:rsidRPr="00C04638">
              <w:rPr>
                <w:rFonts w:ascii="Times New Roman" w:hAnsi="Times New Roman" w:cs="Times New Roman"/>
                <w:color w:val="auto"/>
                <w:sz w:val="24"/>
                <w:szCs w:val="24"/>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tcPr>
          <w:p w:rsidR="00626004" w:rsidRPr="00C04638" w:rsidRDefault="00626004" w:rsidP="00DE3BB1">
            <w:pPr>
              <w:spacing w:line="240" w:lineRule="auto"/>
              <w:ind w:firstLine="630"/>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Форма «Тендерна пропозиція» (</w:t>
            </w:r>
            <w:r w:rsidR="00521FF9" w:rsidRPr="00C04638">
              <w:rPr>
                <w:rFonts w:ascii="Times New Roman" w:hAnsi="Times New Roman" w:cs="Times New Roman"/>
                <w:color w:val="auto"/>
                <w:sz w:val="24"/>
                <w:szCs w:val="24"/>
              </w:rPr>
              <w:t>додат</w:t>
            </w:r>
            <w:r w:rsidR="00457ACB" w:rsidRPr="00C04638">
              <w:rPr>
                <w:rFonts w:ascii="Times New Roman" w:hAnsi="Times New Roman" w:cs="Times New Roman"/>
                <w:color w:val="auto"/>
                <w:sz w:val="24"/>
                <w:szCs w:val="24"/>
              </w:rPr>
              <w:t>о</w:t>
            </w:r>
            <w:r w:rsidR="009C6C4E" w:rsidRPr="00C04638">
              <w:rPr>
                <w:rFonts w:ascii="Times New Roman" w:hAnsi="Times New Roman" w:cs="Times New Roman"/>
                <w:color w:val="auto"/>
                <w:sz w:val="24"/>
                <w:szCs w:val="24"/>
              </w:rPr>
              <w:t>к</w:t>
            </w:r>
            <w:r w:rsidR="00F211FE" w:rsidRPr="00C04638">
              <w:rPr>
                <w:rFonts w:ascii="Times New Roman" w:hAnsi="Times New Roman" w:cs="Times New Roman"/>
                <w:color w:val="auto"/>
                <w:sz w:val="24"/>
                <w:szCs w:val="24"/>
              </w:rPr>
              <w:t xml:space="preserve"> </w:t>
            </w:r>
            <w:r w:rsidR="00521FF9" w:rsidRPr="00C04638">
              <w:rPr>
                <w:rFonts w:ascii="Times New Roman" w:eastAsia="Times New Roman" w:hAnsi="Times New Roman" w:cs="Times New Roman"/>
                <w:color w:val="auto"/>
                <w:sz w:val="24"/>
                <w:szCs w:val="24"/>
              </w:rPr>
              <w:t>4</w:t>
            </w:r>
            <w:r w:rsidR="009C7C68" w:rsidRPr="00C04638">
              <w:rPr>
                <w:rFonts w:ascii="Times New Roman" w:hAnsi="Times New Roman" w:cs="Times New Roman"/>
                <w:color w:val="auto"/>
                <w:sz w:val="24"/>
                <w:szCs w:val="24"/>
              </w:rPr>
              <w:t>)</w:t>
            </w:r>
            <w:r w:rsidR="00065FEE" w:rsidRPr="00C04638">
              <w:rPr>
                <w:rFonts w:ascii="Times New Roman" w:hAnsi="Times New Roman" w:cs="Times New Roman"/>
                <w:color w:val="auto"/>
                <w:sz w:val="24"/>
                <w:szCs w:val="24"/>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tcPr>
          <w:p w:rsidR="00EC327E" w:rsidRPr="00C04638" w:rsidRDefault="00626004" w:rsidP="00DE3BB1">
            <w:pPr>
              <w:spacing w:line="240" w:lineRule="auto"/>
              <w:ind w:firstLine="629"/>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sidRPr="00C04638">
              <w:rPr>
                <w:rFonts w:ascii="Times New Roman" w:hAnsi="Times New Roman" w:cs="Times New Roman"/>
                <w:color w:val="auto"/>
                <w:sz w:val="24"/>
                <w:szCs w:val="24"/>
              </w:rPr>
              <w:t xml:space="preserve">створення такої юридичної особи </w:t>
            </w:r>
            <w:r w:rsidR="00636461" w:rsidRPr="00C04638">
              <w:rPr>
                <w:rFonts w:ascii="Times New Roman" w:hAnsi="Times New Roman" w:cs="Times New Roman"/>
                <w:color w:val="auto"/>
                <w:sz w:val="24"/>
                <w:szCs w:val="24"/>
              </w:rPr>
              <w:t>(для юридичних осіб)</w:t>
            </w:r>
            <w:r w:rsidR="00065FEE" w:rsidRPr="00C04638">
              <w:rPr>
                <w:rFonts w:ascii="Times New Roman" w:hAnsi="Times New Roman" w:cs="Times New Roman"/>
                <w:color w:val="auto"/>
                <w:sz w:val="24"/>
                <w:szCs w:val="24"/>
              </w:rPr>
              <w:t>.</w:t>
            </w:r>
          </w:p>
          <w:p w:rsidR="00AC0BC5" w:rsidRPr="00C04638" w:rsidRDefault="00AC0BC5" w:rsidP="00DE3BB1">
            <w:pPr>
              <w:spacing w:line="240" w:lineRule="auto"/>
              <w:ind w:firstLine="629"/>
              <w:jc w:val="both"/>
              <w:rPr>
                <w:rFonts w:ascii="Times New Roman" w:hAnsi="Times New Roman" w:cs="Times New Roman"/>
                <w:color w:val="auto"/>
                <w:sz w:val="24"/>
                <w:szCs w:val="24"/>
              </w:rPr>
            </w:pPr>
            <w:r w:rsidRPr="00C04638">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004C52F5" w:rsidRPr="00C04638">
              <w:rPr>
                <w:rFonts w:ascii="Times New Roman" w:hAnsi="Times New Roman"/>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tcPr>
          <w:p w:rsidR="00626004" w:rsidRPr="00C04638" w:rsidRDefault="00626004" w:rsidP="00DE3BB1">
            <w:pPr>
              <w:spacing w:line="240" w:lineRule="auto"/>
              <w:ind w:firstLine="629"/>
              <w:jc w:val="both"/>
              <w:rPr>
                <w:rFonts w:ascii="Times New Roman" w:hAnsi="Times New Roman" w:cs="Times New Roman"/>
                <w:color w:val="auto"/>
                <w:sz w:val="24"/>
                <w:szCs w:val="24"/>
              </w:rPr>
            </w:pPr>
            <w:r w:rsidRPr="00C04638">
              <w:rPr>
                <w:rFonts w:ascii="Times New Roman" w:hAnsi="Times New Roman" w:cs="Times New Roman"/>
                <w:b/>
                <w:color w:val="auto"/>
                <w:sz w:val="24"/>
                <w:szCs w:val="24"/>
              </w:rPr>
              <w:t>Документ, що підтверджує</w:t>
            </w:r>
            <w:r w:rsidR="00432726" w:rsidRPr="00C04638">
              <w:rPr>
                <w:rFonts w:ascii="Times New Roman" w:hAnsi="Times New Roman" w:cs="Times New Roman"/>
                <w:b/>
                <w:color w:val="auto"/>
                <w:sz w:val="24"/>
                <w:szCs w:val="24"/>
              </w:rPr>
              <w:t xml:space="preserve"> </w:t>
            </w:r>
            <w:r w:rsidRPr="00C04638">
              <w:rPr>
                <w:rFonts w:ascii="Times New Roman" w:hAnsi="Times New Roman" w:cs="Times New Roman"/>
                <w:b/>
                <w:color w:val="auto"/>
                <w:sz w:val="24"/>
                <w:szCs w:val="24"/>
              </w:rPr>
              <w:t>повноваження</w:t>
            </w:r>
            <w:r w:rsidRPr="00C04638">
              <w:rPr>
                <w:rFonts w:ascii="Times New Roman" w:hAnsi="Times New Roman" w:cs="Times New Roman"/>
                <w:color w:val="auto"/>
                <w:sz w:val="24"/>
                <w:szCs w:val="24"/>
              </w:rPr>
              <w:t xml:space="preserve"> посадової особи учасника процедури закупівлі щодо </w:t>
            </w:r>
            <w:r w:rsidRPr="00C04638">
              <w:rPr>
                <w:rFonts w:ascii="Times New Roman" w:hAnsi="Times New Roman" w:cs="Times New Roman"/>
                <w:b/>
                <w:color w:val="auto"/>
                <w:sz w:val="24"/>
                <w:szCs w:val="24"/>
              </w:rPr>
              <w:t>підпису</w:t>
            </w:r>
            <w:r w:rsidR="00432726" w:rsidRPr="00C04638">
              <w:rPr>
                <w:rFonts w:ascii="Times New Roman" w:hAnsi="Times New Roman" w:cs="Times New Roman"/>
                <w:b/>
                <w:color w:val="auto"/>
                <w:sz w:val="24"/>
                <w:szCs w:val="24"/>
              </w:rPr>
              <w:t xml:space="preserve"> </w:t>
            </w:r>
            <w:r w:rsidRPr="00C04638">
              <w:rPr>
                <w:rFonts w:ascii="Times New Roman" w:hAnsi="Times New Roman" w:cs="Times New Roman"/>
                <w:b/>
                <w:color w:val="auto"/>
                <w:sz w:val="24"/>
                <w:szCs w:val="24"/>
              </w:rPr>
              <w:t xml:space="preserve">документів тендерної пропозиції </w:t>
            </w:r>
            <w:r w:rsidRPr="00C04638">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C04638">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626004" w:rsidRPr="00C04638" w:rsidRDefault="00626004" w:rsidP="00DE3BB1">
            <w:pPr>
              <w:spacing w:line="240" w:lineRule="auto"/>
              <w:ind w:firstLine="630"/>
              <w:rPr>
                <w:rFonts w:ascii="Times New Roman" w:hAnsi="Times New Roman" w:cs="Times New Roman"/>
                <w:color w:val="auto"/>
                <w:sz w:val="24"/>
                <w:szCs w:val="24"/>
              </w:rPr>
            </w:pPr>
            <w:r w:rsidRPr="00C04638">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sidRPr="00C04638">
              <w:rPr>
                <w:rFonts w:ascii="Times New Roman" w:hAnsi="Times New Roman" w:cs="Times New Roman"/>
                <w:color w:val="auto"/>
                <w:sz w:val="24"/>
                <w:szCs w:val="24"/>
              </w:rPr>
              <w:t>-</w:t>
            </w:r>
            <w:r w:rsidR="00974EBF" w:rsidRPr="00C04638">
              <w:rPr>
                <w:rFonts w:ascii="Times New Roman" w:hAnsi="Times New Roman" w:cs="Times New Roman"/>
                <w:color w:val="auto"/>
                <w:sz w:val="24"/>
                <w:szCs w:val="24"/>
              </w:rPr>
              <w:t>підприємців)</w:t>
            </w:r>
            <w:r w:rsidR="00065FEE" w:rsidRPr="00C04638">
              <w:rPr>
                <w:rFonts w:ascii="Times New Roman" w:hAnsi="Times New Roman" w:cs="Times New Roman"/>
                <w:color w:val="auto"/>
                <w:sz w:val="24"/>
                <w:szCs w:val="24"/>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626004" w:rsidRPr="00C04638" w:rsidRDefault="00626004" w:rsidP="00DE3BB1">
            <w:pPr>
              <w:spacing w:line="240" w:lineRule="auto"/>
              <w:ind w:firstLine="630"/>
              <w:rPr>
                <w:rFonts w:ascii="Times New Roman" w:hAnsi="Times New Roman" w:cs="Times New Roman"/>
                <w:color w:val="auto"/>
                <w:sz w:val="24"/>
                <w:szCs w:val="24"/>
              </w:rPr>
            </w:pPr>
            <w:r w:rsidRPr="00C04638">
              <w:rPr>
                <w:rFonts w:ascii="Times New Roman" w:hAnsi="Times New Roman" w:cs="Times New Roman"/>
                <w:color w:val="auto"/>
                <w:sz w:val="24"/>
                <w:szCs w:val="24"/>
              </w:rPr>
              <w:t>Копія паспорту (для фізичних осіб</w:t>
            </w:r>
            <w:r w:rsidR="00A972C8" w:rsidRPr="00C04638">
              <w:rPr>
                <w:rFonts w:ascii="Times New Roman" w:hAnsi="Times New Roman" w:cs="Times New Roman"/>
                <w:color w:val="auto"/>
                <w:sz w:val="24"/>
                <w:szCs w:val="24"/>
              </w:rPr>
              <w:t>-підприємців</w:t>
            </w:r>
            <w:r w:rsidR="00065FEE" w:rsidRPr="00C04638">
              <w:rPr>
                <w:rFonts w:ascii="Times New Roman" w:hAnsi="Times New Roman" w:cs="Times New Roman"/>
                <w:color w:val="auto"/>
                <w:sz w:val="24"/>
                <w:szCs w:val="24"/>
              </w:rPr>
              <w:t>).</w:t>
            </w:r>
          </w:p>
        </w:tc>
      </w:tr>
      <w:tr w:rsidR="00F63835"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F63835" w:rsidRPr="00C04638" w:rsidRDefault="00941D49" w:rsidP="00DE3BB1">
            <w:pPr>
              <w:spacing w:line="240" w:lineRule="auto"/>
              <w:ind w:firstLine="630"/>
              <w:rPr>
                <w:rFonts w:ascii="Times New Roman" w:hAnsi="Times New Roman" w:cs="Times New Roman"/>
                <w:color w:val="auto"/>
                <w:sz w:val="24"/>
                <w:szCs w:val="24"/>
              </w:rPr>
            </w:pPr>
            <w:r w:rsidRPr="00C04638">
              <w:rPr>
                <w:rFonts w:ascii="Times New Roman" w:hAnsi="Times New Roman" w:cs="Times New Roman"/>
                <w:color w:val="auto"/>
                <w:sz w:val="24"/>
                <w:szCs w:val="24"/>
              </w:rPr>
              <w:t>Лист-згода</w:t>
            </w:r>
            <w:r w:rsidR="00BE5923" w:rsidRPr="00C04638">
              <w:rPr>
                <w:rFonts w:ascii="Times New Roman" w:hAnsi="Times New Roman" w:cs="Times New Roman"/>
                <w:color w:val="auto"/>
                <w:sz w:val="24"/>
                <w:szCs w:val="24"/>
              </w:rPr>
              <w:t xml:space="preserve"> на обробку, використання, поширення та доступ до персональних даних за формою згідно з Додатком 7 (для фізичних осіб</w:t>
            </w:r>
            <w:r w:rsidR="00A972C8" w:rsidRPr="00C04638">
              <w:rPr>
                <w:rFonts w:ascii="Times New Roman" w:hAnsi="Times New Roman" w:cs="Times New Roman"/>
                <w:color w:val="auto"/>
                <w:sz w:val="24"/>
                <w:szCs w:val="24"/>
              </w:rPr>
              <w:t>-підприємців</w:t>
            </w:r>
            <w:r w:rsidR="00BE5923" w:rsidRPr="00C04638">
              <w:rPr>
                <w:rFonts w:ascii="Times New Roman" w:hAnsi="Times New Roman" w:cs="Times New Roman"/>
                <w:color w:val="auto"/>
                <w:sz w:val="24"/>
                <w:szCs w:val="24"/>
              </w:rPr>
              <w:t>)</w:t>
            </w:r>
            <w:r w:rsidR="00065FEE" w:rsidRPr="00C04638">
              <w:rPr>
                <w:rFonts w:ascii="Times New Roman" w:hAnsi="Times New Roman" w:cs="Times New Roman"/>
                <w:color w:val="auto"/>
                <w:sz w:val="24"/>
                <w:szCs w:val="24"/>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626004" w:rsidRPr="00C04638" w:rsidRDefault="00626004" w:rsidP="00DE3BB1">
            <w:pPr>
              <w:spacing w:line="240" w:lineRule="auto"/>
              <w:ind w:firstLine="629"/>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Копія свідоцтва платника  подат</w:t>
            </w:r>
            <w:r w:rsidR="00B613F5" w:rsidRPr="00C04638">
              <w:rPr>
                <w:rFonts w:ascii="Times New Roman" w:hAnsi="Times New Roman" w:cs="Times New Roman"/>
                <w:color w:val="auto"/>
                <w:sz w:val="24"/>
                <w:szCs w:val="24"/>
              </w:rPr>
              <w:t>ку на додану вартість або витяг</w:t>
            </w:r>
            <w:r w:rsidRPr="00C04638">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C04638" w:rsidRDefault="00626004" w:rsidP="00DE3BB1">
            <w:pPr>
              <w:spacing w:line="240" w:lineRule="auto"/>
              <w:ind w:firstLine="629"/>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2D6F4B" w:rsidRPr="00C04638" w:rsidRDefault="002D6F4B" w:rsidP="00DE3BB1">
            <w:pPr>
              <w:tabs>
                <w:tab w:val="num" w:pos="0"/>
              </w:tabs>
              <w:spacing w:line="240" w:lineRule="auto"/>
              <w:ind w:firstLine="657"/>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626004" w:rsidRPr="00C04638" w:rsidRDefault="00CE10FF" w:rsidP="00DE3BB1">
            <w:pPr>
              <w:tabs>
                <w:tab w:val="num" w:pos="0"/>
              </w:tabs>
              <w:spacing w:line="240" w:lineRule="auto"/>
              <w:ind w:firstLine="657"/>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r w:rsidR="00701E12" w:rsidRPr="00C04638">
              <w:rPr>
                <w:rFonts w:ascii="Times New Roman" w:hAnsi="Times New Roman" w:cs="Times New Roman"/>
                <w:color w:val="auto"/>
                <w:sz w:val="24"/>
                <w:szCs w:val="24"/>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100FB3" w:rsidRPr="00C04638" w:rsidRDefault="00B4727D" w:rsidP="00DE3BB1">
            <w:pPr>
              <w:tabs>
                <w:tab w:val="num" w:pos="0"/>
              </w:tabs>
              <w:spacing w:line="240" w:lineRule="auto"/>
              <w:ind w:firstLine="629"/>
              <w:jc w:val="both"/>
              <w:rPr>
                <w:rFonts w:ascii="Times New Roman" w:hAnsi="Times New Roman" w:cs="Times New Roman"/>
                <w:color w:val="auto"/>
                <w:sz w:val="24"/>
                <w:szCs w:val="24"/>
              </w:rPr>
            </w:pPr>
            <w:r w:rsidRPr="00C04638">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00F13476" w:rsidRPr="00C04638">
              <w:rPr>
                <w:rFonts w:ascii="Times New Roman" w:hAnsi="Times New Roman" w:cs="Times New Roman"/>
                <w:color w:val="auto"/>
                <w:sz w:val="24"/>
                <w:szCs w:val="24"/>
              </w:rPr>
              <w:t>.</w:t>
            </w:r>
          </w:p>
        </w:tc>
      </w:tr>
      <w:tr w:rsidR="00626004"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626004" w:rsidRPr="00C04638" w:rsidRDefault="00503AB9" w:rsidP="00DE3BB1">
            <w:pPr>
              <w:tabs>
                <w:tab w:val="num" w:pos="0"/>
              </w:tabs>
              <w:spacing w:line="240" w:lineRule="auto"/>
              <w:ind w:firstLine="630"/>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На підтвердження вимог пункту 47</w:t>
            </w:r>
            <w:r w:rsidR="00275B2D" w:rsidRPr="00C04638">
              <w:rPr>
                <w:rFonts w:ascii="Times New Roman" w:hAnsi="Times New Roman" w:cs="Times New Roman"/>
                <w:color w:val="auto"/>
                <w:sz w:val="24"/>
                <w:szCs w:val="24"/>
              </w:rPr>
              <w:t xml:space="preserve"> Особливостей  надається інформація, зазначена у Додатку 2 цієї тендерної документації.</w:t>
            </w:r>
          </w:p>
        </w:tc>
      </w:tr>
      <w:tr w:rsidR="007F18EE" w:rsidRPr="00F211FE" w:rsidTr="00F211FE">
        <w:trPr>
          <w:trHeight w:val="1166"/>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100FB3" w:rsidRPr="00C04638" w:rsidRDefault="00F243DD" w:rsidP="00DE3BB1">
            <w:pPr>
              <w:spacing w:line="240" w:lineRule="auto"/>
              <w:ind w:firstLine="658"/>
              <w:jc w:val="both"/>
              <w:rPr>
                <w:rFonts w:ascii="Times New Roman" w:hAnsi="Times New Roman" w:cs="Times New Roman"/>
                <w:bCs/>
                <w:color w:val="auto"/>
                <w:sz w:val="24"/>
                <w:szCs w:val="24"/>
              </w:rPr>
            </w:pPr>
            <w:r w:rsidRPr="00C04638">
              <w:rPr>
                <w:rFonts w:ascii="Times New Roman" w:hAnsi="Times New Roman" w:cs="Times New Roman"/>
                <w:color w:val="auto"/>
                <w:sz w:val="24"/>
                <w:szCs w:val="24"/>
              </w:rPr>
              <w:lastRenderedPageBreak/>
              <w:t xml:space="preserve">Лист –  в довільній формі, підписаний уповноваженою особою – згода з основними </w:t>
            </w:r>
            <w:proofErr w:type="spellStart"/>
            <w:r w:rsidRPr="00C04638">
              <w:rPr>
                <w:rFonts w:ascii="Times New Roman" w:hAnsi="Times New Roman" w:cs="Times New Roman"/>
                <w:color w:val="auto"/>
                <w:sz w:val="24"/>
                <w:szCs w:val="24"/>
              </w:rPr>
              <w:t>умо-вами</w:t>
            </w:r>
            <w:proofErr w:type="spellEnd"/>
            <w:r w:rsidRPr="00C04638">
              <w:rPr>
                <w:rFonts w:ascii="Times New Roman" w:hAnsi="Times New Roman" w:cs="Times New Roman"/>
                <w:color w:val="auto"/>
                <w:sz w:val="24"/>
                <w:szCs w:val="24"/>
              </w:rPr>
              <w:t xml:space="preserve"> договору, проект якого наведено у додатку </w:t>
            </w:r>
            <w:r w:rsidRPr="00C04638">
              <w:rPr>
                <w:rFonts w:ascii="Times New Roman" w:hAnsi="Times New Roman" w:cs="Times New Roman"/>
                <w:sz w:val="24"/>
                <w:szCs w:val="24"/>
              </w:rPr>
              <w:t xml:space="preserve">6 </w:t>
            </w:r>
            <w:r w:rsidRPr="00C04638">
              <w:rPr>
                <w:rFonts w:ascii="Times New Roman" w:hAnsi="Times New Roman" w:cs="Times New Roman"/>
                <w:color w:val="auto"/>
                <w:sz w:val="24"/>
                <w:szCs w:val="24"/>
              </w:rPr>
              <w:t>до</w:t>
            </w:r>
            <w:r w:rsidR="00432726" w:rsidRPr="00C04638">
              <w:rPr>
                <w:rFonts w:ascii="Times New Roman" w:hAnsi="Times New Roman" w:cs="Times New Roman"/>
                <w:color w:val="auto"/>
                <w:sz w:val="24"/>
                <w:szCs w:val="24"/>
              </w:rPr>
              <w:t xml:space="preserve"> </w:t>
            </w:r>
            <w:r w:rsidRPr="00C04638">
              <w:rPr>
                <w:rFonts w:ascii="Times New Roman" w:hAnsi="Times New Roman" w:cs="Times New Roman"/>
                <w:color w:val="auto"/>
                <w:sz w:val="24"/>
                <w:szCs w:val="24"/>
              </w:rPr>
              <w:t xml:space="preserve">тендерної документації, та </w:t>
            </w:r>
            <w:r w:rsidRPr="00C04638">
              <w:rPr>
                <w:rFonts w:ascii="Times New Roman" w:eastAsia="Times New Roman" w:hAnsi="Times New Roman" w:cs="Times New Roman"/>
                <w:b/>
                <w:color w:val="auto"/>
                <w:sz w:val="24"/>
                <w:szCs w:val="24"/>
                <w:u w:val="single"/>
              </w:rPr>
              <w:t xml:space="preserve">заповнений, </w:t>
            </w:r>
            <w:r w:rsidRPr="00C04638">
              <w:rPr>
                <w:rFonts w:ascii="Times New Roman" w:hAnsi="Times New Roman" w:cs="Times New Roman"/>
                <w:b/>
                <w:color w:val="auto"/>
                <w:sz w:val="24"/>
                <w:szCs w:val="24"/>
                <w:u w:val="single"/>
              </w:rPr>
              <w:t>підписаний</w:t>
            </w:r>
            <w:r w:rsidRPr="00C04638">
              <w:rPr>
                <w:rFonts w:ascii="Times New Roman" w:eastAsia="Times New Roman" w:hAnsi="Times New Roman" w:cs="Times New Roman"/>
                <w:b/>
                <w:color w:val="auto"/>
                <w:sz w:val="24"/>
                <w:szCs w:val="24"/>
                <w:u w:val="single"/>
              </w:rPr>
              <w:t xml:space="preserve"> та</w:t>
            </w:r>
            <w:r w:rsidRPr="00C04638">
              <w:rPr>
                <w:rFonts w:ascii="Times New Roman" w:hAnsi="Times New Roman" w:cs="Times New Roman"/>
                <w:b/>
                <w:color w:val="auto"/>
                <w:sz w:val="24"/>
                <w:szCs w:val="24"/>
                <w:u w:val="single"/>
              </w:rPr>
              <w:t xml:space="preserve"> завірений печаткою</w:t>
            </w:r>
            <w:r w:rsidRPr="00C04638">
              <w:rPr>
                <w:rFonts w:ascii="Times New Roman" w:hAnsi="Times New Roman" w:cs="Times New Roman"/>
                <w:color w:val="auto"/>
                <w:sz w:val="24"/>
                <w:szCs w:val="24"/>
              </w:rPr>
              <w:t xml:space="preserve"> (в разі її використання) </w:t>
            </w:r>
            <w:r w:rsidRPr="00C04638">
              <w:rPr>
                <w:rFonts w:ascii="Times New Roman" w:eastAsia="Times New Roman" w:hAnsi="Times New Roman" w:cs="Times New Roman"/>
                <w:color w:val="auto"/>
                <w:sz w:val="24"/>
                <w:szCs w:val="24"/>
              </w:rPr>
              <w:t xml:space="preserve">з боку учасника торгів </w:t>
            </w:r>
            <w:r w:rsidRPr="00C04638">
              <w:rPr>
                <w:rFonts w:ascii="Times New Roman" w:hAnsi="Times New Roman" w:cs="Times New Roman"/>
                <w:color w:val="auto"/>
                <w:sz w:val="24"/>
                <w:szCs w:val="24"/>
              </w:rPr>
              <w:t>проект договору</w:t>
            </w:r>
            <w:r w:rsidR="0028718F" w:rsidRPr="00C04638">
              <w:rPr>
                <w:rFonts w:ascii="Times New Roman" w:hAnsi="Times New Roman" w:cs="Times New Roman"/>
                <w:color w:val="auto"/>
                <w:sz w:val="24"/>
                <w:szCs w:val="24"/>
              </w:rPr>
              <w:t xml:space="preserve"> та </w:t>
            </w:r>
            <w:r w:rsidR="0028718F" w:rsidRPr="00C04638">
              <w:rPr>
                <w:rFonts w:ascii="Times New Roman" w:hAnsi="Times New Roman" w:cs="Times New Roman"/>
                <w:bCs/>
                <w:color w:val="auto"/>
                <w:sz w:val="24"/>
                <w:szCs w:val="24"/>
              </w:rPr>
              <w:t>додатки до нього</w:t>
            </w:r>
            <w:r w:rsidRPr="00C04638">
              <w:rPr>
                <w:rFonts w:ascii="Times New Roman" w:hAnsi="Times New Roman" w:cs="Times New Roman"/>
                <w:bCs/>
                <w:color w:val="auto"/>
                <w:sz w:val="24"/>
                <w:szCs w:val="24"/>
              </w:rPr>
              <w:t>.</w:t>
            </w:r>
          </w:p>
        </w:tc>
      </w:tr>
      <w:tr w:rsidR="00685F2E" w:rsidRPr="00F211FE" w:rsidTr="00100FB3">
        <w:trPr>
          <w:trHeight w:val="1082"/>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F20703" w:rsidRPr="00C04638" w:rsidRDefault="00F211FE" w:rsidP="00DE3BB1">
            <w:pPr>
              <w:spacing w:line="240" w:lineRule="auto"/>
              <w:jc w:val="both"/>
              <w:rPr>
                <w:rFonts w:ascii="Times New Roman" w:hAnsi="Times New Roman" w:cs="Times New Roman"/>
                <w:sz w:val="24"/>
                <w:szCs w:val="24"/>
              </w:rPr>
            </w:pPr>
            <w:r w:rsidRPr="00C04638">
              <w:rPr>
                <w:rStyle w:val="4"/>
                <w:rFonts w:ascii="Times New Roman" w:hAnsi="Times New Roman" w:cs="Times New Roman"/>
                <w:b w:val="0"/>
                <w:bCs w:val="0"/>
                <w:i w:val="0"/>
                <w:iCs w:val="0"/>
                <w:sz w:val="24"/>
                <w:szCs w:val="24"/>
                <w:u w:val="none"/>
                <w:lang w:eastAsia="uk-UA"/>
              </w:rPr>
              <w:t xml:space="preserve">          </w:t>
            </w:r>
            <w:r w:rsidR="00685F2E" w:rsidRPr="00C04638">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sidRPr="00C04638">
              <w:rPr>
                <w:rStyle w:val="4"/>
                <w:rFonts w:ascii="Times New Roman" w:hAnsi="Times New Roman" w:cs="Times New Roman"/>
                <w:b w:val="0"/>
                <w:bCs w:val="0"/>
                <w:i w:val="0"/>
                <w:iCs w:val="0"/>
                <w:sz w:val="24"/>
                <w:szCs w:val="24"/>
                <w:u w:val="none"/>
                <w:lang w:eastAsia="uk-UA"/>
              </w:rPr>
              <w:t xml:space="preserve"> та </w:t>
            </w:r>
            <w:r w:rsidR="008A1F83" w:rsidRPr="00C04638">
              <w:rPr>
                <w:rFonts w:ascii="Times New Roman" w:hAnsi="Times New Roman" w:cs="Times New Roman"/>
                <w:color w:val="auto"/>
                <w:sz w:val="24"/>
                <w:szCs w:val="24"/>
              </w:rPr>
              <w:t>завірен</w:t>
            </w:r>
            <w:r w:rsidR="00E130EE" w:rsidRPr="00C04638">
              <w:rPr>
                <w:rFonts w:ascii="Times New Roman" w:hAnsi="Times New Roman" w:cs="Times New Roman"/>
                <w:color w:val="auto"/>
                <w:sz w:val="24"/>
                <w:szCs w:val="24"/>
              </w:rPr>
              <w:t>і</w:t>
            </w:r>
            <w:r w:rsidR="008A1F83" w:rsidRPr="00C04638">
              <w:rPr>
                <w:rFonts w:ascii="Times New Roman" w:hAnsi="Times New Roman" w:cs="Times New Roman"/>
                <w:color w:val="auto"/>
                <w:sz w:val="24"/>
                <w:szCs w:val="24"/>
              </w:rPr>
              <w:t xml:space="preserve"> печаткою (в разі її використання ) </w:t>
            </w:r>
            <w:r w:rsidR="003925A8" w:rsidRPr="00C04638">
              <w:rPr>
                <w:rStyle w:val="4"/>
                <w:rFonts w:ascii="Times New Roman" w:hAnsi="Times New Roman" w:cs="Times New Roman"/>
                <w:b w:val="0"/>
                <w:bCs w:val="0"/>
                <w:i w:val="0"/>
                <w:iCs w:val="0"/>
                <w:sz w:val="24"/>
                <w:szCs w:val="24"/>
                <w:u w:val="none"/>
                <w:lang w:eastAsia="uk-UA"/>
              </w:rPr>
              <w:t>технічні, якісні та кількісні характеристики  предмета закупівлі</w:t>
            </w:r>
            <w:r w:rsidR="00AA16AF" w:rsidRPr="00C04638">
              <w:rPr>
                <w:rStyle w:val="4"/>
                <w:rFonts w:ascii="Times New Roman" w:hAnsi="Times New Roman" w:cs="Times New Roman"/>
                <w:b w:val="0"/>
                <w:bCs w:val="0"/>
                <w:i w:val="0"/>
                <w:iCs w:val="0"/>
                <w:sz w:val="24"/>
                <w:szCs w:val="24"/>
                <w:u w:val="none"/>
                <w:lang w:eastAsia="uk-UA"/>
              </w:rPr>
              <w:t>,</w:t>
            </w:r>
            <w:r w:rsidR="009B32D7" w:rsidRPr="00C04638">
              <w:rPr>
                <w:rStyle w:val="4"/>
                <w:rFonts w:ascii="Times New Roman" w:hAnsi="Times New Roman" w:cs="Times New Roman"/>
                <w:b w:val="0"/>
                <w:bCs w:val="0"/>
                <w:i w:val="0"/>
                <w:iCs w:val="0"/>
                <w:sz w:val="24"/>
                <w:szCs w:val="24"/>
                <w:u w:val="none"/>
                <w:lang w:eastAsia="uk-UA"/>
              </w:rPr>
              <w:t xml:space="preserve">інші вимоги, </w:t>
            </w:r>
            <w:r w:rsidR="002F528C" w:rsidRPr="00C04638">
              <w:rPr>
                <w:rStyle w:val="4"/>
                <w:rFonts w:ascii="Times New Roman" w:hAnsi="Times New Roman" w:cs="Times New Roman"/>
                <w:b w:val="0"/>
                <w:bCs w:val="0"/>
                <w:i w:val="0"/>
                <w:iCs w:val="0"/>
                <w:sz w:val="24"/>
                <w:szCs w:val="24"/>
                <w:u w:val="none"/>
                <w:lang w:eastAsia="uk-UA"/>
              </w:rPr>
              <w:t xml:space="preserve">зазначені у </w:t>
            </w:r>
            <w:r w:rsidR="002F528C" w:rsidRPr="00C04638">
              <w:rPr>
                <w:rFonts w:ascii="Times New Roman" w:hAnsi="Times New Roman" w:cs="Times New Roman"/>
                <w:sz w:val="24"/>
                <w:szCs w:val="24"/>
              </w:rPr>
              <w:t xml:space="preserve">додатку 3 </w:t>
            </w:r>
            <w:r w:rsidR="00D33CE9" w:rsidRPr="00C04638">
              <w:rPr>
                <w:rFonts w:ascii="Times New Roman" w:hAnsi="Times New Roman" w:cs="Times New Roman"/>
                <w:sz w:val="24"/>
                <w:szCs w:val="24"/>
              </w:rPr>
              <w:t xml:space="preserve">до </w:t>
            </w:r>
            <w:r w:rsidR="002F528C" w:rsidRPr="00C04638">
              <w:rPr>
                <w:rFonts w:ascii="Times New Roman" w:hAnsi="Times New Roman" w:cs="Times New Roman"/>
                <w:sz w:val="24"/>
                <w:szCs w:val="24"/>
              </w:rPr>
              <w:t>тендерної документації.</w:t>
            </w:r>
          </w:p>
        </w:tc>
      </w:tr>
      <w:tr w:rsidR="00180D35"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180D35" w:rsidRPr="00C04638" w:rsidRDefault="00F211FE" w:rsidP="00DE3BB1">
            <w:pPr>
              <w:spacing w:line="240" w:lineRule="auto"/>
              <w:jc w:val="both"/>
              <w:rPr>
                <w:rFonts w:ascii="Times New Roman" w:hAnsi="Times New Roman" w:cs="Times New Roman"/>
                <w:color w:val="auto"/>
                <w:sz w:val="24"/>
                <w:szCs w:val="24"/>
              </w:rPr>
            </w:pPr>
            <w:r w:rsidRPr="00C04638">
              <w:rPr>
                <w:rFonts w:ascii="Times New Roman" w:hAnsi="Times New Roman" w:cs="Times New Roman"/>
                <w:color w:val="auto"/>
                <w:sz w:val="24"/>
                <w:szCs w:val="24"/>
              </w:rPr>
              <w:t xml:space="preserve">           </w:t>
            </w:r>
            <w:r w:rsidR="00116ABD" w:rsidRPr="00C04638">
              <w:rPr>
                <w:rFonts w:ascii="Times New Roman" w:hAnsi="Times New Roman" w:cs="Times New Roman"/>
                <w:color w:val="auto"/>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України, або в разі відсутності – інформаційний лист із зазначенням причин.</w:t>
            </w:r>
          </w:p>
        </w:tc>
      </w:tr>
      <w:tr w:rsidR="00100FB3"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100FB3" w:rsidRPr="00C04638" w:rsidRDefault="00100FB3" w:rsidP="00DE3BB1">
            <w:pPr>
              <w:pStyle w:val="af4"/>
              <w:jc w:val="both"/>
              <w:rPr>
                <w:bCs/>
                <w:sz w:val="24"/>
                <w:szCs w:val="24"/>
              </w:rPr>
            </w:pPr>
          </w:p>
        </w:tc>
      </w:tr>
      <w:tr w:rsidR="00100FB3"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C04638" w:rsidRPr="00C04638" w:rsidRDefault="00F211FE" w:rsidP="00DE3BB1">
            <w:pPr>
              <w:snapToGrid w:val="0"/>
              <w:spacing w:line="240" w:lineRule="auto"/>
              <w:jc w:val="both"/>
              <w:rPr>
                <w:rFonts w:ascii="Times New Roman" w:hAnsi="Times New Roman"/>
                <w:sz w:val="24"/>
                <w:szCs w:val="24"/>
              </w:rPr>
            </w:pPr>
            <w:r w:rsidRPr="00C04638">
              <w:rPr>
                <w:rFonts w:ascii="Times New Roman" w:hAnsi="Times New Roman"/>
                <w:sz w:val="24"/>
                <w:szCs w:val="24"/>
              </w:rPr>
              <w:t xml:space="preserve">            </w:t>
            </w:r>
            <w:r w:rsidR="00503AB9" w:rsidRPr="00C04638">
              <w:rPr>
                <w:rFonts w:ascii="Times New Roman" w:hAnsi="Times New Roman"/>
                <w:sz w:val="24"/>
                <w:szCs w:val="24"/>
              </w:rPr>
              <w:t>Гарантійний лист про те</w:t>
            </w:r>
            <w:r w:rsidR="00503AB9" w:rsidRPr="00C04638">
              <w:rPr>
                <w:rFonts w:ascii="Times New Roman" w:hAnsi="Times New Roman"/>
                <w:bCs/>
                <w:sz w:val="24"/>
                <w:szCs w:val="24"/>
              </w:rPr>
              <w:t xml:space="preserve">, що </w:t>
            </w:r>
            <w:r w:rsidR="00503AB9" w:rsidRPr="00C04638">
              <w:rPr>
                <w:rFonts w:ascii="Times New Roman" w:hAnsi="Times New Roman"/>
                <w:sz w:val="24"/>
                <w:szCs w:val="24"/>
              </w:rPr>
              <w:t xml:space="preserve">поставка товару  здійснюватиметься    транспортом </w:t>
            </w:r>
            <w:r w:rsidR="00C04638">
              <w:rPr>
                <w:rFonts w:ascii="Times New Roman" w:hAnsi="Times New Roman"/>
                <w:sz w:val="24"/>
                <w:szCs w:val="24"/>
              </w:rPr>
              <w:t xml:space="preserve">Постачальника </w:t>
            </w:r>
            <w:r w:rsidR="00C04638" w:rsidRPr="00B914A0">
              <w:rPr>
                <w:rFonts w:ascii="Times New Roman" w:hAnsi="Times New Roman" w:cs="Times New Roman"/>
                <w:sz w:val="24"/>
                <w:szCs w:val="24"/>
              </w:rPr>
              <w:t xml:space="preserve"> та за рахунок Постачальника з виконанням розвантажувальних робіт,</w:t>
            </w:r>
            <w:r w:rsidR="00C04638" w:rsidRPr="00B914A0">
              <w:rPr>
                <w:rFonts w:ascii="Times New Roman" w:hAnsi="Times New Roman" w:cs="Times New Roman"/>
                <w:sz w:val="24"/>
                <w:szCs w:val="24"/>
                <w:shd w:val="clear" w:color="auto" w:fill="FFFFFF"/>
              </w:rPr>
              <w:t xml:space="preserve"> безпосередньо в аптечний склад, або </w:t>
            </w:r>
            <w:r w:rsidR="00C04638" w:rsidRPr="00B914A0">
              <w:rPr>
                <w:rFonts w:ascii="Times New Roman" w:hAnsi="Times New Roman" w:cs="Times New Roman"/>
                <w:sz w:val="24"/>
                <w:szCs w:val="24"/>
              </w:rPr>
              <w:t>на місце, визначене Замовником</w:t>
            </w:r>
          </w:p>
        </w:tc>
      </w:tr>
      <w:tr w:rsidR="00100FB3"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0E3017" w:rsidRPr="00C04638" w:rsidRDefault="00E24BEB" w:rsidP="00C04638">
            <w:pPr>
              <w:ind w:firstLine="709"/>
              <w:jc w:val="both"/>
              <w:rPr>
                <w:rFonts w:ascii="Times New Roman" w:hAnsi="Times New Roman" w:cs="Times New Roman"/>
                <w:b/>
                <w:sz w:val="24"/>
                <w:szCs w:val="24"/>
              </w:rPr>
            </w:pPr>
            <w:r w:rsidRPr="00C04638">
              <w:rPr>
                <w:rFonts w:ascii="Times New Roman" w:hAnsi="Times New Roman" w:cs="Times New Roman"/>
                <w:sz w:val="24"/>
                <w:szCs w:val="24"/>
              </w:rPr>
              <w:t xml:space="preserve"> </w:t>
            </w:r>
            <w:r w:rsidR="00503AB9" w:rsidRPr="00C04638">
              <w:rPr>
                <w:rFonts w:ascii="Times New Roman" w:hAnsi="Times New Roman" w:cs="Times New Roman"/>
                <w:sz w:val="24"/>
                <w:szCs w:val="24"/>
              </w:rPr>
              <w:t xml:space="preserve">Гарантійний лист про те, </w:t>
            </w:r>
            <w:r w:rsidRPr="00C04638">
              <w:rPr>
                <w:rFonts w:ascii="Times New Roman" w:hAnsi="Times New Roman" w:cs="Times New Roman"/>
                <w:sz w:val="24"/>
                <w:szCs w:val="24"/>
              </w:rPr>
              <w:t xml:space="preserve">товар </w:t>
            </w:r>
            <w:r w:rsidR="00C04638" w:rsidRPr="00C04638">
              <w:rPr>
                <w:rFonts w:ascii="Times New Roman" w:hAnsi="Times New Roman" w:cs="Times New Roman"/>
                <w:sz w:val="24"/>
                <w:szCs w:val="24"/>
              </w:rPr>
              <w:t xml:space="preserve"> повинен бути упакований в стандартну упаковку виробника. Упаковка повинна забезпечувати збереження товару при транспортуванні.</w:t>
            </w:r>
          </w:p>
        </w:tc>
      </w:tr>
      <w:tr w:rsidR="0088148F"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C04638" w:rsidRPr="00C04638" w:rsidRDefault="0088148F" w:rsidP="00C04638">
            <w:pPr>
              <w:widowControl w:val="0"/>
              <w:tabs>
                <w:tab w:val="left" w:pos="851"/>
              </w:tabs>
              <w:autoSpaceDE w:val="0"/>
              <w:autoSpaceDN w:val="0"/>
              <w:adjustRightInd w:val="0"/>
              <w:spacing w:line="240" w:lineRule="auto"/>
              <w:jc w:val="both"/>
              <w:rPr>
                <w:rFonts w:ascii="Times New Roman" w:hAnsi="Times New Roman" w:cs="Times New Roman"/>
                <w:sz w:val="24"/>
                <w:szCs w:val="24"/>
              </w:rPr>
            </w:pPr>
            <w:r w:rsidRPr="00C04638">
              <w:rPr>
                <w:rFonts w:ascii="Times New Roman" w:hAnsi="Times New Roman"/>
                <w:sz w:val="24"/>
                <w:szCs w:val="24"/>
              </w:rPr>
              <w:t xml:space="preserve">             Гарантійний лист про те, що </w:t>
            </w:r>
            <w:r w:rsidRPr="00C04638">
              <w:rPr>
                <w:rFonts w:ascii="Times New Roman" w:hAnsi="Times New Roman" w:cs="Times New Roman"/>
                <w:sz w:val="24"/>
                <w:szCs w:val="24"/>
              </w:rPr>
              <w:t xml:space="preserve">на момент поставки </w:t>
            </w:r>
            <w:r w:rsidR="00C04638">
              <w:rPr>
                <w:rFonts w:ascii="Times New Roman" w:hAnsi="Times New Roman" w:cs="Times New Roman"/>
                <w:sz w:val="24"/>
                <w:szCs w:val="24"/>
              </w:rPr>
              <w:t xml:space="preserve">залишковий </w:t>
            </w:r>
            <w:r w:rsidRPr="00C04638">
              <w:rPr>
                <w:rFonts w:ascii="Times New Roman" w:hAnsi="Times New Roman" w:cs="Times New Roman"/>
                <w:sz w:val="24"/>
                <w:szCs w:val="24"/>
              </w:rPr>
              <w:t>термін придатно</w:t>
            </w:r>
            <w:r w:rsidR="00C04638">
              <w:rPr>
                <w:rFonts w:ascii="Times New Roman" w:hAnsi="Times New Roman" w:cs="Times New Roman"/>
                <w:sz w:val="24"/>
                <w:szCs w:val="24"/>
              </w:rPr>
              <w:t xml:space="preserve">сті </w:t>
            </w:r>
            <w:r w:rsidR="006A0FC0" w:rsidRPr="00C04638">
              <w:rPr>
                <w:rFonts w:ascii="Times New Roman" w:hAnsi="Times New Roman" w:cs="Times New Roman"/>
                <w:sz w:val="24"/>
                <w:szCs w:val="24"/>
              </w:rPr>
              <w:t xml:space="preserve"> товару </w:t>
            </w:r>
            <w:r w:rsidRPr="00C04638">
              <w:rPr>
                <w:rFonts w:ascii="Times New Roman" w:hAnsi="Times New Roman" w:cs="Times New Roman"/>
                <w:sz w:val="24"/>
                <w:szCs w:val="24"/>
              </w:rPr>
              <w:t>складати</w:t>
            </w:r>
            <w:r w:rsidR="006A0FC0" w:rsidRPr="00C04638">
              <w:rPr>
                <w:rFonts w:ascii="Times New Roman" w:hAnsi="Times New Roman" w:cs="Times New Roman"/>
                <w:sz w:val="24"/>
                <w:szCs w:val="24"/>
              </w:rPr>
              <w:t>ме</w:t>
            </w:r>
            <w:r w:rsidRPr="00C04638">
              <w:rPr>
                <w:rFonts w:ascii="Times New Roman" w:hAnsi="Times New Roman" w:cs="Times New Roman"/>
                <w:sz w:val="24"/>
                <w:szCs w:val="24"/>
              </w:rPr>
              <w:t xml:space="preserve"> не менше ніж 80% до</w:t>
            </w:r>
            <w:r w:rsidR="00C04638">
              <w:rPr>
                <w:rFonts w:ascii="Times New Roman" w:hAnsi="Times New Roman" w:cs="Times New Roman"/>
                <w:sz w:val="24"/>
                <w:szCs w:val="24"/>
              </w:rPr>
              <w:t xml:space="preserve"> загального терміну придатності.</w:t>
            </w:r>
          </w:p>
          <w:p w:rsidR="00C04638" w:rsidRPr="00C04638" w:rsidRDefault="00C04638" w:rsidP="00DE3BB1">
            <w:pPr>
              <w:widowControl w:val="0"/>
              <w:tabs>
                <w:tab w:val="left" w:pos="851"/>
              </w:tabs>
              <w:autoSpaceDE w:val="0"/>
              <w:autoSpaceDN w:val="0"/>
              <w:adjustRightInd w:val="0"/>
              <w:spacing w:line="240" w:lineRule="auto"/>
              <w:jc w:val="both"/>
              <w:rPr>
                <w:rFonts w:ascii="Times New Roman" w:hAnsi="Times New Roman" w:cs="Times New Roman"/>
                <w:sz w:val="24"/>
                <w:szCs w:val="24"/>
              </w:rPr>
            </w:pPr>
          </w:p>
        </w:tc>
      </w:tr>
      <w:tr w:rsidR="00100FB3"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100FB3" w:rsidRPr="00C04638" w:rsidRDefault="00503AB9" w:rsidP="00DE3BB1">
            <w:pPr>
              <w:pStyle w:val="a8"/>
              <w:tabs>
                <w:tab w:val="left" w:pos="284"/>
                <w:tab w:val="left" w:pos="720"/>
              </w:tabs>
              <w:spacing w:before="0" w:after="0"/>
              <w:jc w:val="both"/>
            </w:pPr>
            <w:r w:rsidRPr="00C04638">
              <w:t xml:space="preserve">         </w:t>
            </w:r>
            <w:r w:rsidR="00F211FE" w:rsidRPr="00C04638">
              <w:t xml:space="preserve">   </w:t>
            </w:r>
            <w:r w:rsidRPr="00C04638">
              <w:t xml:space="preserve"> Гарантійний лист про те, </w:t>
            </w:r>
            <w:r w:rsidR="0088148F" w:rsidRPr="00C04638">
              <w:t>при зберіганні і доставц</w:t>
            </w:r>
            <w:r w:rsidR="00F73225" w:rsidRPr="00C04638">
              <w:t>і товару до місця призначення</w:t>
            </w:r>
            <w:r w:rsidR="006A0FC0" w:rsidRPr="00C04638">
              <w:t xml:space="preserve"> </w:t>
            </w:r>
            <w:r w:rsidR="0088148F" w:rsidRPr="00C04638">
              <w:t xml:space="preserve"> </w:t>
            </w:r>
            <w:r w:rsidR="006A0FC0" w:rsidRPr="00C04638">
              <w:t xml:space="preserve"> витримуватиметься </w:t>
            </w:r>
            <w:r w:rsidR="0088148F" w:rsidRPr="00C04638">
              <w:t xml:space="preserve"> необхідний для даного товару температурний режим. Повідомлення про необхідний температурний режим повинно бути нанесено на упаковці.</w:t>
            </w:r>
          </w:p>
        </w:tc>
      </w:tr>
      <w:tr w:rsidR="00F73225"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F73225" w:rsidRPr="00C04638" w:rsidRDefault="00F73225" w:rsidP="00DE3BB1">
            <w:pPr>
              <w:pStyle w:val="a8"/>
              <w:tabs>
                <w:tab w:val="left" w:pos="284"/>
                <w:tab w:val="left" w:pos="720"/>
              </w:tabs>
              <w:spacing w:before="0" w:after="0"/>
              <w:jc w:val="both"/>
            </w:pPr>
            <w:r w:rsidRPr="00C04638">
              <w:t xml:space="preserve">             Гарантійний лист про те, що постачання</w:t>
            </w:r>
            <w:r w:rsidR="004E16E2">
              <w:t xml:space="preserve"> </w:t>
            </w:r>
            <w:r w:rsidR="00417535">
              <w:t>товару здійснюватиметься   до 31</w:t>
            </w:r>
            <w:bookmarkStart w:id="0" w:name="_GoBack"/>
            <w:bookmarkEnd w:id="0"/>
            <w:r w:rsidR="004E16E2">
              <w:t>.10.2023 року, протягом 7-м</w:t>
            </w:r>
            <w:r w:rsidRPr="00C04638">
              <w:t>и робочих днів з моменту отримання заявки.</w:t>
            </w:r>
          </w:p>
        </w:tc>
      </w:tr>
      <w:tr w:rsidR="005E452F"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5E452F" w:rsidRPr="00C04638" w:rsidRDefault="00F211FE" w:rsidP="00DE3BB1">
            <w:pPr>
              <w:spacing w:line="240" w:lineRule="auto"/>
              <w:jc w:val="both"/>
              <w:rPr>
                <w:rStyle w:val="4"/>
                <w:rFonts w:ascii="Times New Roman" w:hAnsi="Times New Roman" w:cs="Times New Roman"/>
                <w:b w:val="0"/>
                <w:bCs w:val="0"/>
                <w:i w:val="0"/>
                <w:iCs w:val="0"/>
                <w:sz w:val="24"/>
                <w:szCs w:val="24"/>
                <w:u w:val="none"/>
                <w:lang w:eastAsia="uk-UA"/>
              </w:rPr>
            </w:pPr>
            <w:r w:rsidRPr="00C04638">
              <w:rPr>
                <w:rFonts w:ascii="Times New Roman" w:hAnsi="Times New Roman"/>
                <w:sz w:val="24"/>
                <w:szCs w:val="24"/>
              </w:rPr>
              <w:t xml:space="preserve">             </w:t>
            </w:r>
            <w:r w:rsidR="000C01D3" w:rsidRPr="00C04638">
              <w:rPr>
                <w:rFonts w:ascii="Times New Roman" w:hAnsi="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275B2D" w:rsidRPr="00F211FE" w:rsidTr="00100FB3">
        <w:trPr>
          <w:tblCellSpacing w:w="0" w:type="dxa"/>
        </w:trPr>
        <w:tc>
          <w:tcPr>
            <w:tcW w:w="10276" w:type="dxa"/>
            <w:tcBorders>
              <w:top w:val="outset" w:sz="6" w:space="0" w:color="auto"/>
              <w:left w:val="outset" w:sz="6" w:space="0" w:color="auto"/>
              <w:bottom w:val="outset" w:sz="6" w:space="0" w:color="auto"/>
              <w:right w:val="outset" w:sz="6" w:space="0" w:color="auto"/>
            </w:tcBorders>
            <w:vAlign w:val="center"/>
          </w:tcPr>
          <w:p w:rsidR="00275B2D" w:rsidRPr="00C04638" w:rsidRDefault="00F211FE" w:rsidP="00DE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sidRPr="00C04638">
              <w:rPr>
                <w:rFonts w:ascii="Times New Roman" w:hAnsi="Times New Roman" w:cs="Times New Roman"/>
                <w:color w:val="auto"/>
                <w:sz w:val="24"/>
                <w:szCs w:val="24"/>
                <w:lang w:eastAsia="en-US"/>
              </w:rPr>
              <w:t xml:space="preserve">   </w:t>
            </w:r>
            <w:r w:rsidR="00275B2D" w:rsidRPr="00C04638">
              <w:rPr>
                <w:rFonts w:ascii="Times New Roman" w:hAnsi="Times New Roman" w:cs="Times New Roman"/>
                <w:color w:val="auto"/>
                <w:sz w:val="24"/>
                <w:szCs w:val="24"/>
                <w:lang w:eastAsia="en-US"/>
              </w:rPr>
              <w:t xml:space="preserve"> Гарантійний лист </w:t>
            </w:r>
            <w:r w:rsidR="00275B2D" w:rsidRPr="00C04638">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275B2D" w:rsidRPr="00F211FE" w:rsidRDefault="00275B2D" w:rsidP="00275B2D">
      <w:pPr>
        <w:spacing w:line="240" w:lineRule="auto"/>
        <w:ind w:firstLine="709"/>
        <w:jc w:val="both"/>
        <w:rPr>
          <w:rFonts w:ascii="Times New Roman" w:hAnsi="Times New Roman" w:cs="Times New Roman"/>
          <w:i/>
          <w:color w:val="auto"/>
          <w:sz w:val="24"/>
          <w:szCs w:val="24"/>
        </w:rPr>
      </w:pPr>
      <w:r w:rsidRPr="00F211FE">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rsidR="00275B2D" w:rsidRPr="00F211FE" w:rsidRDefault="00275B2D" w:rsidP="00275B2D">
      <w:pPr>
        <w:spacing w:line="240" w:lineRule="auto"/>
        <w:ind w:firstLine="709"/>
        <w:jc w:val="both"/>
        <w:rPr>
          <w:rFonts w:ascii="Times New Roman" w:hAnsi="Times New Roman" w:cs="Times New Roman"/>
          <w:i/>
          <w:color w:val="auto"/>
          <w:sz w:val="24"/>
          <w:szCs w:val="24"/>
        </w:rPr>
      </w:pPr>
      <w:r w:rsidRPr="00F211FE">
        <w:rPr>
          <w:rFonts w:ascii="Times New Roman" w:hAnsi="Times New Roman" w:cs="Times New Roman"/>
          <w:i/>
          <w:color w:val="auto"/>
          <w:sz w:val="24"/>
          <w:szCs w:val="24"/>
        </w:rPr>
        <w:t>- За достовірність наданих документів відповідальність безпосередньо несе учасник.</w:t>
      </w:r>
    </w:p>
    <w:p w:rsidR="000C2CDB" w:rsidRPr="00622C2E" w:rsidRDefault="00275B2D" w:rsidP="00F211FE">
      <w:pPr>
        <w:spacing w:line="240" w:lineRule="auto"/>
        <w:ind w:firstLine="709"/>
        <w:jc w:val="both"/>
        <w:rPr>
          <w:rFonts w:ascii="Times New Roman" w:hAnsi="Times New Roman" w:cs="Times New Roman"/>
          <w:i/>
          <w:color w:val="auto"/>
          <w:sz w:val="24"/>
          <w:szCs w:val="24"/>
        </w:rPr>
      </w:pPr>
      <w:r w:rsidRPr="00F211FE">
        <w:rPr>
          <w:rFonts w:ascii="Times New Roman" w:hAnsi="Times New Roman" w:cs="Times New Roman"/>
          <w:i/>
          <w:color w:val="auto"/>
          <w:sz w:val="24"/>
          <w:szCs w:val="24"/>
        </w:rPr>
        <w:t>- Учасник відповідає за одержання всіх необхідних дозволів, ліцензій, сертифікатів, запропонованих на торги, та самостійно несе всі витрати на їх отримання.</w:t>
      </w:r>
      <w:r w:rsidRPr="00F122E8">
        <w:rPr>
          <w:rFonts w:ascii="Times New Roman" w:hAnsi="Times New Roman" w:cs="Times New Roman"/>
          <w:i/>
          <w:color w:val="auto"/>
          <w:sz w:val="24"/>
          <w:szCs w:val="24"/>
        </w:rPr>
        <w:t xml:space="preserve">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417535">
      <w:rPr>
        <w:rStyle w:val="a5"/>
        <w:noProof/>
      </w:rPr>
      <w:t>2</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5C0C"/>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97EE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017"/>
    <w:rsid w:val="000E3EB4"/>
    <w:rsid w:val="000E4694"/>
    <w:rsid w:val="000F11CC"/>
    <w:rsid w:val="000F1367"/>
    <w:rsid w:val="000F418B"/>
    <w:rsid w:val="000F564A"/>
    <w:rsid w:val="000F662E"/>
    <w:rsid w:val="00100217"/>
    <w:rsid w:val="00100FB3"/>
    <w:rsid w:val="001056DC"/>
    <w:rsid w:val="001073EE"/>
    <w:rsid w:val="00110D9D"/>
    <w:rsid w:val="00111C74"/>
    <w:rsid w:val="001122A1"/>
    <w:rsid w:val="001150CE"/>
    <w:rsid w:val="001158FE"/>
    <w:rsid w:val="00116401"/>
    <w:rsid w:val="00116ABD"/>
    <w:rsid w:val="0011794F"/>
    <w:rsid w:val="00120008"/>
    <w:rsid w:val="00123F08"/>
    <w:rsid w:val="00130384"/>
    <w:rsid w:val="00134D3A"/>
    <w:rsid w:val="001362A0"/>
    <w:rsid w:val="00137D43"/>
    <w:rsid w:val="001502D0"/>
    <w:rsid w:val="00155811"/>
    <w:rsid w:val="00160AAC"/>
    <w:rsid w:val="00161DA3"/>
    <w:rsid w:val="00164747"/>
    <w:rsid w:val="00170199"/>
    <w:rsid w:val="001708EE"/>
    <w:rsid w:val="00173F1D"/>
    <w:rsid w:val="00180D35"/>
    <w:rsid w:val="001815E9"/>
    <w:rsid w:val="00185160"/>
    <w:rsid w:val="00186840"/>
    <w:rsid w:val="00187184"/>
    <w:rsid w:val="00187A30"/>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256"/>
    <w:rsid w:val="001D5AFB"/>
    <w:rsid w:val="001F3D86"/>
    <w:rsid w:val="001F5050"/>
    <w:rsid w:val="001F7CA1"/>
    <w:rsid w:val="00200EE5"/>
    <w:rsid w:val="0020380B"/>
    <w:rsid w:val="0020409C"/>
    <w:rsid w:val="00206707"/>
    <w:rsid w:val="00207C69"/>
    <w:rsid w:val="0021089A"/>
    <w:rsid w:val="00212E82"/>
    <w:rsid w:val="00214049"/>
    <w:rsid w:val="00214C54"/>
    <w:rsid w:val="0021512F"/>
    <w:rsid w:val="00215338"/>
    <w:rsid w:val="00215AC3"/>
    <w:rsid w:val="00220444"/>
    <w:rsid w:val="00220E02"/>
    <w:rsid w:val="00225CD0"/>
    <w:rsid w:val="00227705"/>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5B2D"/>
    <w:rsid w:val="0027707B"/>
    <w:rsid w:val="00277F51"/>
    <w:rsid w:val="00280E1F"/>
    <w:rsid w:val="0028718F"/>
    <w:rsid w:val="0029218C"/>
    <w:rsid w:val="00292FF9"/>
    <w:rsid w:val="00293612"/>
    <w:rsid w:val="0029407F"/>
    <w:rsid w:val="00294A90"/>
    <w:rsid w:val="00296D05"/>
    <w:rsid w:val="00296D93"/>
    <w:rsid w:val="00297EE9"/>
    <w:rsid w:val="002B2125"/>
    <w:rsid w:val="002B5A62"/>
    <w:rsid w:val="002C06E7"/>
    <w:rsid w:val="002C2808"/>
    <w:rsid w:val="002D19FC"/>
    <w:rsid w:val="002D275D"/>
    <w:rsid w:val="002D2F13"/>
    <w:rsid w:val="002D6F4B"/>
    <w:rsid w:val="002D73AF"/>
    <w:rsid w:val="002D7F74"/>
    <w:rsid w:val="002F0617"/>
    <w:rsid w:val="002F44B0"/>
    <w:rsid w:val="002F528C"/>
    <w:rsid w:val="003013A9"/>
    <w:rsid w:val="003018F0"/>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5DA9"/>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17535"/>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47D1"/>
    <w:rsid w:val="004A68CC"/>
    <w:rsid w:val="004B0F3C"/>
    <w:rsid w:val="004C3F13"/>
    <w:rsid w:val="004C4E3A"/>
    <w:rsid w:val="004C52F5"/>
    <w:rsid w:val="004D06E0"/>
    <w:rsid w:val="004D071A"/>
    <w:rsid w:val="004E16E2"/>
    <w:rsid w:val="004E2615"/>
    <w:rsid w:val="004E531C"/>
    <w:rsid w:val="004E5860"/>
    <w:rsid w:val="004F1F5F"/>
    <w:rsid w:val="004F29B9"/>
    <w:rsid w:val="004F5162"/>
    <w:rsid w:val="00500478"/>
    <w:rsid w:val="00502BD3"/>
    <w:rsid w:val="005038EE"/>
    <w:rsid w:val="00503AB9"/>
    <w:rsid w:val="00506D98"/>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6CBF"/>
    <w:rsid w:val="00597529"/>
    <w:rsid w:val="005A54F5"/>
    <w:rsid w:val="005B07D9"/>
    <w:rsid w:val="005B4476"/>
    <w:rsid w:val="005B4A3E"/>
    <w:rsid w:val="005B66F3"/>
    <w:rsid w:val="005B717F"/>
    <w:rsid w:val="005C45E9"/>
    <w:rsid w:val="005C46CD"/>
    <w:rsid w:val="005C4871"/>
    <w:rsid w:val="005C659A"/>
    <w:rsid w:val="005C69BE"/>
    <w:rsid w:val="005D04BC"/>
    <w:rsid w:val="005D4630"/>
    <w:rsid w:val="005D509C"/>
    <w:rsid w:val="005E0DA0"/>
    <w:rsid w:val="005E452F"/>
    <w:rsid w:val="005E45B1"/>
    <w:rsid w:val="005E4CFB"/>
    <w:rsid w:val="005F3642"/>
    <w:rsid w:val="005F421F"/>
    <w:rsid w:val="005F4A25"/>
    <w:rsid w:val="005F7918"/>
    <w:rsid w:val="006023BB"/>
    <w:rsid w:val="00603D29"/>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0FC0"/>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95F5E"/>
    <w:rsid w:val="007A0A96"/>
    <w:rsid w:val="007A3EDF"/>
    <w:rsid w:val="007A5B8E"/>
    <w:rsid w:val="007A6276"/>
    <w:rsid w:val="007B2F07"/>
    <w:rsid w:val="007B419D"/>
    <w:rsid w:val="007B78D2"/>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1B03"/>
    <w:rsid w:val="00865DDE"/>
    <w:rsid w:val="00875094"/>
    <w:rsid w:val="00876C90"/>
    <w:rsid w:val="00880051"/>
    <w:rsid w:val="0088148F"/>
    <w:rsid w:val="00881F67"/>
    <w:rsid w:val="00883747"/>
    <w:rsid w:val="00891229"/>
    <w:rsid w:val="008926A4"/>
    <w:rsid w:val="00893A42"/>
    <w:rsid w:val="00897251"/>
    <w:rsid w:val="008A1F83"/>
    <w:rsid w:val="008B0443"/>
    <w:rsid w:val="008B2089"/>
    <w:rsid w:val="008B242A"/>
    <w:rsid w:val="008B5291"/>
    <w:rsid w:val="008C0285"/>
    <w:rsid w:val="008C4066"/>
    <w:rsid w:val="008C626E"/>
    <w:rsid w:val="008D06E3"/>
    <w:rsid w:val="008D0722"/>
    <w:rsid w:val="008D0F1D"/>
    <w:rsid w:val="008D2365"/>
    <w:rsid w:val="008D3B23"/>
    <w:rsid w:val="008D5D7F"/>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D49"/>
    <w:rsid w:val="00941E76"/>
    <w:rsid w:val="00942FD4"/>
    <w:rsid w:val="00944348"/>
    <w:rsid w:val="00944D62"/>
    <w:rsid w:val="00946D5A"/>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0A36"/>
    <w:rsid w:val="00993047"/>
    <w:rsid w:val="00994B8E"/>
    <w:rsid w:val="009950B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97BDF"/>
    <w:rsid w:val="00AA16AF"/>
    <w:rsid w:val="00AB0D9A"/>
    <w:rsid w:val="00AB3772"/>
    <w:rsid w:val="00AB4587"/>
    <w:rsid w:val="00AB4B15"/>
    <w:rsid w:val="00AC0AA8"/>
    <w:rsid w:val="00AC0BC5"/>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544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F70"/>
    <w:rsid w:val="00BE24A8"/>
    <w:rsid w:val="00BE5923"/>
    <w:rsid w:val="00BF0357"/>
    <w:rsid w:val="00BF1544"/>
    <w:rsid w:val="00BF2666"/>
    <w:rsid w:val="00C018A4"/>
    <w:rsid w:val="00C01BE4"/>
    <w:rsid w:val="00C04638"/>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0AC"/>
    <w:rsid w:val="00DC1FFB"/>
    <w:rsid w:val="00DC6A5D"/>
    <w:rsid w:val="00DC7957"/>
    <w:rsid w:val="00DD0103"/>
    <w:rsid w:val="00DD1C5C"/>
    <w:rsid w:val="00DD2B9E"/>
    <w:rsid w:val="00DE317B"/>
    <w:rsid w:val="00DE3BB1"/>
    <w:rsid w:val="00DE3BCD"/>
    <w:rsid w:val="00DE61F2"/>
    <w:rsid w:val="00DF3AE4"/>
    <w:rsid w:val="00E016FF"/>
    <w:rsid w:val="00E10B7E"/>
    <w:rsid w:val="00E11A8A"/>
    <w:rsid w:val="00E12544"/>
    <w:rsid w:val="00E130EE"/>
    <w:rsid w:val="00E13518"/>
    <w:rsid w:val="00E20043"/>
    <w:rsid w:val="00E2127A"/>
    <w:rsid w:val="00E215DC"/>
    <w:rsid w:val="00E2288E"/>
    <w:rsid w:val="00E23E15"/>
    <w:rsid w:val="00E24BEB"/>
    <w:rsid w:val="00E27D70"/>
    <w:rsid w:val="00E30518"/>
    <w:rsid w:val="00E3441A"/>
    <w:rsid w:val="00E47387"/>
    <w:rsid w:val="00E50F26"/>
    <w:rsid w:val="00E51B7E"/>
    <w:rsid w:val="00E5496E"/>
    <w:rsid w:val="00E60F11"/>
    <w:rsid w:val="00E61252"/>
    <w:rsid w:val="00E61FDB"/>
    <w:rsid w:val="00E62925"/>
    <w:rsid w:val="00E66554"/>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06E"/>
    <w:rsid w:val="00F16C5B"/>
    <w:rsid w:val="00F20703"/>
    <w:rsid w:val="00F20DB8"/>
    <w:rsid w:val="00F211FE"/>
    <w:rsid w:val="00F243DD"/>
    <w:rsid w:val="00F301BD"/>
    <w:rsid w:val="00F30353"/>
    <w:rsid w:val="00F31FE7"/>
    <w:rsid w:val="00F34883"/>
    <w:rsid w:val="00F34975"/>
    <w:rsid w:val="00F375DE"/>
    <w:rsid w:val="00F428C6"/>
    <w:rsid w:val="00F43CBE"/>
    <w:rsid w:val="00F5061A"/>
    <w:rsid w:val="00F52D1F"/>
    <w:rsid w:val="00F62640"/>
    <w:rsid w:val="00F62684"/>
    <w:rsid w:val="00F632C0"/>
    <w:rsid w:val="00F63835"/>
    <w:rsid w:val="00F66E2B"/>
    <w:rsid w:val="00F716FB"/>
    <w:rsid w:val="00F71F8B"/>
    <w:rsid w:val="00F73225"/>
    <w:rsid w:val="00F759C1"/>
    <w:rsid w:val="00F75F6E"/>
    <w:rsid w:val="00F8129E"/>
    <w:rsid w:val="00F8288C"/>
    <w:rsid w:val="00F853AC"/>
    <w:rsid w:val="00F8752F"/>
    <w:rsid w:val="00F920C0"/>
    <w:rsid w:val="00F93719"/>
    <w:rsid w:val="00F95A00"/>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2791">
      <w:bodyDiv w:val="1"/>
      <w:marLeft w:val="0"/>
      <w:marRight w:val="0"/>
      <w:marTop w:val="0"/>
      <w:marBottom w:val="0"/>
      <w:divBdr>
        <w:top w:val="none" w:sz="0" w:space="0" w:color="auto"/>
        <w:left w:val="none" w:sz="0" w:space="0" w:color="auto"/>
        <w:bottom w:val="none" w:sz="0" w:space="0" w:color="auto"/>
        <w:right w:val="none" w:sz="0" w:space="0" w:color="auto"/>
      </w:divBdr>
    </w:div>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3AC0-D80D-497D-A51B-C45BB306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4</cp:revision>
  <cp:lastPrinted>2021-10-01T12:09:00Z</cp:lastPrinted>
  <dcterms:created xsi:type="dcterms:W3CDTF">2023-08-23T12:07:00Z</dcterms:created>
  <dcterms:modified xsi:type="dcterms:W3CDTF">2023-08-23T16:33:00Z</dcterms:modified>
</cp:coreProperties>
</file>