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379FB"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 xml:space="preserve">Департамент з питань будівництва та архітектури </w:t>
      </w:r>
    </w:p>
    <w:p w14:paraId="1E7B820E" w14:textId="77777777" w:rsidR="00D324F8" w:rsidRPr="00274D02" w:rsidRDefault="00D324F8" w:rsidP="00D324F8">
      <w:pPr>
        <w:tabs>
          <w:tab w:val="left" w:pos="851"/>
        </w:tabs>
        <w:spacing w:after="0" w:line="25" w:lineRule="atLeast"/>
        <w:ind w:left="851"/>
        <w:jc w:val="center"/>
        <w:rPr>
          <w:rFonts w:ascii="Times New Roman" w:hAnsi="Times New Roman"/>
          <w:b/>
          <w:bCs/>
          <w:sz w:val="24"/>
          <w:szCs w:val="24"/>
        </w:rPr>
      </w:pPr>
      <w:r w:rsidRPr="00274D02">
        <w:rPr>
          <w:rFonts w:ascii="Times New Roman" w:hAnsi="Times New Roman"/>
          <w:b/>
          <w:bCs/>
          <w:sz w:val="24"/>
          <w:szCs w:val="24"/>
        </w:rPr>
        <w:t>Рівненської обласної державної адміністрації</w:t>
      </w:r>
    </w:p>
    <w:p w14:paraId="03390DE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W w:w="0" w:type="auto"/>
        <w:tblLayout w:type="fixed"/>
        <w:tblLook w:val="0000" w:firstRow="0" w:lastRow="0" w:firstColumn="0" w:lastColumn="0" w:noHBand="0" w:noVBand="0"/>
      </w:tblPr>
      <w:tblGrid>
        <w:gridCol w:w="3900"/>
        <w:gridCol w:w="31"/>
        <w:gridCol w:w="5609"/>
        <w:gridCol w:w="61"/>
      </w:tblGrid>
      <w:tr w:rsidR="00D324F8" w:rsidRPr="00274D02" w14:paraId="5A8B84B8" w14:textId="77777777" w:rsidTr="00D324F8">
        <w:trPr>
          <w:gridAfter w:val="1"/>
          <w:wAfter w:w="61" w:type="dxa"/>
        </w:trPr>
        <w:tc>
          <w:tcPr>
            <w:tcW w:w="3900" w:type="dxa"/>
          </w:tcPr>
          <w:p w14:paraId="3ED74750"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3D78D3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p>
          <w:p w14:paraId="5F51A749"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ЗАТВЕРДЖЕНО</w:t>
            </w:r>
          </w:p>
        </w:tc>
      </w:tr>
      <w:tr w:rsidR="00D324F8" w:rsidRPr="00274D02" w14:paraId="3D869FF7" w14:textId="77777777" w:rsidTr="00D324F8">
        <w:trPr>
          <w:gridAfter w:val="1"/>
          <w:wAfter w:w="61" w:type="dxa"/>
        </w:trPr>
        <w:tc>
          <w:tcPr>
            <w:tcW w:w="3900" w:type="dxa"/>
          </w:tcPr>
          <w:p w14:paraId="356F6195"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0CFF69B3" w14:textId="77777777" w:rsidR="00D324F8" w:rsidRPr="00274D02" w:rsidRDefault="00D324F8" w:rsidP="00D324F8">
            <w:pPr>
              <w:suppressAutoHyphens/>
              <w:spacing w:after="0" w:line="240" w:lineRule="auto"/>
              <w:jc w:val="right"/>
              <w:rPr>
                <w:rFonts w:ascii="Times New Roman" w:hAnsi="Times New Roman"/>
                <w:sz w:val="24"/>
                <w:szCs w:val="24"/>
                <w:lang w:eastAsia="zh-CN"/>
              </w:rPr>
            </w:pPr>
            <w:r w:rsidRPr="00274D02">
              <w:rPr>
                <w:rFonts w:ascii="Times New Roman" w:hAnsi="Times New Roman"/>
                <w:sz w:val="24"/>
                <w:szCs w:val="24"/>
                <w:lang w:eastAsia="zh-CN"/>
              </w:rPr>
              <w:t xml:space="preserve">                         Рішенням уповноваженої особи </w:t>
            </w:r>
          </w:p>
        </w:tc>
      </w:tr>
      <w:tr w:rsidR="00D324F8" w:rsidRPr="00A52402" w14:paraId="2B361DF8" w14:textId="77777777" w:rsidTr="00D324F8">
        <w:trPr>
          <w:gridAfter w:val="1"/>
          <w:wAfter w:w="61" w:type="dxa"/>
        </w:trPr>
        <w:tc>
          <w:tcPr>
            <w:tcW w:w="3900" w:type="dxa"/>
          </w:tcPr>
          <w:p w14:paraId="70B39973"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3512BEFF" w14:textId="03D3549C" w:rsidR="00D324F8" w:rsidRPr="00A52402" w:rsidRDefault="00D324F8" w:rsidP="00507A47">
            <w:pPr>
              <w:suppressAutoHyphens/>
              <w:spacing w:after="0" w:line="240" w:lineRule="auto"/>
              <w:ind w:left="-644"/>
              <w:jc w:val="right"/>
              <w:rPr>
                <w:rFonts w:ascii="Times New Roman" w:hAnsi="Times New Roman"/>
                <w:sz w:val="24"/>
                <w:szCs w:val="24"/>
                <w:lang w:eastAsia="zh-CN"/>
              </w:rPr>
            </w:pPr>
            <w:r w:rsidRPr="00A52402">
              <w:rPr>
                <w:rFonts w:ascii="Times New Roman" w:hAnsi="Times New Roman"/>
                <w:sz w:val="24"/>
                <w:szCs w:val="24"/>
              </w:rPr>
              <w:t xml:space="preserve">                                   Протокол від</w:t>
            </w:r>
            <w:bookmarkStart w:id="0" w:name="titul_dkt_date"/>
            <w:bookmarkEnd w:id="0"/>
            <w:r w:rsidR="008B6758" w:rsidRPr="00A52402">
              <w:rPr>
                <w:rFonts w:ascii="Times New Roman" w:hAnsi="Times New Roman"/>
                <w:sz w:val="24"/>
                <w:szCs w:val="24"/>
              </w:rPr>
              <w:t xml:space="preserve"> </w:t>
            </w:r>
            <w:r w:rsidR="00507A47">
              <w:rPr>
                <w:rFonts w:ascii="Times New Roman" w:hAnsi="Times New Roman"/>
                <w:sz w:val="24"/>
                <w:szCs w:val="24"/>
              </w:rPr>
              <w:t>28</w:t>
            </w:r>
            <w:r w:rsidRPr="00A52402">
              <w:rPr>
                <w:rFonts w:ascii="Times New Roman" w:hAnsi="Times New Roman"/>
                <w:sz w:val="24"/>
                <w:szCs w:val="24"/>
              </w:rPr>
              <w:t>.0</w:t>
            </w:r>
            <w:r w:rsidR="003314D8">
              <w:rPr>
                <w:rFonts w:ascii="Times New Roman" w:hAnsi="Times New Roman"/>
                <w:sz w:val="24"/>
                <w:szCs w:val="24"/>
              </w:rPr>
              <w:t>7</w:t>
            </w:r>
            <w:r w:rsidRPr="00A52402">
              <w:rPr>
                <w:rFonts w:ascii="Times New Roman" w:hAnsi="Times New Roman"/>
                <w:sz w:val="24"/>
                <w:szCs w:val="24"/>
              </w:rPr>
              <w:t>.2023</w:t>
            </w:r>
            <w:bookmarkStart w:id="1" w:name="titul_dkt_number"/>
            <w:bookmarkEnd w:id="1"/>
            <w:r w:rsidRPr="00A52402">
              <w:rPr>
                <w:rFonts w:ascii="Times New Roman" w:hAnsi="Times New Roman"/>
                <w:sz w:val="24"/>
                <w:szCs w:val="24"/>
              </w:rPr>
              <w:t xml:space="preserve"> </w:t>
            </w:r>
          </w:p>
        </w:tc>
      </w:tr>
      <w:tr w:rsidR="00D324F8" w:rsidRPr="00274D02" w14:paraId="78285042" w14:textId="77777777" w:rsidTr="00D324F8">
        <w:trPr>
          <w:gridAfter w:val="1"/>
          <w:wAfter w:w="61" w:type="dxa"/>
        </w:trPr>
        <w:tc>
          <w:tcPr>
            <w:tcW w:w="3900" w:type="dxa"/>
          </w:tcPr>
          <w:p w14:paraId="56288B0F" w14:textId="77777777" w:rsidR="00D324F8" w:rsidRPr="00274D02" w:rsidRDefault="00D324F8" w:rsidP="00D324F8">
            <w:pPr>
              <w:suppressAutoHyphens/>
              <w:snapToGrid w:val="0"/>
              <w:spacing w:after="0" w:line="240" w:lineRule="auto"/>
              <w:rPr>
                <w:rFonts w:ascii="Times New Roman" w:hAnsi="Times New Roman"/>
                <w:b/>
                <w:bCs/>
                <w:sz w:val="24"/>
                <w:szCs w:val="24"/>
                <w:lang w:eastAsia="zh-CN"/>
              </w:rPr>
            </w:pPr>
          </w:p>
        </w:tc>
        <w:tc>
          <w:tcPr>
            <w:tcW w:w="5640" w:type="dxa"/>
            <w:gridSpan w:val="2"/>
          </w:tcPr>
          <w:p w14:paraId="6C6BA1BA" w14:textId="77777777" w:rsidR="00D324F8" w:rsidRPr="00274D02" w:rsidRDefault="00D324F8" w:rsidP="00D324F8">
            <w:pPr>
              <w:suppressAutoHyphens/>
              <w:spacing w:after="0" w:line="240" w:lineRule="auto"/>
              <w:jc w:val="right"/>
              <w:rPr>
                <w:rFonts w:ascii="Times New Roman" w:hAnsi="Times New Roman"/>
                <w:b/>
                <w:bCs/>
                <w:sz w:val="24"/>
                <w:szCs w:val="24"/>
                <w:lang w:eastAsia="zh-CN"/>
              </w:rPr>
            </w:pPr>
            <w:r w:rsidRPr="00274D02">
              <w:rPr>
                <w:rFonts w:ascii="Times New Roman" w:hAnsi="Times New Roman"/>
                <w:b/>
                <w:bCs/>
                <w:sz w:val="24"/>
                <w:szCs w:val="24"/>
                <w:lang w:eastAsia="zh-CN"/>
              </w:rPr>
              <w:t xml:space="preserve">                                Уповноважена особа </w:t>
            </w:r>
          </w:p>
        </w:tc>
      </w:tr>
      <w:tr w:rsidR="00D324F8" w:rsidRPr="00274D02" w14:paraId="4FDE497A" w14:textId="77777777" w:rsidTr="00D324F8">
        <w:trPr>
          <w:gridBefore w:val="2"/>
          <w:wBefore w:w="3931" w:type="dxa"/>
        </w:trPr>
        <w:tc>
          <w:tcPr>
            <w:tcW w:w="5670" w:type="dxa"/>
            <w:gridSpan w:val="2"/>
            <w:tcMar>
              <w:left w:w="108" w:type="dxa"/>
              <w:right w:w="108" w:type="dxa"/>
            </w:tcMar>
          </w:tcPr>
          <w:p w14:paraId="3D9BDF33" w14:textId="77777777" w:rsidR="00D324F8" w:rsidRPr="00274D02" w:rsidRDefault="00D324F8" w:rsidP="00D324F8">
            <w:pPr>
              <w:spacing w:after="0" w:line="25" w:lineRule="atLeast"/>
              <w:jc w:val="right"/>
              <w:rPr>
                <w:rFonts w:ascii="Times New Roman" w:hAnsi="Times New Roman"/>
                <w:b/>
                <w:bCs/>
                <w:sz w:val="24"/>
                <w:szCs w:val="24"/>
              </w:rPr>
            </w:pPr>
          </w:p>
          <w:p w14:paraId="1FCE7EAC" w14:textId="21E316BC" w:rsidR="00D324F8" w:rsidRPr="00274D02" w:rsidRDefault="00D324F8" w:rsidP="003314D8">
            <w:pPr>
              <w:spacing w:after="0" w:line="25" w:lineRule="atLeast"/>
              <w:jc w:val="right"/>
              <w:rPr>
                <w:rFonts w:ascii="Times New Roman" w:hAnsi="Times New Roman"/>
                <w:b/>
                <w:bCs/>
                <w:sz w:val="24"/>
                <w:szCs w:val="24"/>
              </w:rPr>
            </w:pPr>
            <w:r w:rsidRPr="00274D02">
              <w:rPr>
                <w:rFonts w:ascii="Times New Roman" w:hAnsi="Times New Roman"/>
                <w:b/>
                <w:bCs/>
                <w:sz w:val="24"/>
                <w:szCs w:val="24"/>
              </w:rPr>
              <w:t xml:space="preserve">     </w:t>
            </w:r>
            <w:bookmarkStart w:id="2" w:name="titul_member_ck_golova"/>
            <w:bookmarkEnd w:id="2"/>
            <w:r w:rsidRPr="00274D02">
              <w:rPr>
                <w:rFonts w:ascii="Times New Roman" w:hAnsi="Times New Roman"/>
                <w:b/>
                <w:bCs/>
                <w:sz w:val="24"/>
                <w:szCs w:val="24"/>
              </w:rPr>
              <w:t xml:space="preserve">                            _______________  </w:t>
            </w:r>
            <w:r w:rsidR="003314D8">
              <w:rPr>
                <w:rFonts w:ascii="Times New Roman" w:hAnsi="Times New Roman"/>
                <w:b/>
                <w:bCs/>
                <w:sz w:val="24"/>
                <w:szCs w:val="24"/>
              </w:rPr>
              <w:t>Жилка О.В</w:t>
            </w:r>
            <w:r w:rsidRPr="00274D02">
              <w:rPr>
                <w:rFonts w:ascii="Times New Roman" w:hAnsi="Times New Roman"/>
                <w:b/>
                <w:bCs/>
                <w:sz w:val="24"/>
                <w:szCs w:val="24"/>
              </w:rPr>
              <w:t xml:space="preserve">. </w:t>
            </w:r>
          </w:p>
        </w:tc>
      </w:tr>
      <w:tr w:rsidR="00D324F8" w:rsidRPr="00274D02" w14:paraId="5C05EB23" w14:textId="77777777" w:rsidTr="00D324F8">
        <w:trPr>
          <w:gridBefore w:val="2"/>
          <w:wBefore w:w="3931" w:type="dxa"/>
        </w:trPr>
        <w:tc>
          <w:tcPr>
            <w:tcW w:w="5670" w:type="dxa"/>
            <w:gridSpan w:val="2"/>
            <w:tcMar>
              <w:left w:w="108" w:type="dxa"/>
              <w:right w:w="108" w:type="dxa"/>
            </w:tcMar>
          </w:tcPr>
          <w:p w14:paraId="1DB5A19E" w14:textId="77777777" w:rsidR="00D324F8" w:rsidRPr="00274D02" w:rsidRDefault="00D324F8" w:rsidP="00D324F8">
            <w:pPr>
              <w:spacing w:after="0" w:line="25" w:lineRule="atLeast"/>
              <w:jc w:val="right"/>
              <w:rPr>
                <w:rFonts w:ascii="Times New Roman" w:hAnsi="Times New Roman"/>
                <w:sz w:val="24"/>
                <w:szCs w:val="24"/>
              </w:rPr>
            </w:pPr>
          </w:p>
        </w:tc>
      </w:tr>
    </w:tbl>
    <w:p w14:paraId="6A1A7527"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140D5866"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F0504DD"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p w14:paraId="5E987AE2" w14:textId="77777777" w:rsidR="00D324F8" w:rsidRPr="00274D02" w:rsidRDefault="00D324F8" w:rsidP="00D324F8">
      <w:pPr>
        <w:suppressAutoHyphens/>
        <w:spacing w:after="0" w:line="240" w:lineRule="auto"/>
        <w:jc w:val="center"/>
        <w:rPr>
          <w:rFonts w:ascii="Times New Roman" w:hAnsi="Times New Roman"/>
          <w:sz w:val="24"/>
          <w:szCs w:val="24"/>
          <w:lang w:eastAsia="zh-CN"/>
        </w:rPr>
      </w:pPr>
    </w:p>
    <w:tbl>
      <w:tblPr>
        <w:tblpPr w:leftFromText="180" w:rightFromText="180" w:vertAnchor="text" w:horzAnchor="margin" w:tblpY="279"/>
        <w:tblW w:w="0" w:type="auto"/>
        <w:tblLayout w:type="fixed"/>
        <w:tblLook w:val="0000" w:firstRow="0" w:lastRow="0" w:firstColumn="0" w:lastColumn="0" w:noHBand="0" w:noVBand="0"/>
      </w:tblPr>
      <w:tblGrid>
        <w:gridCol w:w="9847"/>
      </w:tblGrid>
      <w:tr w:rsidR="00D324F8" w:rsidRPr="00274D02" w14:paraId="4B648E76" w14:textId="77777777" w:rsidTr="00D324F8">
        <w:tc>
          <w:tcPr>
            <w:tcW w:w="9847" w:type="dxa"/>
          </w:tcPr>
          <w:p w14:paraId="1AAF1FD2" w14:textId="5A4E40A4" w:rsidR="004443D3" w:rsidRPr="003C6909" w:rsidRDefault="00D324F8" w:rsidP="003C6909">
            <w:pPr>
              <w:suppressAutoHyphens/>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Тендерна документація</w:t>
            </w:r>
          </w:p>
        </w:tc>
      </w:tr>
      <w:tr w:rsidR="00D324F8" w:rsidRPr="00274D02" w14:paraId="5C0B3083" w14:textId="77777777" w:rsidTr="00D324F8">
        <w:tc>
          <w:tcPr>
            <w:tcW w:w="9847" w:type="dxa"/>
          </w:tcPr>
          <w:p w14:paraId="12CFE006" w14:textId="77777777" w:rsidR="00D324F8" w:rsidRDefault="00D324F8" w:rsidP="00D324F8">
            <w:pPr>
              <w:suppressAutoHyphens/>
              <w:snapToGrid w:val="0"/>
              <w:spacing w:after="0" w:line="240" w:lineRule="auto"/>
              <w:ind w:left="709"/>
              <w:jc w:val="center"/>
              <w:rPr>
                <w:rFonts w:ascii="Times New Roman" w:hAnsi="Times New Roman"/>
                <w:b/>
                <w:bCs/>
                <w:sz w:val="24"/>
                <w:szCs w:val="24"/>
                <w:lang w:eastAsia="zh-CN"/>
              </w:rPr>
            </w:pPr>
            <w:r w:rsidRPr="00274D02">
              <w:rPr>
                <w:rFonts w:ascii="Times New Roman" w:hAnsi="Times New Roman"/>
                <w:b/>
                <w:bCs/>
                <w:sz w:val="24"/>
                <w:szCs w:val="24"/>
                <w:lang w:eastAsia="zh-CN"/>
              </w:rPr>
              <w:t>на закупівлю</w:t>
            </w:r>
          </w:p>
          <w:p w14:paraId="6BBA102B" w14:textId="094763E4" w:rsidR="00CB55C4" w:rsidRPr="00274D02" w:rsidRDefault="00CB55C4" w:rsidP="00D324F8">
            <w:pPr>
              <w:suppressAutoHyphens/>
              <w:snapToGrid w:val="0"/>
              <w:spacing w:after="0" w:line="240" w:lineRule="auto"/>
              <w:ind w:left="709"/>
              <w:jc w:val="center"/>
              <w:rPr>
                <w:rFonts w:ascii="Times New Roman" w:hAnsi="Times New Roman"/>
                <w:b/>
                <w:bCs/>
                <w:sz w:val="24"/>
                <w:szCs w:val="24"/>
                <w:lang w:eastAsia="zh-CN"/>
              </w:rPr>
            </w:pPr>
          </w:p>
        </w:tc>
      </w:tr>
    </w:tbl>
    <w:p w14:paraId="34510B33" w14:textId="77777777" w:rsidR="00D324F8" w:rsidRPr="00274D02" w:rsidRDefault="00D324F8" w:rsidP="00D324F8">
      <w:pPr>
        <w:widowControl w:val="0"/>
        <w:spacing w:after="0" w:line="240" w:lineRule="auto"/>
        <w:rPr>
          <w:rFonts w:ascii="Times New Roman" w:hAnsi="Times New Roman"/>
          <w:b/>
          <w:bCs/>
          <w:sz w:val="24"/>
          <w:szCs w:val="24"/>
        </w:rPr>
      </w:pPr>
    </w:p>
    <w:p w14:paraId="3DBE9AB9" w14:textId="395D7166" w:rsidR="00D324F8" w:rsidRDefault="00507A47" w:rsidP="00D324F8">
      <w:pPr>
        <w:spacing w:after="0"/>
        <w:jc w:val="center"/>
        <w:rPr>
          <w:rFonts w:ascii="Times New Roman" w:hAnsi="Times New Roman" w:cs="Times New Roman"/>
          <w:b/>
          <w:sz w:val="28"/>
          <w:szCs w:val="24"/>
          <w:shd w:val="clear" w:color="auto" w:fill="FFFFFF"/>
        </w:rPr>
      </w:pPr>
      <w:r w:rsidRPr="00507A47">
        <w:rPr>
          <w:rFonts w:ascii="Times New Roman" w:hAnsi="Times New Roman" w:cs="Times New Roman"/>
          <w:b/>
          <w:bCs/>
          <w:sz w:val="28"/>
          <w:szCs w:val="24"/>
          <w:shd w:val="clear" w:color="auto" w:fill="FFFFFF"/>
        </w:rPr>
        <w:t>Реконструкція мосту на км 3+500 автомобільної дороги О 181501 Рівне - Хотин, Рівненський район. Коригування</w:t>
      </w:r>
    </w:p>
    <w:p w14:paraId="5699B37B" w14:textId="231301CB" w:rsidR="00CB55C4" w:rsidRPr="002931BB" w:rsidRDefault="002931BB" w:rsidP="00D324F8">
      <w:pPr>
        <w:spacing w:after="0"/>
        <w:jc w:val="center"/>
        <w:rPr>
          <w:rFonts w:ascii="Times New Roman" w:hAnsi="Times New Roman" w:cs="Times New Roman"/>
          <w:b/>
          <w:noProof/>
          <w:sz w:val="28"/>
          <w:szCs w:val="24"/>
        </w:rPr>
      </w:pPr>
      <w:r w:rsidRPr="002931BB">
        <w:rPr>
          <w:rFonts w:ascii="Times New Roman" w:hAnsi="Times New Roman" w:cs="Times New Roman"/>
          <w:noProof/>
          <w:sz w:val="28"/>
          <w:szCs w:val="24"/>
        </w:rPr>
        <w:t xml:space="preserve">  </w:t>
      </w:r>
      <w:r w:rsidRPr="002931BB">
        <w:rPr>
          <w:rFonts w:ascii="Times New Roman" w:hAnsi="Times New Roman" w:cs="Times New Roman"/>
          <w:b/>
          <w:noProof/>
          <w:sz w:val="28"/>
          <w:szCs w:val="24"/>
        </w:rPr>
        <w:t xml:space="preserve">(ДК 021:2015: </w:t>
      </w:r>
      <w:r w:rsidR="002D5E41" w:rsidRPr="002D5E41">
        <w:rPr>
          <w:rFonts w:ascii="Times New Roman" w:hAnsi="Times New Roman" w:cs="Times New Roman"/>
          <w:b/>
          <w:noProof/>
          <w:sz w:val="28"/>
          <w:szCs w:val="24"/>
        </w:rPr>
        <w:t>45221000-2 — Будівництво мостів і тунелів, шахт і метрополітенів</w:t>
      </w:r>
      <w:r w:rsidRPr="002931BB">
        <w:rPr>
          <w:rFonts w:ascii="Times New Roman" w:hAnsi="Times New Roman" w:cs="Times New Roman"/>
          <w:b/>
          <w:noProof/>
          <w:sz w:val="28"/>
          <w:szCs w:val="24"/>
        </w:rPr>
        <w:t>)</w:t>
      </w:r>
    </w:p>
    <w:p w14:paraId="544279F5" w14:textId="77777777" w:rsidR="00D324F8" w:rsidRPr="00274D02" w:rsidRDefault="00D324F8" w:rsidP="00D324F8">
      <w:pPr>
        <w:widowControl w:val="0"/>
        <w:spacing w:after="0" w:line="360" w:lineRule="auto"/>
        <w:jc w:val="center"/>
        <w:rPr>
          <w:rFonts w:ascii="Times New Roman" w:hAnsi="Times New Roman"/>
          <w:b/>
          <w:bCs/>
          <w:sz w:val="24"/>
          <w:szCs w:val="24"/>
        </w:rPr>
      </w:pPr>
      <w:r w:rsidRPr="00274D02">
        <w:rPr>
          <w:rFonts w:ascii="Times New Roman" w:hAnsi="Times New Roman"/>
          <w:b/>
          <w:bCs/>
          <w:sz w:val="24"/>
          <w:szCs w:val="24"/>
        </w:rPr>
        <w:t>Процедура закупівлі: відкриті торги з особливостями</w:t>
      </w:r>
    </w:p>
    <w:p w14:paraId="154D82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987A77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8AF8E"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763D2C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2B99B6E5"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430A352D"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79A6CBD9"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0EE72F22"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607E306"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79D357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35182F35"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7BD7C118"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F17A271"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68BF921B"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1854F379"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0E0D1E62"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8535CA3"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21159430" w14:textId="77777777" w:rsidR="00D324F8" w:rsidRPr="00274D02" w:rsidRDefault="00D324F8" w:rsidP="00D324F8">
      <w:pPr>
        <w:suppressAutoHyphens/>
        <w:spacing w:after="0" w:line="240" w:lineRule="auto"/>
        <w:rPr>
          <w:rFonts w:ascii="Times New Roman" w:hAnsi="Times New Roman"/>
          <w:b/>
          <w:bCs/>
          <w:sz w:val="24"/>
          <w:szCs w:val="24"/>
          <w:lang w:eastAsia="zh-CN"/>
        </w:rPr>
      </w:pPr>
    </w:p>
    <w:p w14:paraId="53E2A70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392F0DE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p w14:paraId="5D359755" w14:textId="4E7229B4" w:rsidR="00D324F8" w:rsidRDefault="00D324F8" w:rsidP="00D324F8">
      <w:pPr>
        <w:suppressAutoHyphens/>
        <w:spacing w:after="0" w:line="240" w:lineRule="auto"/>
        <w:jc w:val="center"/>
        <w:rPr>
          <w:rFonts w:ascii="Times New Roman" w:hAnsi="Times New Roman"/>
          <w:b/>
          <w:bCs/>
          <w:sz w:val="24"/>
          <w:szCs w:val="24"/>
          <w:lang w:eastAsia="zh-CN"/>
        </w:rPr>
      </w:pPr>
    </w:p>
    <w:p w14:paraId="0CB6CDD0" w14:textId="5C025BDC" w:rsidR="00E753F8" w:rsidRDefault="00E753F8" w:rsidP="00D324F8">
      <w:pPr>
        <w:suppressAutoHyphens/>
        <w:spacing w:after="0" w:line="240" w:lineRule="auto"/>
        <w:jc w:val="center"/>
        <w:rPr>
          <w:rFonts w:ascii="Times New Roman" w:hAnsi="Times New Roman"/>
          <w:b/>
          <w:bCs/>
          <w:sz w:val="24"/>
          <w:szCs w:val="24"/>
          <w:lang w:eastAsia="zh-CN"/>
        </w:rPr>
      </w:pPr>
    </w:p>
    <w:p w14:paraId="618AE2B5" w14:textId="36E181C5" w:rsidR="00E753F8" w:rsidRDefault="00E753F8" w:rsidP="00D324F8">
      <w:pPr>
        <w:suppressAutoHyphens/>
        <w:spacing w:after="0" w:line="240" w:lineRule="auto"/>
        <w:jc w:val="center"/>
        <w:rPr>
          <w:rFonts w:ascii="Times New Roman" w:hAnsi="Times New Roman"/>
          <w:b/>
          <w:bCs/>
          <w:sz w:val="24"/>
          <w:szCs w:val="24"/>
          <w:lang w:eastAsia="zh-CN"/>
        </w:rPr>
      </w:pPr>
    </w:p>
    <w:p w14:paraId="043C4148" w14:textId="77777777" w:rsidR="00E753F8" w:rsidRPr="00274D02" w:rsidRDefault="00E753F8" w:rsidP="00D324F8">
      <w:pPr>
        <w:suppressAutoHyphens/>
        <w:spacing w:after="0" w:line="240" w:lineRule="auto"/>
        <w:jc w:val="center"/>
        <w:rPr>
          <w:rFonts w:ascii="Times New Roman" w:hAnsi="Times New Roman"/>
          <w:b/>
          <w:bCs/>
          <w:sz w:val="24"/>
          <w:szCs w:val="24"/>
          <w:lang w:eastAsia="zh-CN"/>
        </w:rPr>
      </w:pPr>
    </w:p>
    <w:p w14:paraId="2AE15383" w14:textId="18DB4AD5" w:rsidR="00D324F8" w:rsidRPr="00274D02" w:rsidRDefault="00D324F8" w:rsidP="006F76E3">
      <w:pPr>
        <w:suppressAutoHyphens/>
        <w:spacing w:after="0" w:line="240" w:lineRule="auto"/>
        <w:rPr>
          <w:rFonts w:ascii="Times New Roman" w:hAnsi="Times New Roman"/>
          <w:b/>
          <w:bCs/>
          <w:sz w:val="24"/>
          <w:szCs w:val="24"/>
          <w:lang w:eastAsia="zh-CN"/>
        </w:rPr>
      </w:pPr>
    </w:p>
    <w:p w14:paraId="214DA521"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r w:rsidRPr="00274D02">
        <w:rPr>
          <w:rFonts w:ascii="Times New Roman" w:hAnsi="Times New Roman"/>
          <w:b/>
          <w:bCs/>
          <w:sz w:val="24"/>
          <w:szCs w:val="24"/>
          <w:lang w:eastAsia="zh-CN"/>
        </w:rPr>
        <w:t>Рівне – 2023</w:t>
      </w:r>
    </w:p>
    <w:p w14:paraId="3AC4A2FA" w14:textId="77777777" w:rsidR="00D324F8" w:rsidRPr="00274D02" w:rsidRDefault="00D324F8" w:rsidP="00D324F8">
      <w:pPr>
        <w:suppressAutoHyphens/>
        <w:spacing w:after="0" w:line="240" w:lineRule="auto"/>
        <w:jc w:val="center"/>
        <w:rPr>
          <w:rFonts w:ascii="Times New Roman" w:hAnsi="Times New Roman"/>
          <w:b/>
          <w:bCs/>
          <w:sz w:val="24"/>
          <w:szCs w:val="24"/>
          <w:lang w:eastAsia="zh-CN"/>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64A8E" w:rsidRPr="00274D02" w14:paraId="506E75C9" w14:textId="77777777">
        <w:trPr>
          <w:trHeight w:val="416"/>
          <w:jc w:val="center"/>
        </w:trPr>
        <w:tc>
          <w:tcPr>
            <w:tcW w:w="705" w:type="dxa"/>
            <w:vAlign w:val="center"/>
          </w:tcPr>
          <w:p w14:paraId="24AD2F4F"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w:t>
            </w:r>
          </w:p>
        </w:tc>
        <w:tc>
          <w:tcPr>
            <w:tcW w:w="9255" w:type="dxa"/>
            <w:gridSpan w:val="2"/>
            <w:vAlign w:val="center"/>
          </w:tcPr>
          <w:p w14:paraId="22FC9F0D" w14:textId="77777777" w:rsidR="00964A8E" w:rsidRPr="00274D02" w:rsidRDefault="00DE4250" w:rsidP="003469FD">
            <w:pPr>
              <w:jc w:val="center"/>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Розділ 1. Загальні положення</w:t>
            </w:r>
          </w:p>
        </w:tc>
      </w:tr>
      <w:tr w:rsidR="00964A8E" w:rsidRPr="00274D02" w14:paraId="18390C54" w14:textId="77777777">
        <w:trPr>
          <w:trHeight w:val="411"/>
          <w:jc w:val="center"/>
        </w:trPr>
        <w:tc>
          <w:tcPr>
            <w:tcW w:w="705" w:type="dxa"/>
            <w:vAlign w:val="center"/>
          </w:tcPr>
          <w:p w14:paraId="38A9857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vAlign w:val="center"/>
          </w:tcPr>
          <w:p w14:paraId="5A724A8C"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6420" w:type="dxa"/>
            <w:vAlign w:val="center"/>
          </w:tcPr>
          <w:p w14:paraId="6DA2C3A9"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r>
      <w:tr w:rsidR="00964A8E" w:rsidRPr="00274D02" w14:paraId="57CE01D1" w14:textId="77777777">
        <w:trPr>
          <w:trHeight w:val="1119"/>
          <w:jc w:val="center"/>
        </w:trPr>
        <w:tc>
          <w:tcPr>
            <w:tcW w:w="705" w:type="dxa"/>
          </w:tcPr>
          <w:p w14:paraId="5F9AB593"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D34B8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7A85708F"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6C3C13BC"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964A8E" w:rsidRPr="00274D02" w14:paraId="50707F51" w14:textId="77777777">
        <w:trPr>
          <w:trHeight w:val="615"/>
          <w:jc w:val="center"/>
        </w:trPr>
        <w:tc>
          <w:tcPr>
            <w:tcW w:w="705" w:type="dxa"/>
          </w:tcPr>
          <w:p w14:paraId="152885C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4EA09E0C"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замовника торгів</w:t>
            </w:r>
          </w:p>
        </w:tc>
        <w:tc>
          <w:tcPr>
            <w:tcW w:w="6420" w:type="dxa"/>
          </w:tcPr>
          <w:p w14:paraId="02DC172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w:t>
            </w:r>
          </w:p>
        </w:tc>
      </w:tr>
      <w:tr w:rsidR="0039343D" w:rsidRPr="00274D02" w14:paraId="6275D8FE" w14:textId="77777777" w:rsidTr="003469FD">
        <w:trPr>
          <w:trHeight w:val="285"/>
          <w:jc w:val="center"/>
        </w:trPr>
        <w:tc>
          <w:tcPr>
            <w:tcW w:w="705" w:type="dxa"/>
          </w:tcPr>
          <w:p w14:paraId="06D12BF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2.1</w:t>
            </w:r>
          </w:p>
        </w:tc>
        <w:tc>
          <w:tcPr>
            <w:tcW w:w="2835" w:type="dxa"/>
          </w:tcPr>
          <w:p w14:paraId="21902535"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hAnsi="Times New Roman" w:cs="Times New Roman"/>
                <w:sz w:val="24"/>
                <w:szCs w:val="24"/>
              </w:rPr>
              <w:t>повне найменування, код ЄДРПОУ, категорія</w:t>
            </w:r>
          </w:p>
        </w:tc>
        <w:tc>
          <w:tcPr>
            <w:tcW w:w="6420" w:type="dxa"/>
            <w:tcBorders>
              <w:top w:val="single" w:sz="4" w:space="0" w:color="000000"/>
              <w:left w:val="single" w:sz="4" w:space="0" w:color="000000"/>
              <w:bottom w:val="single" w:sz="4" w:space="0" w:color="000000"/>
              <w:right w:val="single" w:sz="4" w:space="0" w:color="000000"/>
            </w:tcBorders>
          </w:tcPr>
          <w:p w14:paraId="31F01582"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sz w:val="24"/>
                <w:szCs w:val="24"/>
              </w:rPr>
              <w:t>Департамент з питань будівництва та архітектури Рівненської обласної державної адміністрації</w:t>
            </w:r>
            <w:r w:rsidRPr="00274D02">
              <w:rPr>
                <w:rStyle w:val="af0"/>
                <w:rFonts w:ascii="Times New Roman" w:hAnsi="Times New Roman" w:cs="Times New Roman"/>
                <w:bCs/>
                <w:sz w:val="24"/>
                <w:szCs w:val="24"/>
                <w:lang w:eastAsia="en-US"/>
              </w:rPr>
              <w:t xml:space="preserve">, код ЄДРПОУ </w:t>
            </w:r>
            <w:r w:rsidRPr="00274D02">
              <w:rPr>
                <w:rStyle w:val="af0"/>
                <w:rFonts w:ascii="Times New Roman" w:hAnsi="Times New Roman" w:cs="Times New Roman"/>
                <w:bCs/>
                <w:i w:val="0"/>
                <w:sz w:val="24"/>
                <w:szCs w:val="24"/>
                <w:lang w:eastAsia="en-US"/>
              </w:rPr>
              <w:t>36565276</w:t>
            </w:r>
          </w:p>
        </w:tc>
      </w:tr>
      <w:tr w:rsidR="0039343D" w:rsidRPr="00274D02" w14:paraId="4F7C9E68" w14:textId="77777777" w:rsidTr="003469FD">
        <w:trPr>
          <w:trHeight w:val="510"/>
          <w:jc w:val="center"/>
        </w:trPr>
        <w:tc>
          <w:tcPr>
            <w:tcW w:w="705" w:type="dxa"/>
          </w:tcPr>
          <w:p w14:paraId="5E126E06"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2.2</w:t>
            </w:r>
          </w:p>
        </w:tc>
        <w:tc>
          <w:tcPr>
            <w:tcW w:w="2835" w:type="dxa"/>
          </w:tcPr>
          <w:p w14:paraId="0413CFA6"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14:paraId="0711C343" w14:textId="77777777" w:rsidR="0039343D" w:rsidRPr="00274D02" w:rsidRDefault="00FE25A6" w:rsidP="003469FD">
            <w:pPr>
              <w:rPr>
                <w:rFonts w:ascii="Times New Roman" w:hAnsi="Times New Roman" w:cs="Times New Roman"/>
                <w:sz w:val="24"/>
                <w:szCs w:val="24"/>
                <w:highlight w:val="yellow"/>
              </w:rPr>
            </w:pPr>
            <w:r w:rsidRPr="00274D02">
              <w:rPr>
                <w:rFonts w:ascii="Times New Roman" w:hAnsi="Times New Roman" w:cs="Times New Roman"/>
                <w:bCs/>
                <w:iCs/>
                <w:color w:val="000000"/>
                <w:sz w:val="24"/>
                <w:szCs w:val="24"/>
              </w:rPr>
              <w:t>Україна, 33028, Рівненська обл., місто Рівне, вулиця Кавказька, будинок 9А</w:t>
            </w:r>
          </w:p>
        </w:tc>
      </w:tr>
      <w:tr w:rsidR="0039343D" w:rsidRPr="00274D02" w14:paraId="4973F447" w14:textId="77777777" w:rsidTr="003469FD">
        <w:trPr>
          <w:trHeight w:val="1119"/>
          <w:jc w:val="center"/>
        </w:trPr>
        <w:tc>
          <w:tcPr>
            <w:tcW w:w="705" w:type="dxa"/>
          </w:tcPr>
          <w:p w14:paraId="7AD5D70A" w14:textId="77777777" w:rsidR="0039343D" w:rsidRPr="00274D02" w:rsidRDefault="0039343D"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2.3</w:t>
            </w:r>
          </w:p>
        </w:tc>
        <w:tc>
          <w:tcPr>
            <w:tcW w:w="2835" w:type="dxa"/>
          </w:tcPr>
          <w:p w14:paraId="78A7A3F9" w14:textId="77777777" w:rsidR="0039343D" w:rsidRPr="00274D02" w:rsidRDefault="0039343D"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14:paraId="22BC959B" w14:textId="77777777" w:rsidR="002931BB" w:rsidRPr="002931BB" w:rsidRDefault="002931BB" w:rsidP="002931BB">
            <w:pPr>
              <w:pStyle w:val="11"/>
              <w:jc w:val="both"/>
              <w:rPr>
                <w:rFonts w:ascii="Times New Roman" w:hAnsi="Times New Roman" w:cs="Times New Roman"/>
                <w:sz w:val="24"/>
                <w:szCs w:val="24"/>
                <w:lang w:val="uk-UA"/>
              </w:rPr>
            </w:pPr>
            <w:r w:rsidRPr="002931BB">
              <w:rPr>
                <w:rFonts w:ascii="Times New Roman" w:hAnsi="Times New Roman" w:cs="Times New Roman"/>
                <w:sz w:val="24"/>
                <w:szCs w:val="24"/>
                <w:lang w:val="uk-UA"/>
              </w:rPr>
              <w:t xml:space="preserve">Уповноважена особа – Жилка Олександр Володимирович, головний спеціаліст відділу юридичної роботи та публічних </w:t>
            </w:r>
            <w:proofErr w:type="spellStart"/>
            <w:r w:rsidRPr="002931BB">
              <w:rPr>
                <w:rFonts w:ascii="Times New Roman" w:hAnsi="Times New Roman" w:cs="Times New Roman"/>
                <w:sz w:val="24"/>
                <w:szCs w:val="24"/>
                <w:lang w:val="uk-UA"/>
              </w:rPr>
              <w:t>закупівель</w:t>
            </w:r>
            <w:proofErr w:type="spellEnd"/>
            <w:r w:rsidRPr="002931BB">
              <w:rPr>
                <w:rFonts w:ascii="Times New Roman" w:hAnsi="Times New Roman" w:cs="Times New Roman"/>
                <w:sz w:val="24"/>
                <w:szCs w:val="24"/>
                <w:lang w:val="uk-UA"/>
              </w:rPr>
              <w:t xml:space="preserve"> департаменту з питань будівництва та архітектури Рівненської обласної державної адміністрації, 33028, Україна, Рівненська область, </w:t>
            </w:r>
            <w:proofErr w:type="spellStart"/>
            <w:r w:rsidRPr="002931BB">
              <w:rPr>
                <w:rFonts w:ascii="Times New Roman" w:hAnsi="Times New Roman" w:cs="Times New Roman"/>
                <w:sz w:val="24"/>
                <w:szCs w:val="24"/>
                <w:lang w:val="uk-UA"/>
              </w:rPr>
              <w:t>м.Рівне</w:t>
            </w:r>
            <w:proofErr w:type="spellEnd"/>
            <w:r w:rsidRPr="002931BB">
              <w:rPr>
                <w:rFonts w:ascii="Times New Roman" w:hAnsi="Times New Roman" w:cs="Times New Roman"/>
                <w:sz w:val="24"/>
                <w:szCs w:val="24"/>
                <w:lang w:val="uk-UA"/>
              </w:rPr>
              <w:t xml:space="preserve">, Кавказька, будинок 9А; </w:t>
            </w:r>
            <w:proofErr w:type="spellStart"/>
            <w:r w:rsidRPr="002931BB">
              <w:rPr>
                <w:rFonts w:ascii="Times New Roman" w:hAnsi="Times New Roman" w:cs="Times New Roman"/>
                <w:sz w:val="24"/>
                <w:szCs w:val="24"/>
                <w:lang w:val="uk-UA"/>
              </w:rPr>
              <w:t>тел</w:t>
            </w:r>
            <w:proofErr w:type="spellEnd"/>
            <w:r w:rsidRPr="002931BB">
              <w:rPr>
                <w:rFonts w:ascii="Times New Roman" w:hAnsi="Times New Roman" w:cs="Times New Roman"/>
                <w:sz w:val="24"/>
                <w:szCs w:val="24"/>
                <w:lang w:val="uk-UA"/>
              </w:rPr>
              <w:t>. (0362) 26-68-63</w:t>
            </w:r>
          </w:p>
          <w:p w14:paraId="0FF87382" w14:textId="37C42869" w:rsidR="0039343D" w:rsidRPr="00274D02" w:rsidRDefault="002931BB" w:rsidP="002931BB">
            <w:pPr>
              <w:rPr>
                <w:rFonts w:ascii="Times New Roman" w:hAnsi="Times New Roman" w:cs="Times New Roman"/>
                <w:sz w:val="24"/>
                <w:szCs w:val="24"/>
                <w:highlight w:val="yellow"/>
              </w:rPr>
            </w:pPr>
            <w:r w:rsidRPr="002931BB">
              <w:rPr>
                <w:rFonts w:ascii="Times New Roman" w:hAnsi="Times New Roman" w:cs="Times New Roman"/>
                <w:sz w:val="24"/>
                <w:szCs w:val="24"/>
              </w:rPr>
              <w:t>е-</w:t>
            </w:r>
            <w:proofErr w:type="spellStart"/>
            <w:r w:rsidRPr="002931BB">
              <w:rPr>
                <w:rFonts w:ascii="Times New Roman" w:hAnsi="Times New Roman" w:cs="Times New Roman"/>
                <w:sz w:val="24"/>
                <w:szCs w:val="24"/>
              </w:rPr>
              <w:t>mail</w:t>
            </w:r>
            <w:proofErr w:type="spellEnd"/>
            <w:r w:rsidRPr="002931BB">
              <w:rPr>
                <w:rFonts w:ascii="Times New Roman" w:hAnsi="Times New Roman" w:cs="Times New Roman"/>
                <w:sz w:val="24"/>
                <w:szCs w:val="24"/>
              </w:rPr>
              <w:t>: zhylka.sasha2021@gmail.com</w:t>
            </w:r>
          </w:p>
        </w:tc>
      </w:tr>
      <w:tr w:rsidR="00964A8E" w:rsidRPr="00274D02" w14:paraId="326B621B" w14:textId="77777777">
        <w:trPr>
          <w:trHeight w:val="15"/>
          <w:jc w:val="center"/>
        </w:trPr>
        <w:tc>
          <w:tcPr>
            <w:tcW w:w="705" w:type="dxa"/>
          </w:tcPr>
          <w:p w14:paraId="006F2E86"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44587F4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Процедура закупівлі</w:t>
            </w:r>
          </w:p>
        </w:tc>
        <w:tc>
          <w:tcPr>
            <w:tcW w:w="6420" w:type="dxa"/>
          </w:tcPr>
          <w:p w14:paraId="1217B444"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з особливостями</w:t>
            </w:r>
          </w:p>
        </w:tc>
      </w:tr>
      <w:tr w:rsidR="003620D6" w:rsidRPr="00274D02" w14:paraId="5617D413" w14:textId="77777777" w:rsidTr="003620D6">
        <w:trPr>
          <w:trHeight w:val="669"/>
          <w:jc w:val="center"/>
        </w:trPr>
        <w:tc>
          <w:tcPr>
            <w:tcW w:w="705" w:type="dxa"/>
          </w:tcPr>
          <w:p w14:paraId="5C9F71A2"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6BD74D28"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предмет закупівлі</w:t>
            </w:r>
          </w:p>
        </w:tc>
        <w:tc>
          <w:tcPr>
            <w:tcW w:w="6420" w:type="dxa"/>
          </w:tcPr>
          <w:p w14:paraId="3DB7FAA8" w14:textId="77777777" w:rsidR="00964A8E" w:rsidRPr="00274D02" w:rsidRDefault="00DE4250" w:rsidP="003469FD">
            <w:pPr>
              <w:jc w:val="both"/>
              <w:rPr>
                <w:rFonts w:ascii="Times New Roman" w:eastAsia="Times New Roman" w:hAnsi="Times New Roman" w:cs="Times New Roman"/>
                <w:sz w:val="24"/>
                <w:szCs w:val="24"/>
              </w:rPr>
            </w:pPr>
            <w:r w:rsidRPr="00274D02">
              <w:rPr>
                <w:rFonts w:ascii="Times New Roman" w:eastAsia="Times New Roman" w:hAnsi="Times New Roman" w:cs="Times New Roman"/>
                <w:i/>
                <w:sz w:val="24"/>
                <w:szCs w:val="24"/>
              </w:rPr>
              <w:t> </w:t>
            </w:r>
          </w:p>
        </w:tc>
      </w:tr>
      <w:tr w:rsidR="00964A8E" w:rsidRPr="00274D02" w14:paraId="1253AC58" w14:textId="77777777">
        <w:trPr>
          <w:jc w:val="center"/>
        </w:trPr>
        <w:tc>
          <w:tcPr>
            <w:tcW w:w="705" w:type="dxa"/>
          </w:tcPr>
          <w:p w14:paraId="6B2FBCF5" w14:textId="77777777" w:rsidR="00964A8E" w:rsidRPr="00274D02" w:rsidRDefault="00DE4250" w:rsidP="003469FD">
            <w:pPr>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4.1</w:t>
            </w:r>
          </w:p>
        </w:tc>
        <w:tc>
          <w:tcPr>
            <w:tcW w:w="2835" w:type="dxa"/>
          </w:tcPr>
          <w:p w14:paraId="2170FDF7" w14:textId="77777777" w:rsidR="00964A8E" w:rsidRPr="00274D02" w:rsidRDefault="00DE4250" w:rsidP="003469FD">
            <w:pP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назва предмета закупівлі</w:t>
            </w:r>
          </w:p>
        </w:tc>
        <w:tc>
          <w:tcPr>
            <w:tcW w:w="6420" w:type="dxa"/>
          </w:tcPr>
          <w:p w14:paraId="6FFB2F54" w14:textId="2DF61FB2" w:rsidR="003620D6" w:rsidRPr="00274D02" w:rsidRDefault="00507A47" w:rsidP="003E6A01">
            <w:pPr>
              <w:shd w:val="clear" w:color="auto" w:fill="FFFFFF"/>
              <w:rPr>
                <w:rFonts w:ascii="Times New Roman" w:eastAsia="Times New Roman" w:hAnsi="Times New Roman" w:cs="Times New Roman"/>
                <w:sz w:val="24"/>
                <w:szCs w:val="24"/>
              </w:rPr>
            </w:pPr>
            <w:r w:rsidRPr="00507A47">
              <w:rPr>
                <w:rFonts w:ascii="Times New Roman" w:hAnsi="Times New Roman" w:cs="Times New Roman"/>
                <w:b/>
                <w:bCs/>
                <w:sz w:val="24"/>
                <w:szCs w:val="24"/>
                <w:shd w:val="clear" w:color="auto" w:fill="FFFFFF"/>
              </w:rPr>
              <w:t>Реконструкція мосту на км 3+500 автомобільної дороги О 181501 Рівне - Хотин, Рівненський район. Коригування</w:t>
            </w:r>
            <w:r w:rsidR="002931BB">
              <w:rPr>
                <w:rFonts w:ascii="Times New Roman" w:hAnsi="Times New Roman" w:cs="Times New Roman"/>
                <w:b/>
                <w:bCs/>
                <w:sz w:val="24"/>
                <w:szCs w:val="24"/>
                <w:shd w:val="clear" w:color="auto" w:fill="FFFFFF"/>
              </w:rPr>
              <w:t xml:space="preserve">, </w:t>
            </w:r>
            <w:r w:rsidR="002931BB" w:rsidRPr="002931BB">
              <w:rPr>
                <w:rFonts w:ascii="Times New Roman" w:hAnsi="Times New Roman" w:cs="Times New Roman"/>
                <w:i/>
                <w:sz w:val="24"/>
                <w:szCs w:val="24"/>
                <w:shd w:val="clear" w:color="auto" w:fill="FFFFFF"/>
              </w:rPr>
              <w:t xml:space="preserve">ДК 021:2015: </w:t>
            </w:r>
            <w:r w:rsidR="002D5E41" w:rsidRPr="002D5E41">
              <w:rPr>
                <w:rFonts w:ascii="Times New Roman" w:hAnsi="Times New Roman" w:cs="Times New Roman"/>
                <w:bCs/>
                <w:i/>
                <w:sz w:val="24"/>
                <w:szCs w:val="24"/>
              </w:rPr>
              <w:t>45221000-2</w:t>
            </w:r>
          </w:p>
        </w:tc>
      </w:tr>
      <w:tr w:rsidR="00964A8E" w:rsidRPr="00274D02" w14:paraId="4BC008D0" w14:textId="77777777">
        <w:trPr>
          <w:trHeight w:val="1119"/>
          <w:jc w:val="center"/>
        </w:trPr>
        <w:tc>
          <w:tcPr>
            <w:tcW w:w="705" w:type="dxa"/>
          </w:tcPr>
          <w:p w14:paraId="2F0765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4.2</w:t>
            </w:r>
          </w:p>
        </w:tc>
        <w:tc>
          <w:tcPr>
            <w:tcW w:w="2835" w:type="dxa"/>
          </w:tcPr>
          <w:p w14:paraId="49BFE04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10B1712"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Закупівля здійснюється щодо предмета закупівлі в цілому.</w:t>
            </w:r>
          </w:p>
          <w:p w14:paraId="0180F83E" w14:textId="77777777" w:rsidR="00964A8E" w:rsidRPr="00274D02" w:rsidRDefault="00964A8E" w:rsidP="003469FD">
            <w:pPr>
              <w:widowControl w:val="0"/>
              <w:ind w:right="120"/>
              <w:jc w:val="both"/>
              <w:rPr>
                <w:rFonts w:ascii="Times New Roman" w:eastAsia="Times New Roman" w:hAnsi="Times New Roman" w:cs="Times New Roman"/>
                <w:i/>
                <w:sz w:val="24"/>
                <w:szCs w:val="24"/>
                <w:highlight w:val="yellow"/>
              </w:rPr>
            </w:pPr>
          </w:p>
        </w:tc>
      </w:tr>
      <w:tr w:rsidR="00964A8E" w:rsidRPr="00274D02" w14:paraId="6951CA84" w14:textId="77777777">
        <w:trPr>
          <w:trHeight w:val="1119"/>
          <w:jc w:val="center"/>
        </w:trPr>
        <w:tc>
          <w:tcPr>
            <w:tcW w:w="705" w:type="dxa"/>
          </w:tcPr>
          <w:p w14:paraId="211EE67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4.3</w:t>
            </w:r>
          </w:p>
        </w:tc>
        <w:tc>
          <w:tcPr>
            <w:tcW w:w="2835" w:type="dxa"/>
          </w:tcPr>
          <w:p w14:paraId="415E5220" w14:textId="39BC2680" w:rsidR="00964A8E" w:rsidRPr="00274D02" w:rsidRDefault="003C6909" w:rsidP="003469FD">
            <w:pPr>
              <w:widowControl w:val="0"/>
              <w:rPr>
                <w:rFonts w:ascii="Times New Roman" w:eastAsia="Times New Roman" w:hAnsi="Times New Roman" w:cs="Times New Roman"/>
                <w:sz w:val="24"/>
                <w:szCs w:val="24"/>
                <w:highlight w:val="yellow"/>
              </w:rPr>
            </w:pPr>
            <w:r w:rsidRPr="003C6909">
              <w:rPr>
                <w:rFonts w:ascii="Times New Roman" w:eastAsia="Times New Roman" w:hAnsi="Times New Roman" w:cs="Times New Roman"/>
                <w:sz w:val="24"/>
                <w:szCs w:val="24"/>
              </w:rPr>
              <w:t>місце, де повинні бути виконані роботи чи надані послуги, їх обсяги (для робіт або послуг)</w:t>
            </w:r>
          </w:p>
        </w:tc>
        <w:tc>
          <w:tcPr>
            <w:tcW w:w="6420" w:type="dxa"/>
          </w:tcPr>
          <w:p w14:paraId="50AA25D6" w14:textId="311D3616" w:rsidR="003C6909" w:rsidRDefault="002931BB" w:rsidP="003C6909">
            <w:pPr>
              <w:pStyle w:val="docdata"/>
              <w:spacing w:before="0" w:beforeAutospacing="0" w:after="0" w:afterAutospacing="0"/>
              <w:rPr>
                <w:b/>
                <w:bCs/>
                <w:shd w:val="clear" w:color="auto" w:fill="FFFFFF"/>
                <w:lang w:val="uk-UA"/>
              </w:rPr>
            </w:pPr>
            <w:r>
              <w:rPr>
                <w:b/>
                <w:bCs/>
                <w:shd w:val="clear" w:color="auto" w:fill="FFFFFF"/>
                <w:lang w:val="uk-UA"/>
              </w:rPr>
              <w:t xml:space="preserve">Місце: </w:t>
            </w:r>
            <w:bookmarkStart w:id="3" w:name="_GoBack"/>
            <w:r w:rsidR="00507A47" w:rsidRPr="00507A47">
              <w:rPr>
                <w:b/>
                <w:bCs/>
                <w:shd w:val="clear" w:color="auto" w:fill="FFFFFF"/>
                <w:lang w:val="uk-UA"/>
              </w:rPr>
              <w:t>м</w:t>
            </w:r>
            <w:r w:rsidR="00EC66DA">
              <w:rPr>
                <w:b/>
                <w:bCs/>
                <w:shd w:val="clear" w:color="auto" w:fill="FFFFFF"/>
                <w:lang w:val="uk-UA"/>
              </w:rPr>
              <w:t>і</w:t>
            </w:r>
            <w:r w:rsidR="00507A47" w:rsidRPr="00507A47">
              <w:rPr>
                <w:b/>
                <w:bCs/>
                <w:shd w:val="clear" w:color="auto" w:fill="FFFFFF"/>
                <w:lang w:val="uk-UA"/>
              </w:rPr>
              <w:t xml:space="preserve">ст на км 3+500 автомобільної дороги О 181501 Рівне </w:t>
            </w:r>
            <w:r w:rsidR="00507A47">
              <w:rPr>
                <w:b/>
                <w:bCs/>
                <w:shd w:val="clear" w:color="auto" w:fill="FFFFFF"/>
                <w:lang w:val="uk-UA"/>
              </w:rPr>
              <w:t>–</w:t>
            </w:r>
            <w:r w:rsidR="00507A47" w:rsidRPr="00507A47">
              <w:rPr>
                <w:b/>
                <w:bCs/>
                <w:shd w:val="clear" w:color="auto" w:fill="FFFFFF"/>
                <w:lang w:val="uk-UA"/>
              </w:rPr>
              <w:t xml:space="preserve"> Хотин</w:t>
            </w:r>
            <w:bookmarkEnd w:id="3"/>
            <w:r w:rsidR="00507A47">
              <w:rPr>
                <w:b/>
                <w:bCs/>
                <w:shd w:val="clear" w:color="auto" w:fill="FFFFFF"/>
                <w:lang w:val="uk-UA"/>
              </w:rPr>
              <w:t>,</w:t>
            </w:r>
            <w:r w:rsidR="003314D8" w:rsidRPr="003314D8">
              <w:rPr>
                <w:b/>
                <w:bCs/>
                <w:shd w:val="clear" w:color="auto" w:fill="FFFFFF"/>
                <w:lang w:val="uk-UA"/>
              </w:rPr>
              <w:t xml:space="preserve"> Рівненського району Рівненської області</w:t>
            </w:r>
          </w:p>
          <w:p w14:paraId="34A6427F" w14:textId="24AF894A" w:rsidR="002931BB" w:rsidRPr="002931BB" w:rsidRDefault="002931BB" w:rsidP="003C6909">
            <w:pPr>
              <w:pStyle w:val="docdata"/>
              <w:spacing w:before="0" w:beforeAutospacing="0" w:after="0" w:afterAutospacing="0"/>
              <w:rPr>
                <w:highlight w:val="white"/>
                <w:lang w:val="uk-UA"/>
              </w:rPr>
            </w:pPr>
            <w:r w:rsidRPr="002931BB">
              <w:rPr>
                <w:lang w:val="uk-UA"/>
              </w:rPr>
              <w:t>Обсяг робіт – згідно технічних, якісних та кількісних характеристик предмета закупівлі та згідно із проектно-кошторисною документацією – додаток №2 до тендерної документації.</w:t>
            </w:r>
          </w:p>
        </w:tc>
      </w:tr>
      <w:tr w:rsidR="00964A8E" w:rsidRPr="00274D02" w14:paraId="6F868DD3" w14:textId="77777777">
        <w:trPr>
          <w:trHeight w:val="645"/>
          <w:jc w:val="center"/>
        </w:trPr>
        <w:tc>
          <w:tcPr>
            <w:tcW w:w="705" w:type="dxa"/>
          </w:tcPr>
          <w:p w14:paraId="01D315A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4.4</w:t>
            </w:r>
          </w:p>
        </w:tc>
        <w:tc>
          <w:tcPr>
            <w:tcW w:w="2835" w:type="dxa"/>
          </w:tcPr>
          <w:p w14:paraId="19F175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5F3AD83D" w14:textId="6D17A51F" w:rsidR="00964A8E" w:rsidRPr="00274D02" w:rsidRDefault="00A52402" w:rsidP="00507A47">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31.12.202</w:t>
            </w:r>
            <w:r w:rsidR="00507A4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року</w:t>
            </w:r>
            <w:r w:rsidR="00DE4250" w:rsidRPr="00274D02">
              <w:rPr>
                <w:rFonts w:ascii="Times New Roman" w:eastAsia="Times New Roman" w:hAnsi="Times New Roman" w:cs="Times New Roman"/>
                <w:sz w:val="24"/>
                <w:szCs w:val="24"/>
              </w:rPr>
              <w:t xml:space="preserve"> </w:t>
            </w:r>
          </w:p>
        </w:tc>
      </w:tr>
      <w:tr w:rsidR="00DE4250" w:rsidRPr="00274D02" w14:paraId="42602C0A" w14:textId="77777777">
        <w:trPr>
          <w:trHeight w:val="645"/>
          <w:jc w:val="center"/>
        </w:trPr>
        <w:tc>
          <w:tcPr>
            <w:tcW w:w="705" w:type="dxa"/>
          </w:tcPr>
          <w:p w14:paraId="17FBC68D" w14:textId="77777777" w:rsidR="00DE4250"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4.5.</w:t>
            </w:r>
          </w:p>
        </w:tc>
        <w:tc>
          <w:tcPr>
            <w:tcW w:w="2835" w:type="dxa"/>
          </w:tcPr>
          <w:p w14:paraId="30FCBC1B" w14:textId="77777777" w:rsidR="00DE4250"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оплата</w:t>
            </w:r>
          </w:p>
        </w:tc>
        <w:tc>
          <w:tcPr>
            <w:tcW w:w="6420" w:type="dxa"/>
          </w:tcPr>
          <w:p w14:paraId="6AC92A14" w14:textId="36ED4961" w:rsidR="00DE4250" w:rsidRPr="00DC1970" w:rsidRDefault="00DC1970" w:rsidP="005170BF">
            <w:pPr>
              <w:widowControl w:val="0"/>
              <w:rPr>
                <w:rFonts w:ascii="Times New Roman" w:eastAsia="Times New Roman" w:hAnsi="Times New Roman" w:cs="Times New Roman"/>
                <w:sz w:val="24"/>
                <w:szCs w:val="24"/>
              </w:rPr>
            </w:pPr>
            <w:r w:rsidRPr="00DC1970">
              <w:rPr>
                <w:rFonts w:ascii="Times New Roman" w:hAnsi="Times New Roman" w:cs="Times New Roman"/>
                <w:sz w:val="24"/>
                <w:szCs w:val="24"/>
                <w:shd w:val="clear" w:color="auto" w:fill="FFFFFF"/>
              </w:rPr>
              <w:t xml:space="preserve">Розрахунки проводяться Замовником виключно Підряднику після підписання Сторонами Актів приймання виконаних </w:t>
            </w:r>
            <w:r w:rsidRPr="00DC1970">
              <w:rPr>
                <w:rFonts w:ascii="Times New Roman" w:hAnsi="Times New Roman" w:cs="Times New Roman"/>
                <w:sz w:val="24"/>
                <w:szCs w:val="24"/>
                <w:shd w:val="clear" w:color="auto" w:fill="FFFFFF"/>
              </w:rPr>
              <w:lastRenderedPageBreak/>
              <w:t>дорожніх робіт та/або наданих послуг за укрупненими показниками вартості (Форма №КБ-2в(УПВ) (далі - форма №КБ-2в(УПВ) і Довідок про вартість виконаних дорожніх робіт та/або наданих послуг і витрат» (форма №КБ-3) (далі  - форма №КБ-3), складених у відповідності до Додатків 30 та 31 до МЕТОДИКИ (п 7.2) відповідно. Взаєморозрахунки за виконані роботи/надані послуги проводяться на підставі обсягів виконаних робіт та їх вартості, визначеної у договірній ціні, які складаються Підрядником і подаються для підписання Замовнику не пізніше, як за 5(п’ять) робочих днів до кінця звітного місяця або шляхом поетапної оплати Замовником виконаних робіт</w:t>
            </w:r>
          </w:p>
        </w:tc>
      </w:tr>
      <w:tr w:rsidR="00985CE6" w:rsidRPr="00274D02" w14:paraId="4A3F727D" w14:textId="77777777" w:rsidTr="006A34D0">
        <w:trPr>
          <w:trHeight w:val="513"/>
          <w:jc w:val="center"/>
        </w:trPr>
        <w:tc>
          <w:tcPr>
            <w:tcW w:w="705" w:type="dxa"/>
          </w:tcPr>
          <w:p w14:paraId="4D02621B" w14:textId="0FBCFA15" w:rsidR="00985CE6" w:rsidRPr="00274D02" w:rsidRDefault="00985CE6"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4.6.</w:t>
            </w:r>
          </w:p>
        </w:tc>
        <w:tc>
          <w:tcPr>
            <w:tcW w:w="2835" w:type="dxa"/>
          </w:tcPr>
          <w:p w14:paraId="6F7A789A" w14:textId="4A4EB401" w:rsidR="00985CE6" w:rsidRPr="00274D02" w:rsidRDefault="00985CE6" w:rsidP="003469FD">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Клас наслідків</w:t>
            </w:r>
          </w:p>
        </w:tc>
        <w:tc>
          <w:tcPr>
            <w:tcW w:w="6420" w:type="dxa"/>
          </w:tcPr>
          <w:p w14:paraId="4871A122" w14:textId="43E4EC06" w:rsidR="00985CE6" w:rsidRPr="00DC1970" w:rsidRDefault="00985CE6" w:rsidP="005170BF">
            <w:pPr>
              <w:widowControl w:val="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СС2</w:t>
            </w:r>
          </w:p>
        </w:tc>
      </w:tr>
      <w:tr w:rsidR="00964A8E" w:rsidRPr="00274D02" w14:paraId="51DCBE56" w14:textId="77777777">
        <w:trPr>
          <w:trHeight w:val="841"/>
          <w:jc w:val="center"/>
        </w:trPr>
        <w:tc>
          <w:tcPr>
            <w:tcW w:w="705" w:type="dxa"/>
          </w:tcPr>
          <w:p w14:paraId="7E864F5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19E1F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Недискримінація учасників</w:t>
            </w:r>
            <w:r w:rsidRPr="00274D02">
              <w:rPr>
                <w:rFonts w:ascii="Times New Roman" w:eastAsia="Times New Roman" w:hAnsi="Times New Roman" w:cs="Times New Roman"/>
                <w:sz w:val="24"/>
                <w:szCs w:val="24"/>
              </w:rPr>
              <w:t xml:space="preserve"> </w:t>
            </w:r>
          </w:p>
        </w:tc>
        <w:tc>
          <w:tcPr>
            <w:tcW w:w="6420" w:type="dxa"/>
          </w:tcPr>
          <w:p w14:paraId="2A2112D8"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на рівних умовах.</w:t>
            </w:r>
          </w:p>
        </w:tc>
      </w:tr>
      <w:tr w:rsidR="00964A8E" w:rsidRPr="00274D02" w14:paraId="33356FB5" w14:textId="77777777">
        <w:trPr>
          <w:trHeight w:val="1119"/>
          <w:jc w:val="center"/>
        </w:trPr>
        <w:tc>
          <w:tcPr>
            <w:tcW w:w="705" w:type="dxa"/>
          </w:tcPr>
          <w:p w14:paraId="1C7ED4BB"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p>
        </w:tc>
        <w:tc>
          <w:tcPr>
            <w:tcW w:w="2835" w:type="dxa"/>
          </w:tcPr>
          <w:p w14:paraId="48B3BFE2"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Валюта, у якій повинна бути зазначена ціна тендерної пропозиції</w:t>
            </w:r>
            <w:r w:rsidRPr="00274D02">
              <w:rPr>
                <w:rFonts w:ascii="Times New Roman" w:eastAsia="Times New Roman" w:hAnsi="Times New Roman" w:cs="Times New Roman"/>
                <w:sz w:val="24"/>
                <w:szCs w:val="24"/>
              </w:rPr>
              <w:t xml:space="preserve"> </w:t>
            </w:r>
          </w:p>
        </w:tc>
        <w:tc>
          <w:tcPr>
            <w:tcW w:w="6420" w:type="dxa"/>
          </w:tcPr>
          <w:p w14:paraId="32D5128D" w14:textId="77777777" w:rsidR="00964A8E" w:rsidRPr="00274D02" w:rsidRDefault="00DE4250" w:rsidP="003469FD">
            <w:pPr>
              <w:widowControl w:val="0"/>
              <w:ind w:right="14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Валютою тендерної пропозиції є гривня. </w:t>
            </w:r>
            <w:r w:rsidRPr="00274D02">
              <w:rPr>
                <w:rFonts w:ascii="Times New Roman" w:eastAsia="Times New Roman" w:hAnsi="Times New Roman" w:cs="Times New Roman"/>
                <w:b/>
                <w:i/>
                <w:sz w:val="24"/>
                <w:szCs w:val="24"/>
              </w:rPr>
              <w:t>У разі якщо учасником процедури закупівлі є нерезидент</w:t>
            </w:r>
            <w:r w:rsidRPr="00274D02">
              <w:rPr>
                <w:rFonts w:ascii="Times New Roman" w:eastAsia="Times New Roman" w:hAnsi="Times New Roman" w:cs="Times New Roman"/>
                <w:b/>
                <w:sz w:val="24"/>
                <w:szCs w:val="24"/>
              </w:rPr>
              <w:t xml:space="preserve">,  </w:t>
            </w:r>
            <w:r w:rsidRPr="00274D02">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 валюті – гривня.</w:t>
            </w:r>
          </w:p>
        </w:tc>
      </w:tr>
      <w:tr w:rsidR="00964A8E" w:rsidRPr="00274D02" w14:paraId="783AF7A5" w14:textId="77777777">
        <w:trPr>
          <w:trHeight w:val="1119"/>
          <w:jc w:val="center"/>
        </w:trPr>
        <w:tc>
          <w:tcPr>
            <w:tcW w:w="705" w:type="dxa"/>
          </w:tcPr>
          <w:p w14:paraId="240B4D5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60A2F39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66680B1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Мова тендерної пропозиції – українська.</w:t>
            </w:r>
          </w:p>
          <w:p w14:paraId="407F9C9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Під час проведення процедур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AA7687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3601AC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74D02">
              <w:rPr>
                <w:rFonts w:ascii="Times New Roman" w:eastAsia="Times New Roman" w:hAnsi="Times New Roman" w:cs="Times New Roman"/>
                <w:sz w:val="24"/>
                <w:szCs w:val="24"/>
              </w:rPr>
              <w:t>знака</w:t>
            </w:r>
            <w:proofErr w:type="spellEnd"/>
            <w:r w:rsidRPr="00274D02">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F084A3" w14:textId="77777777" w:rsidR="00964A8E" w:rsidRPr="00274D02" w:rsidRDefault="00DE4250" w:rsidP="003469FD">
            <w:pPr>
              <w:widowControl w:val="0"/>
              <w:jc w:val="both"/>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Виключення:</w:t>
            </w:r>
          </w:p>
          <w:p w14:paraId="5E1D1F1B"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E3F2A0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74D02">
              <w:rPr>
                <w:rFonts w:ascii="Times New Roman" w:eastAsia="Times New Roman" w:hAnsi="Times New Roman" w:cs="Times New Roman"/>
                <w:sz w:val="24"/>
                <w:szCs w:val="24"/>
              </w:rPr>
              <w:t>вимозі</w:t>
            </w:r>
            <w:proofErr w:type="spellEnd"/>
            <w:r w:rsidRPr="00274D02">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6909" w:rsidRPr="00274D02" w14:paraId="684E06A8" w14:textId="77777777">
        <w:trPr>
          <w:trHeight w:val="1119"/>
          <w:jc w:val="center"/>
        </w:trPr>
        <w:tc>
          <w:tcPr>
            <w:tcW w:w="705" w:type="dxa"/>
          </w:tcPr>
          <w:p w14:paraId="64ABE14C" w14:textId="7F078610" w:rsidR="003C6909" w:rsidRPr="00274D02" w:rsidRDefault="003C6909"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30EF0A8F" w14:textId="10F132F3" w:rsidR="003C6909" w:rsidRPr="00274D02" w:rsidRDefault="003C6909" w:rsidP="003469FD">
            <w:pPr>
              <w:widowControl w:val="0"/>
              <w:rPr>
                <w:rFonts w:ascii="Times New Roman" w:eastAsia="Times New Roman" w:hAnsi="Times New Roman" w:cs="Times New Roman"/>
                <w:b/>
                <w:sz w:val="24"/>
                <w:szCs w:val="24"/>
              </w:rPr>
            </w:pPr>
            <w:r w:rsidRPr="00A6308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14:paraId="5D74E3A5" w14:textId="68B3FA79" w:rsidR="003C6909" w:rsidRPr="00274D02" w:rsidRDefault="003C6909" w:rsidP="003469FD">
            <w:pPr>
              <w:widowControl w:val="0"/>
              <w:jc w:val="both"/>
              <w:rPr>
                <w:rFonts w:ascii="Times New Roman" w:eastAsia="Times New Roman" w:hAnsi="Times New Roman" w:cs="Times New Roman"/>
                <w:sz w:val="24"/>
                <w:szCs w:val="24"/>
              </w:rPr>
            </w:pPr>
            <w:r w:rsidRPr="00A6308A">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964A8E" w:rsidRPr="00274D02" w14:paraId="495A5A91" w14:textId="77777777">
        <w:trPr>
          <w:trHeight w:val="501"/>
          <w:jc w:val="center"/>
        </w:trPr>
        <w:tc>
          <w:tcPr>
            <w:tcW w:w="9960" w:type="dxa"/>
            <w:gridSpan w:val="3"/>
            <w:vAlign w:val="center"/>
          </w:tcPr>
          <w:p w14:paraId="093B773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964A8E" w:rsidRPr="00274D02" w14:paraId="541F9DD6" w14:textId="77777777">
        <w:trPr>
          <w:trHeight w:val="1975"/>
          <w:jc w:val="center"/>
        </w:trPr>
        <w:tc>
          <w:tcPr>
            <w:tcW w:w="705" w:type="dxa"/>
          </w:tcPr>
          <w:p w14:paraId="2A514CBC"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BF99CE5"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204B372"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964BD0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8B3D017"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повинен </w:t>
            </w:r>
            <w:r w:rsidRPr="00274D02">
              <w:rPr>
                <w:rFonts w:ascii="Times New Roman" w:eastAsia="Times New Roman" w:hAnsi="Times New Roman" w:cs="Times New Roman"/>
                <w:b/>
                <w:sz w:val="24"/>
                <w:szCs w:val="24"/>
                <w:highlight w:val="white"/>
              </w:rPr>
              <w:t>протягом трьох днів</w:t>
            </w:r>
            <w:r w:rsidRPr="00274D02">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w:t>
            </w:r>
          </w:p>
          <w:p w14:paraId="2542F57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автоматично зупиняє перебіг відкритих торгів.</w:t>
            </w:r>
          </w:p>
          <w:p w14:paraId="14CE946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274D02">
              <w:rPr>
                <w:rFonts w:ascii="Times New Roman" w:eastAsia="Times New Roman" w:hAnsi="Times New Roman" w:cs="Times New Roman"/>
                <w:b/>
                <w:sz w:val="24"/>
                <w:szCs w:val="24"/>
                <w:highlight w:val="white"/>
              </w:rPr>
              <w:t>не менш як на чотири дні.</w:t>
            </w:r>
          </w:p>
        </w:tc>
      </w:tr>
      <w:tr w:rsidR="00964A8E" w:rsidRPr="00274D02" w14:paraId="03A2113C" w14:textId="77777777">
        <w:trPr>
          <w:trHeight w:val="1119"/>
          <w:jc w:val="center"/>
        </w:trPr>
        <w:tc>
          <w:tcPr>
            <w:tcW w:w="705" w:type="dxa"/>
          </w:tcPr>
          <w:p w14:paraId="5BF70EF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30059C48"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Внесення змін до тендерної документації</w:t>
            </w:r>
          </w:p>
        </w:tc>
        <w:tc>
          <w:tcPr>
            <w:tcW w:w="6420" w:type="dxa"/>
          </w:tcPr>
          <w:p w14:paraId="62493060"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74D02">
              <w:rPr>
                <w:rFonts w:ascii="Times New Roman" w:eastAsia="Times New Roman" w:hAnsi="Times New Roman" w:cs="Times New Roman"/>
                <w:sz w:val="24"/>
                <w:szCs w:val="24"/>
                <w:highlight w:val="white"/>
              </w:rPr>
              <w:t>внести</w:t>
            </w:r>
            <w:proofErr w:type="spellEnd"/>
            <w:r w:rsidRPr="00274D02">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D1B1E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274D02">
              <w:rPr>
                <w:rFonts w:ascii="Times New Roman" w:eastAsia="Times New Roman" w:hAnsi="Times New Roman" w:cs="Times New Roman"/>
                <w:sz w:val="24"/>
                <w:szCs w:val="24"/>
                <w:highlight w:val="white"/>
              </w:rPr>
              <w:t xml:space="preserve"> </w:t>
            </w:r>
            <w:r w:rsidRPr="00274D02">
              <w:rPr>
                <w:rFonts w:ascii="Times New Roman" w:eastAsia="Times New Roman" w:hAnsi="Times New Roman" w:cs="Times New Roman"/>
                <w:b/>
                <w:sz w:val="24"/>
                <w:szCs w:val="24"/>
                <w:highlight w:val="white"/>
              </w:rPr>
              <w:t xml:space="preserve">Замовник разом із </w:t>
            </w:r>
            <w:r w:rsidRPr="00274D02">
              <w:rPr>
                <w:rFonts w:ascii="Times New Roman" w:eastAsia="Times New Roman" w:hAnsi="Times New Roman" w:cs="Times New Roman"/>
                <w:b/>
                <w:sz w:val="24"/>
                <w:szCs w:val="24"/>
                <w:highlight w:val="white"/>
              </w:rPr>
              <w:lastRenderedPageBreak/>
              <w:t>змінами до тендерної документації в окремому документі оприлюднює перелік змін</w:t>
            </w:r>
            <w:r w:rsidRPr="00274D02">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274D02">
              <w:rPr>
                <w:rFonts w:ascii="Times New Roman" w:eastAsia="Times New Roman" w:hAnsi="Times New Roman" w:cs="Times New Roman"/>
                <w:sz w:val="24"/>
                <w:szCs w:val="24"/>
                <w:highlight w:val="white"/>
              </w:rPr>
              <w:t>машинозчитувальному</w:t>
            </w:r>
            <w:proofErr w:type="spellEnd"/>
            <w:r w:rsidRPr="00274D02">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64A8E" w:rsidRPr="00274D02" w14:paraId="579B312A" w14:textId="77777777">
        <w:trPr>
          <w:trHeight w:val="480"/>
          <w:jc w:val="center"/>
        </w:trPr>
        <w:tc>
          <w:tcPr>
            <w:tcW w:w="9960" w:type="dxa"/>
            <w:gridSpan w:val="3"/>
            <w:vAlign w:val="center"/>
          </w:tcPr>
          <w:p w14:paraId="7B7BCE0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964A8E" w:rsidRPr="00274D02" w14:paraId="65B0B7DF" w14:textId="77777777">
        <w:trPr>
          <w:trHeight w:val="1119"/>
          <w:jc w:val="center"/>
        </w:trPr>
        <w:tc>
          <w:tcPr>
            <w:tcW w:w="705" w:type="dxa"/>
          </w:tcPr>
          <w:p w14:paraId="77B9FDA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1</w:t>
            </w:r>
          </w:p>
        </w:tc>
        <w:tc>
          <w:tcPr>
            <w:tcW w:w="2835" w:type="dxa"/>
          </w:tcPr>
          <w:p w14:paraId="354426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620A2C53" w14:textId="0F1BEC7C"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1.1. Тендерна пропозиція подається в електронному вигляді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шляхом заповнення електронних форм</w:t>
            </w:r>
            <w:r w:rsidRPr="003C6909">
              <w:rPr>
                <w:rFonts w:ascii="Times New Roman" w:eastAsia="Times New Roman" w:hAnsi="Times New Roman" w:cs="Times New Roman"/>
                <w:sz w:val="24"/>
                <w:szCs w:val="24"/>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w:t>
            </w:r>
            <w:r w:rsidR="00875D21">
              <w:rPr>
                <w:rFonts w:ascii="Times New Roman" w:eastAsia="Times New Roman" w:hAnsi="Times New Roman" w:cs="Times New Roman"/>
                <w:sz w:val="24"/>
                <w:szCs w:val="24"/>
              </w:rPr>
              <w:t>ть підстав, установлених у  п.47</w:t>
            </w:r>
            <w:r w:rsidRPr="003C6909">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що вимагаються замовником у тендерній документації та підтверджують відповідність вимогам, визначеним замовником:</w:t>
            </w:r>
          </w:p>
          <w:p w14:paraId="3B536A0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0A1794BE" w14:textId="18990A6C"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інформацією щодо відсутності </w:t>
            </w:r>
            <w:r w:rsidR="00875D21">
              <w:rPr>
                <w:rFonts w:ascii="Times New Roman" w:eastAsia="Times New Roman" w:hAnsi="Times New Roman" w:cs="Times New Roman"/>
                <w:sz w:val="24"/>
                <w:szCs w:val="24"/>
              </w:rPr>
              <w:t>підстав, установлених у п. 47</w:t>
            </w:r>
            <w:r w:rsidRPr="003C6909">
              <w:rPr>
                <w:rFonts w:ascii="Times New Roman" w:eastAsia="Times New Roman" w:hAnsi="Times New Roman" w:cs="Times New Roman"/>
                <w:sz w:val="24"/>
                <w:szCs w:val="24"/>
              </w:rPr>
              <w:t xml:space="preserve"> Особливостей, — згідно з Додатком 1 до цієї тендерної документації (з урахуванням вимог ч.5 розділу 3 тендерної документації та Додатку 1);</w:t>
            </w:r>
          </w:p>
          <w:p w14:paraId="45B1FCB6"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та документами, які передбачені у таблиці 4 «Інші вимоги до учасника» Додатку 1 до тендерної документації;</w:t>
            </w:r>
          </w:p>
          <w:p w14:paraId="5838BB17"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w:t>
            </w:r>
            <w:proofErr w:type="spellStart"/>
            <w:r w:rsidRPr="003C6909">
              <w:rPr>
                <w:rFonts w:ascii="Times New Roman" w:eastAsia="Times New Roman" w:hAnsi="Times New Roman" w:cs="Times New Roman"/>
                <w:sz w:val="24"/>
                <w:szCs w:val="24"/>
              </w:rPr>
              <w:t>документаціїю</w:t>
            </w:r>
            <w:proofErr w:type="spellEnd"/>
            <w:r w:rsidRPr="003C6909">
              <w:rPr>
                <w:rFonts w:ascii="Times New Roman" w:eastAsia="Times New Roman" w:hAnsi="Times New Roman" w:cs="Times New Roman"/>
                <w:sz w:val="24"/>
                <w:szCs w:val="24"/>
              </w:rPr>
              <w:t xml:space="preserve">. </w:t>
            </w:r>
          </w:p>
          <w:p w14:paraId="136E4D8E"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09A1FF28"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14:paraId="26C64859" w14:textId="77777777" w:rsidR="003C6909" w:rsidRPr="003C6909" w:rsidRDefault="003C6909" w:rsidP="003C6909">
            <w:pPr>
              <w:widowControl w:val="0"/>
              <w:numPr>
                <w:ilvl w:val="0"/>
                <w:numId w:val="14"/>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іншою інформацією та документами, </w:t>
            </w:r>
            <w:r w:rsidRPr="003C6909">
              <w:rPr>
                <w:rFonts w:ascii="Times New Roman" w:eastAsia="Times New Roman" w:hAnsi="Times New Roman" w:cs="Times New Roman"/>
                <w:sz w:val="24"/>
                <w:szCs w:val="24"/>
              </w:rPr>
              <w:lastRenderedPageBreak/>
              <w:t>відповідно до вимог цієї тендерної документації та додатків до неї.</w:t>
            </w:r>
          </w:p>
          <w:p w14:paraId="1FD23542" w14:textId="77777777" w:rsidR="003C6909" w:rsidRPr="003C6909" w:rsidRDefault="003C6909" w:rsidP="003C6909">
            <w:pPr>
              <w:widowControl w:val="0"/>
              <w:jc w:val="both"/>
              <w:rPr>
                <w:rFonts w:ascii="Times New Roman" w:eastAsia="Times New Roman" w:hAnsi="Times New Roman" w:cs="Times New Roman"/>
                <w:sz w:val="24"/>
                <w:szCs w:val="24"/>
              </w:rPr>
            </w:pPr>
          </w:p>
          <w:p w14:paraId="5E51DD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5BB8260" w14:textId="77777777" w:rsidR="003C6909" w:rsidRPr="003C6909" w:rsidRDefault="003C6909" w:rsidP="003C6909">
            <w:pPr>
              <w:widowControl w:val="0"/>
              <w:jc w:val="both"/>
              <w:rPr>
                <w:rFonts w:ascii="Times New Roman" w:eastAsia="Times New Roman" w:hAnsi="Times New Roman" w:cs="Times New Roman"/>
                <w:sz w:val="24"/>
                <w:szCs w:val="24"/>
              </w:rPr>
            </w:pPr>
          </w:p>
          <w:p w14:paraId="058555F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673FF4AA"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письмових документів надаються таким чином: шляхом завантаження в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у вигляді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-копій придатних для </w:t>
            </w:r>
            <w:proofErr w:type="spellStart"/>
            <w:r w:rsidRPr="003C6909">
              <w:rPr>
                <w:rFonts w:ascii="Times New Roman" w:eastAsia="Times New Roman" w:hAnsi="Times New Roman" w:cs="Times New Roman"/>
                <w:sz w:val="24"/>
                <w:szCs w:val="24"/>
              </w:rPr>
              <w:t>машинозчитування</w:t>
            </w:r>
            <w:proofErr w:type="spellEnd"/>
            <w:r w:rsidRPr="003C6909">
              <w:rPr>
                <w:rFonts w:ascii="Times New Roman" w:eastAsia="Times New Roman" w:hAnsi="Times New Roman" w:cs="Times New Roman"/>
                <w:sz w:val="24"/>
                <w:szCs w:val="24"/>
              </w:rPr>
              <w:t xml:space="preserve"> (файли з розширенням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 «..</w:t>
            </w:r>
            <w:proofErr w:type="spellStart"/>
            <w:r w:rsidRPr="003C6909">
              <w:rPr>
                <w:rFonts w:ascii="Times New Roman" w:eastAsia="Times New Roman" w:hAnsi="Times New Roman" w:cs="Times New Roman"/>
                <w:sz w:val="24"/>
                <w:szCs w:val="24"/>
              </w:rPr>
              <w:t>jpeg</w:t>
            </w:r>
            <w:proofErr w:type="spellEnd"/>
            <w:r w:rsidRPr="003C6909">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C6909">
              <w:rPr>
                <w:rFonts w:ascii="Times New Roman" w:eastAsia="Times New Roman" w:hAnsi="Times New Roman" w:cs="Times New Roman"/>
                <w:sz w:val="24"/>
                <w:szCs w:val="24"/>
              </w:rPr>
              <w:t>скан</w:t>
            </w:r>
            <w:proofErr w:type="spellEnd"/>
            <w:r w:rsidRPr="003C6909">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1B9A1B57"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2179C92"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5EDE36D9"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0DEB0A5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lastRenderedPageBreak/>
              <w:t>Документи, які надаються у складі тендерної пропозиції, повинні бути чинними станом на кінцевий строк для подання тендерних пропозицій.</w:t>
            </w:r>
          </w:p>
          <w:p w14:paraId="0CF763A0" w14:textId="77777777" w:rsidR="003C6909" w:rsidRPr="003C6909" w:rsidRDefault="003C6909" w:rsidP="003C6909">
            <w:pPr>
              <w:widowControl w:val="0"/>
              <w:numPr>
                <w:ilvl w:val="0"/>
                <w:numId w:val="15"/>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14:paraId="09B5AC5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3C6909">
              <w:rPr>
                <w:rFonts w:ascii="Times New Roman" w:eastAsia="Times New Roman" w:hAnsi="Times New Roman" w:cs="Times New Roman"/>
                <w:sz w:val="24"/>
                <w:szCs w:val="24"/>
              </w:rPr>
              <w:t>засвідчувального</w:t>
            </w:r>
            <w:proofErr w:type="spellEnd"/>
            <w:r w:rsidRPr="003C6909">
              <w:rPr>
                <w:rFonts w:ascii="Times New Roman" w:eastAsia="Times New Roman" w:hAnsi="Times New Roman" w:cs="Times New Roman"/>
                <w:sz w:val="24"/>
                <w:szCs w:val="24"/>
              </w:rPr>
              <w:t xml:space="preserve"> органу за посиланням –http://czo.gov.ua/verify.</w:t>
            </w:r>
          </w:p>
          <w:p w14:paraId="19A08C4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3F33168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5F4077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1DD04D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1.5. 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3C6909">
              <w:rPr>
                <w:rFonts w:ascii="Times New Roman" w:eastAsia="Times New Roman" w:hAnsi="Times New Roman" w:cs="Times New Roman"/>
                <w:bCs/>
                <w:iCs/>
                <w:sz w:val="24"/>
                <w:szCs w:val="24"/>
              </w:rPr>
              <w:t>До формальних (несуттєвих) помилок згідно  із наказом Мінекономіки від 15.04.2020 № 710 «Про затвердження Переліку формальних помилок» належать:</w:t>
            </w:r>
          </w:p>
          <w:p w14:paraId="5B375AF0"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3C6909">
              <w:rPr>
                <w:rFonts w:ascii="Times New Roman" w:eastAsia="Times New Roman" w:hAnsi="Times New Roman" w:cs="Times New Roman"/>
                <w:sz w:val="24"/>
                <w:szCs w:val="24"/>
              </w:rPr>
              <w:t>мовного</w:t>
            </w:r>
            <w:proofErr w:type="spellEnd"/>
            <w:r w:rsidRPr="003C6909">
              <w:rPr>
                <w:rFonts w:ascii="Times New Roman" w:eastAsia="Times New Roman" w:hAnsi="Times New Roman" w:cs="Times New Roman"/>
                <w:sz w:val="24"/>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3C6909">
              <w:rPr>
                <w:rFonts w:ascii="Times New Roman" w:eastAsia="Times New Roman" w:hAnsi="Times New Roman" w:cs="Times New Roman"/>
                <w:sz w:val="24"/>
                <w:szCs w:val="24"/>
              </w:rPr>
              <w:lastRenderedPageBreak/>
              <w:t xml:space="preserve">сторінок/аркушів, немає нумерації сторінок/аркушів, нумерація сторінок/аркушів не відповідає переліку, зазначеному в документі). (Наприклад </w:t>
            </w:r>
            <w:proofErr w:type="spellStart"/>
            <w:r w:rsidRPr="003C6909">
              <w:rPr>
                <w:rFonts w:ascii="Times New Roman" w:eastAsia="Times New Roman" w:hAnsi="Times New Roman" w:cs="Times New Roman"/>
                <w:sz w:val="24"/>
                <w:szCs w:val="24"/>
              </w:rPr>
              <w:t>Тов</w:t>
            </w:r>
            <w:proofErr w:type="spellEnd"/>
            <w:r w:rsidRPr="003C6909">
              <w:rPr>
                <w:rFonts w:ascii="Times New Roman" w:eastAsia="Times New Roman" w:hAnsi="Times New Roman" w:cs="Times New Roman"/>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p>
          <w:p w14:paraId="75A88B3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DF0C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надано довідку замість гарантійного листа)</w:t>
            </w:r>
          </w:p>
          <w:p w14:paraId="7913AE8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31B48B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C135A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34F33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56416EC"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BD01234"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57571E"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w:t>
            </w:r>
            <w:r w:rsidRPr="003C6909">
              <w:rPr>
                <w:rFonts w:ascii="Times New Roman" w:eastAsia="Times New Roman" w:hAnsi="Times New Roman" w:cs="Times New Roman"/>
                <w:sz w:val="24"/>
                <w:szCs w:val="24"/>
              </w:rPr>
              <w:lastRenderedPageBreak/>
              <w:t>такі назва, найменування були змінені відповідно до законодавства після того, як відповідний документ (документи) був (були) поданий (подані).</w:t>
            </w:r>
          </w:p>
          <w:p w14:paraId="39B5E80D"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400,00 грн (чотири тисячі гривень))</w:t>
            </w:r>
          </w:p>
          <w:p w14:paraId="1293FF83"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учасник розмістив (завантажив) документ у форматі «JPG» замість  документа у форматі «</w:t>
            </w:r>
            <w:proofErr w:type="spellStart"/>
            <w:r w:rsidRPr="003C6909">
              <w:rPr>
                <w:rFonts w:ascii="Times New Roman" w:eastAsia="Times New Roman" w:hAnsi="Times New Roman" w:cs="Times New Roman"/>
                <w:sz w:val="24"/>
                <w:szCs w:val="24"/>
              </w:rPr>
              <w:t>pdf</w:t>
            </w:r>
            <w:proofErr w:type="spellEnd"/>
            <w:r w:rsidRPr="003C6909">
              <w:rPr>
                <w:rFonts w:ascii="Times New Roman" w:eastAsia="Times New Roman" w:hAnsi="Times New Roman" w:cs="Times New Roman"/>
                <w:sz w:val="24"/>
                <w:szCs w:val="24"/>
              </w:rPr>
              <w:t>»).</w:t>
            </w:r>
          </w:p>
          <w:p w14:paraId="5B6CC6A9"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3C6909">
              <w:rPr>
                <w:rFonts w:ascii="Times New Roman" w:eastAsia="Times New Roman" w:hAnsi="Times New Roman" w:cs="Times New Roman"/>
                <w:sz w:val="24"/>
                <w:szCs w:val="24"/>
              </w:rPr>
              <w:t>вебпорталі</w:t>
            </w:r>
            <w:proofErr w:type="spellEnd"/>
            <w:r w:rsidRPr="003C6909">
              <w:rPr>
                <w:rFonts w:ascii="Times New Roman" w:eastAsia="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3C6909">
              <w:rPr>
                <w:rFonts w:ascii="Times New Roman" w:eastAsia="Times New Roman" w:hAnsi="Times New Roman" w:cs="Times New Roman"/>
                <w:sz w:val="24"/>
                <w:szCs w:val="24"/>
              </w:rPr>
              <w:t>Інтернет:http</w:t>
            </w:r>
            <w:proofErr w:type="spellEnd"/>
            <w:r w:rsidRPr="003C6909">
              <w:rPr>
                <w:rFonts w:ascii="Times New Roman" w:eastAsia="Times New Roman" w:hAnsi="Times New Roman" w:cs="Times New Roman"/>
                <w:sz w:val="24"/>
                <w:szCs w:val="24"/>
              </w:rPr>
              <w:t>://prozorro.gov.ua.</w:t>
            </w:r>
          </w:p>
          <w:p w14:paraId="770E196F"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72F2A192"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6909">
              <w:rPr>
                <w:rFonts w:ascii="Times New Roman" w:eastAsia="Times New Roman" w:hAnsi="Times New Roman" w:cs="Times New Roman"/>
                <w:sz w:val="24"/>
                <w:szCs w:val="24"/>
              </w:rPr>
              <w:t>ії</w:t>
            </w:r>
            <w:proofErr w:type="spellEnd"/>
            <w:r w:rsidRPr="003C6909">
              <w:rPr>
                <w:rFonts w:ascii="Times New Roman" w:eastAsia="Times New Roman" w:hAnsi="Times New Roman" w:cs="Times New Roman"/>
                <w:sz w:val="24"/>
                <w:szCs w:val="24"/>
              </w:rPr>
              <w:t xml:space="preserve"> роз`яснення/</w:t>
            </w:r>
            <w:proofErr w:type="spellStart"/>
            <w:r w:rsidRPr="003C6909">
              <w:rPr>
                <w:rFonts w:ascii="Times New Roman" w:eastAsia="Times New Roman" w:hAnsi="Times New Roman" w:cs="Times New Roman"/>
                <w:sz w:val="24"/>
                <w:szCs w:val="24"/>
              </w:rPr>
              <w:t>нь</w:t>
            </w:r>
            <w:proofErr w:type="spellEnd"/>
            <w:r w:rsidRPr="003C6909">
              <w:rPr>
                <w:rFonts w:ascii="Times New Roman" w:eastAsia="Times New Roman" w:hAnsi="Times New Roman" w:cs="Times New Roman"/>
                <w:sz w:val="24"/>
                <w:szCs w:val="24"/>
              </w:rPr>
              <w:t xml:space="preserve"> державних органів.</w:t>
            </w:r>
          </w:p>
          <w:p w14:paraId="612D4DC1"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1.8. Учасник процедури закупівлі має право </w:t>
            </w:r>
            <w:proofErr w:type="spellStart"/>
            <w:r w:rsidRPr="003C6909">
              <w:rPr>
                <w:rFonts w:ascii="Times New Roman" w:eastAsia="Times New Roman" w:hAnsi="Times New Roman" w:cs="Times New Roman"/>
                <w:sz w:val="24"/>
                <w:szCs w:val="24"/>
              </w:rPr>
              <w:t>внести</w:t>
            </w:r>
            <w:proofErr w:type="spellEnd"/>
            <w:r w:rsidRPr="003C6909">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220CDEB9" w14:textId="77777777" w:rsidR="003C6909" w:rsidRPr="003C6909" w:rsidRDefault="003C6909" w:rsidP="003C6909">
            <w:pPr>
              <w:widowControl w:val="0"/>
              <w:jc w:val="both"/>
              <w:rPr>
                <w:rFonts w:ascii="Times New Roman" w:eastAsia="Times New Roman" w:hAnsi="Times New Roman" w:cs="Times New Roman"/>
                <w:sz w:val="24"/>
                <w:szCs w:val="24"/>
              </w:rPr>
            </w:pPr>
          </w:p>
          <w:p w14:paraId="62C9317A"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1.9. 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B7C001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 випадку подання учасником більше однієї тендерної </w:t>
            </w:r>
            <w:r w:rsidRPr="003C6909">
              <w:rPr>
                <w:rFonts w:ascii="Times New Roman" w:eastAsia="Times New Roman" w:hAnsi="Times New Roman" w:cs="Times New Roman"/>
                <w:sz w:val="24"/>
                <w:szCs w:val="24"/>
              </w:rPr>
              <w:lastRenderedPageBreak/>
              <w:t>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3F1C6C57"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14:paraId="7CE12E0E" w14:textId="4075145B" w:rsidR="00964A8E" w:rsidRPr="00274D02"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DE4250" w:rsidRPr="00274D02">
              <w:rPr>
                <w:rFonts w:ascii="Times New Roman" w:eastAsia="Times New Roman" w:hAnsi="Times New Roman" w:cs="Times New Roman"/>
                <w:i/>
                <w:sz w:val="24"/>
                <w:szCs w:val="24"/>
                <w:highlight w:val="white"/>
              </w:rPr>
              <w:t xml:space="preserve">  </w:t>
            </w:r>
          </w:p>
        </w:tc>
      </w:tr>
      <w:tr w:rsidR="00964A8E" w:rsidRPr="00274D02" w14:paraId="74EFE19A" w14:textId="77777777" w:rsidTr="006A34D0">
        <w:trPr>
          <w:trHeight w:val="718"/>
          <w:jc w:val="center"/>
        </w:trPr>
        <w:tc>
          <w:tcPr>
            <w:tcW w:w="705" w:type="dxa"/>
          </w:tcPr>
          <w:p w14:paraId="478AD4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33F6FCF3" w14:textId="77777777" w:rsidR="00964A8E" w:rsidRPr="00274D02" w:rsidRDefault="00DE4250" w:rsidP="003469FD">
            <w:pPr>
              <w:widowControl w:val="0"/>
              <w:rPr>
                <w:rFonts w:ascii="Times New Roman" w:eastAsia="Times New Roman" w:hAnsi="Times New Roman" w:cs="Times New Roman"/>
                <w:sz w:val="24"/>
                <w:szCs w:val="24"/>
              </w:rPr>
            </w:pPr>
            <w:bookmarkStart w:id="4" w:name="_heading=h.tyjcwt" w:colFirst="0" w:colLast="0"/>
            <w:bookmarkEnd w:id="4"/>
            <w:r w:rsidRPr="00274D02">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2552CF85" w14:textId="2EADF802" w:rsidR="00964A8E" w:rsidRPr="00176824" w:rsidRDefault="006A34D0" w:rsidP="006A34D0">
            <w:pPr>
              <w:widowControl w:val="0"/>
              <w:ind w:right="120"/>
              <w:jc w:val="both"/>
              <w:rPr>
                <w:rFonts w:ascii="Times New Roman" w:eastAsia="Times New Roman" w:hAnsi="Times New Roman" w:cs="Times New Roman"/>
                <w:sz w:val="24"/>
                <w:szCs w:val="24"/>
              </w:rPr>
            </w:pPr>
            <w:bookmarkStart w:id="5" w:name="_heading=h.qh3irfvunfcq" w:colFirst="0" w:colLast="0"/>
            <w:bookmarkEnd w:id="5"/>
            <w:r w:rsidRPr="006A34D0">
              <w:rPr>
                <w:rFonts w:ascii="Times New Roman" w:eastAsia="Times New Roman" w:hAnsi="Times New Roman" w:cs="Times New Roman"/>
                <w:sz w:val="24"/>
                <w:szCs w:val="24"/>
              </w:rPr>
              <w:t>Забезпечення тендерної пропозиції не вимагається</w:t>
            </w:r>
          </w:p>
        </w:tc>
      </w:tr>
      <w:tr w:rsidR="00964A8E" w:rsidRPr="00274D02" w14:paraId="7954FB6A" w14:textId="77777777">
        <w:trPr>
          <w:trHeight w:val="1119"/>
          <w:jc w:val="center"/>
        </w:trPr>
        <w:tc>
          <w:tcPr>
            <w:tcW w:w="705" w:type="dxa"/>
          </w:tcPr>
          <w:p w14:paraId="31AECB4E"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p>
        </w:tc>
        <w:tc>
          <w:tcPr>
            <w:tcW w:w="2835" w:type="dxa"/>
          </w:tcPr>
          <w:p w14:paraId="19BA3AA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18686E1D" w14:textId="4500F146" w:rsidR="00964A8E" w:rsidRPr="00274D02" w:rsidRDefault="006A34D0" w:rsidP="003C6909">
            <w:pPr>
              <w:widowControl w:val="0"/>
              <w:jc w:val="both"/>
              <w:rPr>
                <w:rFonts w:ascii="Times New Roman" w:eastAsia="Times New Roman" w:hAnsi="Times New Roman" w:cs="Times New Roman"/>
                <w:sz w:val="24"/>
                <w:szCs w:val="24"/>
              </w:rPr>
            </w:pPr>
            <w:r w:rsidRPr="006A34D0">
              <w:rPr>
                <w:rFonts w:ascii="Times New Roman" w:eastAsia="Times New Roman" w:hAnsi="Times New Roman" w:cs="Times New Roman"/>
                <w:sz w:val="24"/>
                <w:szCs w:val="24"/>
              </w:rPr>
              <w:t>Не передбачено, оскільки забезпечення тендерної пропозиції не вимагається.</w:t>
            </w:r>
          </w:p>
        </w:tc>
      </w:tr>
      <w:tr w:rsidR="00964A8E" w:rsidRPr="00274D02" w14:paraId="1D176ADE" w14:textId="77777777">
        <w:trPr>
          <w:trHeight w:val="560"/>
          <w:jc w:val="center"/>
        </w:trPr>
        <w:tc>
          <w:tcPr>
            <w:tcW w:w="705" w:type="dxa"/>
          </w:tcPr>
          <w:p w14:paraId="4C3E0A2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p>
        </w:tc>
        <w:tc>
          <w:tcPr>
            <w:tcW w:w="2835" w:type="dxa"/>
          </w:tcPr>
          <w:p w14:paraId="0317F20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2A596F46"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4.1. Тендерні пропозиції вважаються дійсними протягом 130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40E9F7B" w14:textId="77777777" w:rsidR="003C6909" w:rsidRPr="003C6909" w:rsidRDefault="003C6909" w:rsidP="003C6909">
            <w:pPr>
              <w:widowControl w:val="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Учасник процедури закупівлі </w:t>
            </w:r>
            <w:r w:rsidRPr="003C6909">
              <w:rPr>
                <w:rFonts w:ascii="Times New Roman" w:eastAsia="Times New Roman" w:hAnsi="Times New Roman" w:cs="Times New Roman"/>
                <w:b/>
                <w:i/>
                <w:sz w:val="24"/>
                <w:szCs w:val="24"/>
              </w:rPr>
              <w:t>має право:</w:t>
            </w:r>
          </w:p>
          <w:p w14:paraId="0008FD5E"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3EC9DCB" w14:textId="77777777" w:rsidR="003C6909" w:rsidRPr="003C6909" w:rsidRDefault="003C6909" w:rsidP="003C6909">
            <w:pPr>
              <w:widowControl w:val="0"/>
              <w:numPr>
                <w:ilvl w:val="0"/>
                <w:numId w:val="18"/>
              </w:numPr>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146FB8F6" w14:textId="576E59C0" w:rsidR="00964A8E" w:rsidRPr="00274D02" w:rsidRDefault="003C6909" w:rsidP="003C6909">
            <w:pPr>
              <w:widowControl w:val="0"/>
              <w:jc w:val="both"/>
              <w:rPr>
                <w:rFonts w:ascii="Times New Roman" w:eastAsia="Times New Roman" w:hAnsi="Times New Roman" w:cs="Times New Roman"/>
                <w:strike/>
                <w:sz w:val="24"/>
                <w:szCs w:val="24"/>
              </w:rPr>
            </w:pPr>
            <w:r w:rsidRPr="003C6909">
              <w:rPr>
                <w:rFonts w:ascii="Times New Roman" w:eastAsia="Times New Roman" w:hAnsi="Times New Roman" w:cs="Times New Roman"/>
                <w:sz w:val="24"/>
                <w:szCs w:val="24"/>
              </w:rPr>
              <w:t xml:space="preserve">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w:t>
            </w:r>
          </w:p>
        </w:tc>
      </w:tr>
      <w:tr w:rsidR="00964A8E" w:rsidRPr="00274D02" w14:paraId="33D4896D" w14:textId="77777777">
        <w:trPr>
          <w:trHeight w:val="1119"/>
          <w:jc w:val="center"/>
        </w:trPr>
        <w:tc>
          <w:tcPr>
            <w:tcW w:w="705" w:type="dxa"/>
          </w:tcPr>
          <w:p w14:paraId="266B94A7"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08328185" w14:textId="321CC58B"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5483B" w:rsidRPr="00274D02">
              <w:rPr>
                <w:rFonts w:ascii="Times New Roman" w:eastAsia="Times New Roman" w:hAnsi="Times New Roman" w:cs="Times New Roman"/>
                <w:b/>
                <w:sz w:val="24"/>
                <w:szCs w:val="24"/>
              </w:rPr>
              <w:t xml:space="preserve">пунктом </w:t>
            </w:r>
            <w:r w:rsidR="00875D21">
              <w:rPr>
                <w:rFonts w:ascii="Times New Roman" w:eastAsia="Times New Roman" w:hAnsi="Times New Roman" w:cs="Times New Roman"/>
                <w:b/>
                <w:sz w:val="24"/>
                <w:szCs w:val="24"/>
              </w:rPr>
              <w:t>47</w:t>
            </w:r>
            <w:r w:rsidR="00E5483B" w:rsidRPr="00A43AA9">
              <w:rPr>
                <w:rFonts w:ascii="Times New Roman" w:eastAsia="Times New Roman" w:hAnsi="Times New Roman" w:cs="Times New Roman"/>
                <w:b/>
                <w:sz w:val="24"/>
                <w:szCs w:val="24"/>
              </w:rPr>
              <w:t xml:space="preserve"> Особливостей</w:t>
            </w:r>
          </w:p>
        </w:tc>
        <w:tc>
          <w:tcPr>
            <w:tcW w:w="6420" w:type="dxa"/>
            <w:vAlign w:val="center"/>
          </w:tcPr>
          <w:p w14:paraId="75959E98"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07F22D46"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14:paraId="70BF9A3D"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w:t>
            </w:r>
            <w:r w:rsidRPr="003C6909">
              <w:rPr>
                <w:rFonts w:ascii="Times New Roman" w:eastAsia="Times New Roman" w:hAnsi="Times New Roman" w:cs="Times New Roman"/>
                <w:sz w:val="24"/>
                <w:szCs w:val="24"/>
              </w:rPr>
              <w:lastRenderedPageBreak/>
              <w:t>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18CFEC4"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9164833" w14:textId="708F2F2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5.2. Учасник процедури закупівлі підтверджує відсут</w:t>
            </w:r>
            <w:r w:rsidR="00875D21">
              <w:rPr>
                <w:rFonts w:ascii="Times New Roman" w:eastAsia="Times New Roman" w:hAnsi="Times New Roman" w:cs="Times New Roman"/>
                <w:sz w:val="24"/>
                <w:szCs w:val="24"/>
              </w:rPr>
              <w:t>ність підстав, зазначених в п.47</w:t>
            </w:r>
            <w:r w:rsidRPr="003C6909">
              <w:rPr>
                <w:rFonts w:ascii="Times New Roman" w:eastAsia="Times New Roman" w:hAnsi="Times New Roman" w:cs="Times New Roman"/>
                <w:sz w:val="24"/>
                <w:szCs w:val="24"/>
              </w:rPr>
              <w:t xml:space="preserve"> Особливостей (крім абзацу чотирнадцятого цього пункту), шляхом самостійного декларування відсутності таких підстав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під час подання тендерної пропозиції.</w:t>
            </w:r>
          </w:p>
          <w:p w14:paraId="06DC7957"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327AF0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14:paraId="3473368A"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w:t>
            </w:r>
            <w:r w:rsidRPr="003C6909">
              <w:rPr>
                <w:rFonts w:ascii="Times New Roman" w:eastAsia="Times New Roman" w:hAnsi="Times New Roman" w:cs="Times New Roman"/>
                <w:sz w:val="24"/>
                <w:szCs w:val="24"/>
              </w:rPr>
              <w:lastRenderedPageBreak/>
              <w:t>документації).</w:t>
            </w:r>
          </w:p>
          <w:p w14:paraId="43001FC1" w14:textId="0E1B4D65"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5.4. Переможець процедури закупівлі у строк, що не перевищує чотири дні з дати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w:t>
            </w:r>
            <w:r w:rsidR="00875D21">
              <w:rPr>
                <w:rFonts w:ascii="Times New Roman" w:eastAsia="Times New Roman" w:hAnsi="Times New Roman" w:cs="Times New Roman"/>
                <w:sz w:val="24"/>
                <w:szCs w:val="24"/>
              </w:rPr>
              <w:t xml:space="preserve"> абзаці чотирнадцятому пункту 47</w:t>
            </w:r>
            <w:r w:rsidRPr="003C6909">
              <w:rPr>
                <w:rFonts w:ascii="Times New Roman" w:eastAsia="Times New Roman" w:hAnsi="Times New Roman" w:cs="Times New Roman"/>
                <w:sz w:val="24"/>
                <w:szCs w:val="24"/>
              </w:rPr>
              <w:t xml:space="preserve"> Особливостей. </w:t>
            </w:r>
          </w:p>
          <w:p w14:paraId="76CEFDDC"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(детальніше – згідно із Додатком 1 до тендерної документації).</w:t>
            </w:r>
          </w:p>
          <w:p w14:paraId="7DEDDD73" w14:textId="77777777" w:rsidR="003C6909" w:rsidRPr="003C6909" w:rsidRDefault="003C6909" w:rsidP="003C6909">
            <w:pPr>
              <w:widowControl w:val="0"/>
              <w:ind w:right="120"/>
              <w:jc w:val="both"/>
              <w:rPr>
                <w:rFonts w:ascii="Times New Roman" w:eastAsia="Times New Roman" w:hAnsi="Times New Roman" w:cs="Times New Roman"/>
                <w:sz w:val="24"/>
                <w:szCs w:val="24"/>
              </w:rPr>
            </w:pPr>
            <w:r w:rsidRPr="003C6909">
              <w:rPr>
                <w:rFonts w:ascii="Times New Roman" w:eastAsia="Times New Roman" w:hAnsi="Times New Roman" w:cs="Times New Roman"/>
                <w:sz w:val="24"/>
                <w:szCs w:val="24"/>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C6909">
              <w:rPr>
                <w:rFonts w:ascii="Times New Roman" w:eastAsia="Times New Roman" w:hAnsi="Times New Roman" w:cs="Times New Roman"/>
                <w:sz w:val="24"/>
                <w:szCs w:val="24"/>
              </w:rPr>
              <w:t>закупівель</w:t>
            </w:r>
            <w:proofErr w:type="spellEnd"/>
            <w:r w:rsidRPr="003C6909">
              <w:rPr>
                <w:rFonts w:ascii="Times New Roman" w:eastAsia="Times New Roman" w:hAnsi="Times New Roman" w:cs="Times New Roman"/>
                <w:sz w:val="24"/>
                <w:szCs w:val="24"/>
              </w:rPr>
              <w:t xml:space="preserve">, </w:t>
            </w:r>
            <w:r w:rsidRPr="003C6909">
              <w:rPr>
                <w:rFonts w:ascii="Times New Roman" w:eastAsia="Times New Roman" w:hAnsi="Times New Roman" w:cs="Times New Roman"/>
                <w:b/>
                <w:sz w:val="24"/>
                <w:szCs w:val="24"/>
              </w:rPr>
              <w:t>крім випадків</w:t>
            </w:r>
            <w:r w:rsidRPr="003C6909">
              <w:rPr>
                <w:rFonts w:ascii="Times New Roman" w:eastAsia="Times New Roman" w:hAnsi="Times New Roman" w:cs="Times New Roman"/>
                <w:sz w:val="24"/>
                <w:szCs w:val="24"/>
              </w:rPr>
              <w:t>, коли доступ до такої інформації є обмеженим на момент оприлюднення оголошення про проведення відкритих торгів.</w:t>
            </w:r>
          </w:p>
          <w:p w14:paraId="57780E97" w14:textId="7BB21AC2" w:rsidR="00964A8E" w:rsidRPr="00A43AA9" w:rsidRDefault="003C6909" w:rsidP="003C6909">
            <w:pPr>
              <w:jc w:val="both"/>
              <w:rPr>
                <w:rFonts w:ascii="Times New Roman" w:eastAsia="Times New Roman" w:hAnsi="Times New Roman" w:cs="Times New Roman"/>
                <w:strike/>
                <w:sz w:val="24"/>
                <w:szCs w:val="24"/>
              </w:rPr>
            </w:pPr>
            <w:r w:rsidRPr="003C6909">
              <w:rPr>
                <w:rFonts w:ascii="Times New Roman" w:eastAsia="Times New Roman" w:hAnsi="Times New Roman" w:cs="Times New Roman"/>
                <w:iCs/>
                <w:sz w:val="24"/>
                <w:szCs w:val="24"/>
              </w:rPr>
              <w:t xml:space="preserve">5.6. У випадку якщо учасником процедури закупівлі є </w:t>
            </w:r>
            <w:r w:rsidRPr="003C6909">
              <w:rPr>
                <w:rFonts w:ascii="Times New Roman" w:eastAsia="Times New Roman" w:hAnsi="Times New Roman" w:cs="Times New Roman"/>
                <w:bCs/>
                <w:iCs/>
                <w:sz w:val="24"/>
                <w:szCs w:val="24"/>
              </w:rPr>
              <w:t>об’єднання учасників</w:t>
            </w:r>
            <w:r w:rsidRPr="003C6909">
              <w:rPr>
                <w:rFonts w:ascii="Times New Roman" w:eastAsia="Times New Roman" w:hAnsi="Times New Roman" w:cs="Times New Roman"/>
                <w:iCs/>
                <w:sz w:val="24"/>
                <w:szCs w:val="24"/>
              </w:rPr>
              <w:t xml:space="preserve">, то на кожного з учасників такого об’єднання надається </w:t>
            </w:r>
            <w:r w:rsidRPr="003C6909">
              <w:rPr>
                <w:rFonts w:ascii="Times New Roman" w:eastAsia="Times New Roman" w:hAnsi="Times New Roman" w:cs="Times New Roman"/>
                <w:bCs/>
                <w:iCs/>
                <w:sz w:val="24"/>
                <w:szCs w:val="24"/>
              </w:rPr>
              <w:t>окрема довідка</w:t>
            </w:r>
            <w:r w:rsidRPr="003C6909">
              <w:rPr>
                <w:rFonts w:ascii="Times New Roman" w:eastAsia="Times New Roman" w:hAnsi="Times New Roman" w:cs="Times New Roman"/>
                <w:iCs/>
                <w:sz w:val="24"/>
                <w:szCs w:val="24"/>
              </w:rPr>
              <w:t xml:space="preserve"> в довільній формі для підтвердження відповідності кожного з учасників такого об’єдн</w:t>
            </w:r>
            <w:r w:rsidR="00875D21">
              <w:rPr>
                <w:rFonts w:ascii="Times New Roman" w:eastAsia="Times New Roman" w:hAnsi="Times New Roman" w:cs="Times New Roman"/>
                <w:iCs/>
                <w:sz w:val="24"/>
                <w:szCs w:val="24"/>
              </w:rPr>
              <w:t>ання  вимогам, визначеним у п.47</w:t>
            </w:r>
            <w:r w:rsidRPr="003C6909">
              <w:rPr>
                <w:rFonts w:ascii="Times New Roman" w:eastAsia="Times New Roman" w:hAnsi="Times New Roman" w:cs="Times New Roman"/>
                <w:iCs/>
                <w:sz w:val="24"/>
                <w:szCs w:val="24"/>
              </w:rPr>
              <w:t>. Особливостей. Підтвердження на кожного учасника надається з урахуванням вищенаведеної інформації (</w:t>
            </w:r>
            <w:r w:rsidRPr="003C6909">
              <w:rPr>
                <w:rFonts w:ascii="Times New Roman" w:eastAsia="Times New Roman" w:hAnsi="Times New Roman" w:cs="Times New Roman"/>
                <w:sz w:val="24"/>
                <w:szCs w:val="24"/>
              </w:rPr>
              <w:t>детальніше – згідно із Додатком 1 до тендерної документації).</w:t>
            </w:r>
          </w:p>
        </w:tc>
      </w:tr>
      <w:tr w:rsidR="00964A8E" w:rsidRPr="00274D02" w14:paraId="1364733B" w14:textId="77777777" w:rsidTr="006A34D0">
        <w:trPr>
          <w:trHeight w:val="547"/>
          <w:jc w:val="center"/>
        </w:trPr>
        <w:tc>
          <w:tcPr>
            <w:tcW w:w="705" w:type="dxa"/>
          </w:tcPr>
          <w:p w14:paraId="7BA8FAE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6</w:t>
            </w:r>
          </w:p>
        </w:tc>
        <w:tc>
          <w:tcPr>
            <w:tcW w:w="2835" w:type="dxa"/>
          </w:tcPr>
          <w:p w14:paraId="1CAD733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6115C71"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6.1. Перелік і обсяги робіт, які підлягають виконанню в рамках договору про закупівлю, подані у Додатку № </w:t>
            </w:r>
            <w:r w:rsidRPr="003B5652">
              <w:rPr>
                <w:rFonts w:ascii="Times New Roman" w:eastAsia="Times New Roman" w:hAnsi="Times New Roman" w:cs="Times New Roman"/>
                <w:b/>
                <w:sz w:val="24"/>
                <w:szCs w:val="24"/>
              </w:rPr>
              <w:t>2</w:t>
            </w:r>
            <w:r w:rsidRPr="003B5652">
              <w:rPr>
                <w:rFonts w:ascii="Times New Roman" w:eastAsia="Times New Roman" w:hAnsi="Times New Roman" w:cs="Times New Roman"/>
                <w:sz w:val="24"/>
                <w:szCs w:val="24"/>
              </w:rPr>
              <w:t xml:space="preserve"> до цієї Документації.</w:t>
            </w:r>
          </w:p>
          <w:p w14:paraId="102890EA" w14:textId="60690B8F" w:rsidR="003B5652" w:rsidRPr="003B5652" w:rsidRDefault="0016539B" w:rsidP="003B565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sidR="003B5652" w:rsidRPr="003B5652">
              <w:rPr>
                <w:rFonts w:ascii="Times New Roman" w:eastAsia="Times New Roman" w:hAnsi="Times New Roman" w:cs="Times New Roman"/>
                <w:sz w:val="24"/>
                <w:szCs w:val="24"/>
              </w:rPr>
              <w:t xml:space="preserve">.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7F4C1468" w14:textId="77777777" w:rsidR="003B5652" w:rsidRPr="003B5652" w:rsidRDefault="003B5652" w:rsidP="003B5652">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452ABB69" w14:textId="668DBE30" w:rsidR="00964A8E" w:rsidRPr="00274D02" w:rsidRDefault="003B5652" w:rsidP="0016539B">
            <w:pPr>
              <w:widowControl w:val="0"/>
              <w:ind w:right="12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6.4. При виконанні робіт підрядник повинен дотримуватися заходів із захисту довкілля. </w:t>
            </w:r>
          </w:p>
        </w:tc>
      </w:tr>
      <w:tr w:rsidR="00964A8E" w:rsidRPr="00274D02" w14:paraId="7BB03179" w14:textId="77777777">
        <w:trPr>
          <w:trHeight w:val="1119"/>
          <w:jc w:val="center"/>
        </w:trPr>
        <w:tc>
          <w:tcPr>
            <w:tcW w:w="705" w:type="dxa"/>
          </w:tcPr>
          <w:p w14:paraId="0FA547DF"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p>
        </w:tc>
        <w:tc>
          <w:tcPr>
            <w:tcW w:w="2835" w:type="dxa"/>
          </w:tcPr>
          <w:p w14:paraId="52C2FAA5"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24668A6D"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7.1. Учаснику необхідно надати інформацію про кожного суб’єкта господарювання, якого учасник планує залучати до виконання робіт чи послуг в обсязі не менше ніж 20 відсотків від вартості договору про закупівлю, як субпідрядника/співвиконавця (а саме: найменування </w:t>
            </w:r>
            <w:r w:rsidRPr="0016539B">
              <w:rPr>
                <w:rFonts w:ascii="Times New Roman" w:eastAsia="Times New Roman" w:hAnsi="Times New Roman" w:cs="Times New Roman"/>
                <w:sz w:val="24"/>
                <w:szCs w:val="24"/>
              </w:rPr>
              <w:lastRenderedPageBreak/>
              <w:t xml:space="preserve">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CD94A8C"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 xml:space="preserve">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w:t>
            </w:r>
            <w:proofErr w:type="spellStart"/>
            <w:r w:rsidRPr="0016539B">
              <w:rPr>
                <w:rFonts w:ascii="Times New Roman" w:eastAsia="Times New Roman" w:hAnsi="Times New Roman" w:cs="Times New Roman"/>
                <w:sz w:val="24"/>
                <w:szCs w:val="24"/>
              </w:rPr>
              <w:t>Prozzoro</w:t>
            </w:r>
            <w:proofErr w:type="spellEnd"/>
            <w:r w:rsidRPr="0016539B">
              <w:rPr>
                <w:rFonts w:ascii="Times New Roman" w:eastAsia="Times New Roman" w:hAnsi="Times New Roman" w:cs="Times New Roman"/>
                <w:sz w:val="24"/>
                <w:szCs w:val="24"/>
              </w:rPr>
              <w:t xml:space="preserve"> та подається в складі пропозиції.</w:t>
            </w:r>
          </w:p>
          <w:p w14:paraId="070D9343" w14:textId="77777777" w:rsidR="0016539B" w:rsidRPr="0016539B"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7.2. У випадку, якщо учасник не планує залучати субпідрядників/</w:t>
            </w:r>
            <w:proofErr w:type="spellStart"/>
            <w:r w:rsidRPr="0016539B">
              <w:rPr>
                <w:rFonts w:ascii="Times New Roman" w:eastAsia="Times New Roman" w:hAnsi="Times New Roman" w:cs="Times New Roman"/>
                <w:sz w:val="24"/>
                <w:szCs w:val="24"/>
              </w:rPr>
              <w:t>співвиконаців</w:t>
            </w:r>
            <w:proofErr w:type="spellEnd"/>
            <w:r w:rsidRPr="0016539B">
              <w:rPr>
                <w:rFonts w:ascii="Times New Roman" w:eastAsia="Times New Roman" w:hAnsi="Times New Roman" w:cs="Times New Roman"/>
                <w:sz w:val="24"/>
                <w:szCs w:val="24"/>
              </w:rPr>
              <w:t xml:space="preserve"> – надати інформаційну довідку про незалучення.</w:t>
            </w:r>
          </w:p>
          <w:p w14:paraId="017EE1FC" w14:textId="2ED71FDF" w:rsidR="00964A8E" w:rsidRPr="00274D02" w:rsidRDefault="0016539B" w:rsidP="0016539B">
            <w:pPr>
              <w:widowControl w:val="0"/>
              <w:ind w:right="120"/>
              <w:jc w:val="both"/>
              <w:rPr>
                <w:rFonts w:ascii="Times New Roman" w:eastAsia="Times New Roman" w:hAnsi="Times New Roman" w:cs="Times New Roman"/>
                <w:sz w:val="24"/>
                <w:szCs w:val="24"/>
              </w:rPr>
            </w:pPr>
            <w:r w:rsidRPr="0016539B">
              <w:rPr>
                <w:rFonts w:ascii="Times New Roman" w:eastAsia="Times New Roman" w:hAnsi="Times New Roman" w:cs="Times New Roman"/>
                <w:sz w:val="24"/>
                <w:szCs w:val="24"/>
              </w:rPr>
              <w:t>7.3.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tc>
      </w:tr>
      <w:tr w:rsidR="00964A8E" w:rsidRPr="00274D02" w14:paraId="08DC4A37" w14:textId="77777777">
        <w:trPr>
          <w:trHeight w:val="841"/>
          <w:jc w:val="center"/>
        </w:trPr>
        <w:tc>
          <w:tcPr>
            <w:tcW w:w="705" w:type="dxa"/>
          </w:tcPr>
          <w:p w14:paraId="3166E04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8</w:t>
            </w:r>
          </w:p>
        </w:tc>
        <w:tc>
          <w:tcPr>
            <w:tcW w:w="2835" w:type="dxa"/>
          </w:tcPr>
          <w:p w14:paraId="52B5CED7"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3CCF4E9"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Учасник процедури закупівлі має право </w:t>
            </w:r>
            <w:proofErr w:type="spellStart"/>
            <w:r w:rsidRPr="00274D02">
              <w:rPr>
                <w:rFonts w:ascii="Times New Roman" w:eastAsia="Times New Roman" w:hAnsi="Times New Roman" w:cs="Times New Roman"/>
                <w:sz w:val="24"/>
                <w:szCs w:val="24"/>
              </w:rPr>
              <w:t>внести</w:t>
            </w:r>
            <w:proofErr w:type="spellEnd"/>
            <w:r w:rsidRPr="00274D02">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64A8E" w:rsidRPr="00274D02" w14:paraId="5D6B0667" w14:textId="77777777">
        <w:trPr>
          <w:trHeight w:val="442"/>
          <w:jc w:val="center"/>
        </w:trPr>
        <w:tc>
          <w:tcPr>
            <w:tcW w:w="9960" w:type="dxa"/>
            <w:gridSpan w:val="3"/>
            <w:vAlign w:val="center"/>
          </w:tcPr>
          <w:p w14:paraId="0617E2F8"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Розділ 4. Подання та розкриття тендерної пропозиції</w:t>
            </w:r>
          </w:p>
        </w:tc>
      </w:tr>
      <w:tr w:rsidR="00964A8E" w:rsidRPr="00274D02" w14:paraId="044E1CF7" w14:textId="77777777">
        <w:trPr>
          <w:trHeight w:val="1119"/>
          <w:jc w:val="center"/>
        </w:trPr>
        <w:tc>
          <w:tcPr>
            <w:tcW w:w="705" w:type="dxa"/>
          </w:tcPr>
          <w:p w14:paraId="6DE1941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1FB9EDD"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D0A29AD" w14:textId="5F7EEC3F" w:rsidR="00964A8E" w:rsidRPr="00274D02" w:rsidRDefault="00DE4250" w:rsidP="003469FD">
            <w:pPr>
              <w:widowControl w:val="0"/>
              <w:ind w:left="40" w:right="120"/>
              <w:jc w:val="both"/>
              <w:rPr>
                <w:rFonts w:ascii="Times New Roman" w:eastAsia="Times New Roman" w:hAnsi="Times New Roman" w:cs="Times New Roman"/>
                <w:sz w:val="24"/>
                <w:szCs w:val="24"/>
              </w:rPr>
            </w:pPr>
            <w:r w:rsidRPr="00176824">
              <w:rPr>
                <w:rFonts w:ascii="Times New Roman" w:eastAsia="Times New Roman" w:hAnsi="Times New Roman" w:cs="Times New Roman"/>
                <w:sz w:val="24"/>
                <w:szCs w:val="24"/>
              </w:rPr>
              <w:t>Кінцевий строк</w:t>
            </w:r>
            <w:r w:rsidR="00D324F8" w:rsidRPr="00176824">
              <w:rPr>
                <w:rFonts w:ascii="Times New Roman" w:eastAsia="Times New Roman" w:hAnsi="Times New Roman" w:cs="Times New Roman"/>
                <w:sz w:val="24"/>
                <w:szCs w:val="24"/>
              </w:rPr>
              <w:t xml:space="preserve"> подання тендерних пропозицій —</w:t>
            </w:r>
            <w:r w:rsidR="002D5E41" w:rsidRPr="002D5E41">
              <w:rPr>
                <w:rFonts w:ascii="Times New Roman" w:eastAsia="Times New Roman" w:hAnsi="Times New Roman" w:cs="Times New Roman"/>
                <w:b/>
                <w:sz w:val="24"/>
                <w:szCs w:val="24"/>
                <w:lang w:val="ru-RU"/>
              </w:rPr>
              <w:t>05</w:t>
            </w:r>
            <w:r w:rsidR="00BD10B9" w:rsidRPr="00BD10B9">
              <w:rPr>
                <w:rFonts w:ascii="Times New Roman" w:eastAsia="Times New Roman" w:hAnsi="Times New Roman" w:cs="Times New Roman"/>
                <w:b/>
                <w:sz w:val="24"/>
                <w:szCs w:val="24"/>
              </w:rPr>
              <w:t>.0</w:t>
            </w:r>
            <w:r w:rsidR="002D5E41" w:rsidRPr="002D5E41">
              <w:rPr>
                <w:rFonts w:ascii="Times New Roman" w:eastAsia="Times New Roman" w:hAnsi="Times New Roman" w:cs="Times New Roman"/>
                <w:b/>
                <w:sz w:val="24"/>
                <w:szCs w:val="24"/>
                <w:lang w:val="ru-RU"/>
              </w:rPr>
              <w:t>8</w:t>
            </w:r>
            <w:r w:rsidR="001C7A7F">
              <w:rPr>
                <w:rFonts w:ascii="Times New Roman" w:eastAsia="Times New Roman" w:hAnsi="Times New Roman" w:cs="Times New Roman"/>
                <w:b/>
                <w:sz w:val="24"/>
                <w:szCs w:val="24"/>
              </w:rPr>
              <w:t xml:space="preserve">.2023р. </w:t>
            </w:r>
            <w:r w:rsidR="002D5E41" w:rsidRPr="002D5E41">
              <w:rPr>
                <w:rFonts w:ascii="Times New Roman" w:eastAsia="Times New Roman" w:hAnsi="Times New Roman" w:cs="Times New Roman"/>
                <w:b/>
                <w:sz w:val="24"/>
                <w:szCs w:val="24"/>
                <w:lang w:val="ru-RU"/>
              </w:rPr>
              <w:t>1</w:t>
            </w:r>
            <w:r w:rsidR="001C7A7F">
              <w:rPr>
                <w:rFonts w:ascii="Times New Roman" w:eastAsia="Times New Roman" w:hAnsi="Times New Roman" w:cs="Times New Roman"/>
                <w:b/>
                <w:sz w:val="24"/>
                <w:szCs w:val="24"/>
              </w:rPr>
              <w:t>9</w:t>
            </w:r>
            <w:r w:rsidR="00533C29" w:rsidRPr="00BD10B9">
              <w:rPr>
                <w:rFonts w:ascii="Times New Roman" w:eastAsia="Times New Roman" w:hAnsi="Times New Roman" w:cs="Times New Roman"/>
                <w:b/>
                <w:sz w:val="24"/>
                <w:szCs w:val="24"/>
              </w:rPr>
              <w:t>:00 год.</w:t>
            </w:r>
          </w:p>
          <w:p w14:paraId="79ED9DD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BCC9F8A"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Електронна система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4113C95"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274D02">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w:t>
            </w:r>
          </w:p>
        </w:tc>
      </w:tr>
      <w:tr w:rsidR="00875D21" w:rsidRPr="00274D02" w14:paraId="3D2A2507" w14:textId="77777777">
        <w:trPr>
          <w:trHeight w:val="1119"/>
          <w:jc w:val="center"/>
        </w:trPr>
        <w:tc>
          <w:tcPr>
            <w:tcW w:w="705" w:type="dxa"/>
          </w:tcPr>
          <w:p w14:paraId="377C55D1" w14:textId="4DF2EBB9" w:rsidR="00875D21" w:rsidRPr="00274D02" w:rsidRDefault="00875D21" w:rsidP="003469F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835" w:type="dxa"/>
          </w:tcPr>
          <w:p w14:paraId="37F509D8" w14:textId="7FB9EA17" w:rsidR="00875D21" w:rsidRPr="00274D02" w:rsidRDefault="00875D21" w:rsidP="003469FD">
            <w:pPr>
              <w:widowControl w:val="0"/>
              <w:rPr>
                <w:rFonts w:ascii="Times New Roman" w:eastAsia="Times New Roman" w:hAnsi="Times New Roman" w:cs="Times New Roman"/>
                <w:b/>
                <w:sz w:val="24"/>
                <w:szCs w:val="24"/>
              </w:rPr>
            </w:pPr>
            <w:r w:rsidRPr="00875D21">
              <w:rPr>
                <w:rFonts w:ascii="Times New Roman" w:eastAsia="Times New Roman" w:hAnsi="Times New Roman" w:cs="Times New Roman"/>
                <w:b/>
                <w:sz w:val="24"/>
                <w:szCs w:val="24"/>
              </w:rPr>
              <w:t>Дата та час аукціону</w:t>
            </w:r>
          </w:p>
        </w:tc>
        <w:tc>
          <w:tcPr>
            <w:tcW w:w="6420" w:type="dxa"/>
            <w:vAlign w:val="center"/>
          </w:tcPr>
          <w:p w14:paraId="637C7ABA" w14:textId="77777777" w:rsidR="00875D21"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Дата і час розкриття тендерних пропозицій визначаються електронною 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автоматично та зазначаються в оголошенні про проведення процедури відкритих торгів.</w:t>
            </w:r>
          </w:p>
          <w:p w14:paraId="3634165C" w14:textId="77777777" w:rsidR="005B6326" w:rsidRPr="0094530A" w:rsidRDefault="005B6326" w:rsidP="003469FD">
            <w:pPr>
              <w:widowControl w:val="0"/>
              <w:ind w:left="40" w:right="120"/>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 xml:space="preserve">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w:t>
            </w:r>
            <w:r w:rsidRPr="0094530A">
              <w:rPr>
                <w:rFonts w:ascii="Times New Roman" w:eastAsia="Times New Roman" w:hAnsi="Times New Roman" w:cs="Times New Roman"/>
                <w:sz w:val="24"/>
                <w:szCs w:val="24"/>
              </w:rPr>
              <w:lastRenderedPageBreak/>
              <w:t xml:space="preserve">системою </w:t>
            </w:r>
            <w:proofErr w:type="spellStart"/>
            <w:r w:rsidRPr="0094530A">
              <w:rPr>
                <w:rFonts w:ascii="Times New Roman" w:eastAsia="Times New Roman" w:hAnsi="Times New Roman" w:cs="Times New Roman"/>
                <w:sz w:val="24"/>
                <w:szCs w:val="24"/>
              </w:rPr>
              <w:t>закупівель</w:t>
            </w:r>
            <w:proofErr w:type="spellEnd"/>
            <w:r w:rsidRPr="0094530A">
              <w:rPr>
                <w:rFonts w:ascii="Times New Roman" w:eastAsia="Times New Roman" w:hAnsi="Times New Roman" w:cs="Times New Roman"/>
                <w:sz w:val="24"/>
                <w:szCs w:val="24"/>
              </w:rPr>
              <w:t xml:space="preserve"> відразу після закінчення електронного аукціону. Перед початком електронного аукціону автоматично розкривається інформація про ціни тендерних пропозицій.</w:t>
            </w:r>
          </w:p>
          <w:p w14:paraId="412899EB" w14:textId="77777777" w:rsidR="005B6326" w:rsidRDefault="005B6326" w:rsidP="003469FD">
            <w:pPr>
              <w:widowControl w:val="0"/>
              <w:ind w:left="40" w:right="120"/>
              <w:jc w:val="both"/>
              <w:rPr>
                <w:rFonts w:ascii="Times New Roman" w:hAnsi="Times New Roman" w:cs="Times New Roman"/>
                <w:sz w:val="24"/>
                <w:szCs w:val="24"/>
              </w:rPr>
            </w:pPr>
            <w:r w:rsidRPr="00751DDE">
              <w:rPr>
                <w:rFonts w:ascii="Times New Roman" w:hAnsi="Times New Roman" w:cs="Times New Roman"/>
                <w:sz w:val="24"/>
                <w:szCs w:val="24"/>
              </w:rPr>
              <w:t>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 Не підлягає розкриттю інформація, що обґрунтовано визначена учасником конфіденційною.</w:t>
            </w:r>
          </w:p>
          <w:p w14:paraId="20BA5118" w14:textId="77777777" w:rsidR="005B6326" w:rsidRPr="005B6326" w:rsidRDefault="005B6326" w:rsidP="003469FD">
            <w:pPr>
              <w:widowControl w:val="0"/>
              <w:ind w:left="40" w:right="120"/>
              <w:jc w:val="both"/>
              <w:rPr>
                <w:rFonts w:ascii="Times New Roman" w:hAnsi="Times New Roman"/>
                <w:sz w:val="24"/>
              </w:rPr>
            </w:pPr>
            <w:r w:rsidRPr="005B6326">
              <w:rPr>
                <w:rFonts w:ascii="Times New Roman" w:hAnsi="Times New Roman"/>
                <w:sz w:val="24"/>
              </w:rPr>
              <w:t xml:space="preserve">Протокол розкриття тендерних пропозицій формується та оприлюднюється електронною системою </w:t>
            </w:r>
            <w:proofErr w:type="spellStart"/>
            <w:r w:rsidRPr="005B6326">
              <w:rPr>
                <w:rFonts w:ascii="Times New Roman" w:hAnsi="Times New Roman"/>
                <w:sz w:val="24"/>
              </w:rPr>
              <w:t>закупівель</w:t>
            </w:r>
            <w:proofErr w:type="spellEnd"/>
            <w:r w:rsidRPr="005B6326">
              <w:rPr>
                <w:rFonts w:ascii="Times New Roman" w:hAnsi="Times New Roman"/>
                <w:sz w:val="24"/>
              </w:rPr>
              <w:t xml:space="preserve"> автоматично в день розкриття пропозицій</w:t>
            </w:r>
          </w:p>
          <w:p w14:paraId="4E8771EB" w14:textId="6593BEEF" w:rsidR="005B6326" w:rsidRPr="003B5652" w:rsidRDefault="005B6326" w:rsidP="003469FD">
            <w:pPr>
              <w:widowControl w:val="0"/>
              <w:ind w:left="40" w:right="120"/>
              <w:jc w:val="both"/>
              <w:rPr>
                <w:rFonts w:ascii="Times New Roman" w:eastAsia="Times New Roman" w:hAnsi="Times New Roman" w:cs="Times New Roman"/>
                <w:sz w:val="24"/>
                <w:szCs w:val="24"/>
                <w:highlight w:val="yellow"/>
              </w:rPr>
            </w:pPr>
            <w:r w:rsidRPr="00274D02">
              <w:rPr>
                <w:rFonts w:ascii="Times New Roman" w:eastAsia="Times New Roman" w:hAnsi="Times New Roman" w:cs="Times New Roman"/>
                <w:sz w:val="24"/>
                <w:szCs w:val="24"/>
              </w:rPr>
              <w:t>Розкриття тендерних пропозицій відбувається відповідно до пункту 36 Особливостей</w:t>
            </w:r>
          </w:p>
        </w:tc>
      </w:tr>
      <w:tr w:rsidR="00964A8E" w:rsidRPr="00274D02" w14:paraId="773C9099" w14:textId="77777777">
        <w:trPr>
          <w:trHeight w:val="512"/>
          <w:jc w:val="center"/>
        </w:trPr>
        <w:tc>
          <w:tcPr>
            <w:tcW w:w="9960" w:type="dxa"/>
            <w:gridSpan w:val="3"/>
            <w:vAlign w:val="center"/>
          </w:tcPr>
          <w:p w14:paraId="0E3A8CE9"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5. Оцінка тендерної пропозиції</w:t>
            </w:r>
          </w:p>
        </w:tc>
      </w:tr>
      <w:tr w:rsidR="00964A8E" w:rsidRPr="00274D02" w14:paraId="385BCE79" w14:textId="77777777">
        <w:trPr>
          <w:trHeight w:val="1119"/>
          <w:jc w:val="center"/>
        </w:trPr>
        <w:tc>
          <w:tcPr>
            <w:tcW w:w="705" w:type="dxa"/>
          </w:tcPr>
          <w:p w14:paraId="69842222"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0D1E699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E735AD6" w14:textId="4DE6B318"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1.1. Оцінка тендерних пропозицій проводиться автоматично електронною системою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та шляхом застосування електронного аукціону</w:t>
            </w:r>
            <w:r>
              <w:rPr>
                <w:rFonts w:ascii="Times New Roman" w:eastAsia="Times New Roman" w:hAnsi="Times New Roman" w:cs="Times New Roman"/>
                <w:sz w:val="24"/>
                <w:szCs w:val="24"/>
              </w:rPr>
              <w:t xml:space="preserve"> у випадку визначеному п. 35 Особливостей</w:t>
            </w:r>
            <w:r w:rsidRPr="006613BF">
              <w:rPr>
                <w:rFonts w:ascii="Times New Roman" w:eastAsia="Times New Roman" w:hAnsi="Times New Roman" w:cs="Times New Roman"/>
                <w:sz w:val="24"/>
                <w:szCs w:val="24"/>
              </w:rPr>
              <w:t>.</w:t>
            </w:r>
          </w:p>
          <w:p w14:paraId="0A709CC3"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D3A9BB1" w14:textId="77777777" w:rsidR="006613BF" w:rsidRPr="006613BF" w:rsidRDefault="006613BF" w:rsidP="006613BF">
            <w:pPr>
              <w:widowControl w:val="0"/>
              <w:jc w:val="both"/>
              <w:rPr>
                <w:rFonts w:ascii="Times New Roman" w:eastAsia="Times New Roman" w:hAnsi="Times New Roman" w:cs="Times New Roman"/>
                <w:b/>
                <w:bCs/>
                <w:sz w:val="24"/>
                <w:szCs w:val="24"/>
              </w:rPr>
            </w:pPr>
            <w:r w:rsidRPr="006613BF">
              <w:rPr>
                <w:rFonts w:ascii="Times New Roman" w:eastAsia="Times New Roman" w:hAnsi="Times New Roman" w:cs="Times New Roman"/>
                <w:b/>
                <w:bCs/>
                <w:sz w:val="24"/>
                <w:szCs w:val="24"/>
              </w:rPr>
              <w:t>Критерії та методика оцінки.</w:t>
            </w:r>
          </w:p>
          <w:p w14:paraId="6C738747"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1.2. Оцінка пропозицій здійснюється на основі критерію - «</w:t>
            </w:r>
            <w:r w:rsidRPr="006613BF">
              <w:rPr>
                <w:rFonts w:ascii="Times New Roman" w:eastAsia="Times New Roman" w:hAnsi="Times New Roman" w:cs="Times New Roman"/>
                <w:b/>
                <w:bCs/>
                <w:sz w:val="24"/>
                <w:szCs w:val="24"/>
              </w:rPr>
              <w:t>Ціна</w:t>
            </w:r>
            <w:r w:rsidRPr="006613BF">
              <w:rPr>
                <w:rFonts w:ascii="Times New Roman" w:eastAsia="Times New Roman" w:hAnsi="Times New Roman" w:cs="Times New Roman"/>
                <w:sz w:val="24"/>
                <w:szCs w:val="24"/>
              </w:rPr>
              <w:t>» , що включає сплату усіх податків та зборів, в тому числі ПДВ. Питома вага критерію «Ціна» становить 100%. Пропозиція, яка матиме найнижчу ціну за підсумками електронного аукціону (оцінки) вважатиметься найбільш економічно вигідною.</w:t>
            </w:r>
          </w:p>
          <w:p w14:paraId="27198E8E"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1.3. Ранжування всіх поданих пропозицій здійснюється системою автоматично за ціною, формуючи рейтинги позиції учасників від найбільш економічно вигідної до найменш вигідної. Дана інформація автоматично оприлюднюються системою одразу після завершення електронного реверсивного аукціону.</w:t>
            </w:r>
          </w:p>
          <w:p w14:paraId="1A7E9676"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1.4.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055EDB2D" w14:textId="59D9098C" w:rsidR="006613BF" w:rsidRPr="006613BF" w:rsidRDefault="006613BF" w:rsidP="006613B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Pr="006613BF">
              <w:rPr>
                <w:rFonts w:ascii="Times New Roman" w:eastAsia="Times New Roman" w:hAnsi="Times New Roman" w:cs="Times New Roman"/>
                <w:sz w:val="24"/>
                <w:szCs w:val="24"/>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14:paraId="230B0A91" w14:textId="77777777" w:rsidR="006613BF" w:rsidRPr="006613BF"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Строк розгляду тендерної пропозиції може бути аргументовано продовжено замовником до 20 робочих днів.</w:t>
            </w:r>
          </w:p>
          <w:p w14:paraId="6A3E7B98" w14:textId="79A11F82" w:rsidR="003B5652" w:rsidRPr="003B5652" w:rsidRDefault="006613BF" w:rsidP="006613BF">
            <w:pPr>
              <w:widowControl w:val="0"/>
              <w:jc w:val="both"/>
              <w:rPr>
                <w:rFonts w:ascii="Times New Roman" w:eastAsia="Times New Roman" w:hAnsi="Times New Roman" w:cs="Times New Roman"/>
                <w:sz w:val="24"/>
                <w:szCs w:val="24"/>
              </w:rPr>
            </w:pPr>
            <w:r w:rsidRPr="006613BF">
              <w:rPr>
                <w:rFonts w:ascii="Times New Roman" w:eastAsia="Times New Roman" w:hAnsi="Times New Roman" w:cs="Times New Roman"/>
                <w:sz w:val="24"/>
                <w:szCs w:val="24"/>
              </w:rPr>
              <w:t xml:space="preserve">У разі продовження строку розгляду тендерної пропозиції замовник оприлюднює повідомлення в електронній системі </w:t>
            </w:r>
            <w:proofErr w:type="spellStart"/>
            <w:r w:rsidRPr="006613BF">
              <w:rPr>
                <w:rFonts w:ascii="Times New Roman" w:eastAsia="Times New Roman" w:hAnsi="Times New Roman" w:cs="Times New Roman"/>
                <w:sz w:val="24"/>
                <w:szCs w:val="24"/>
              </w:rPr>
              <w:t>закупівель</w:t>
            </w:r>
            <w:proofErr w:type="spellEnd"/>
            <w:r w:rsidRPr="006613BF">
              <w:rPr>
                <w:rFonts w:ascii="Times New Roman" w:eastAsia="Times New Roman" w:hAnsi="Times New Roman" w:cs="Times New Roman"/>
                <w:sz w:val="24"/>
                <w:szCs w:val="24"/>
              </w:rPr>
              <w:t>.</w:t>
            </w:r>
          </w:p>
          <w:p w14:paraId="7A186AF4" w14:textId="269DDCF2" w:rsidR="003B5652" w:rsidRPr="003B5652" w:rsidRDefault="006613BF" w:rsidP="003B565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3B5652" w:rsidRPr="003B5652">
              <w:rPr>
                <w:rFonts w:ascii="Times New Roman" w:eastAsia="Times New Roman" w:hAnsi="Times New Roman" w:cs="Times New Roman"/>
                <w:sz w:val="24"/>
                <w:szCs w:val="24"/>
              </w:rPr>
              <w:t xml:space="preserve">У разі відхилення замовником найбільш економічно </w:t>
            </w:r>
            <w:r w:rsidR="003B5652" w:rsidRPr="003B5652">
              <w:rPr>
                <w:rFonts w:ascii="Times New Roman" w:eastAsia="Times New Roman" w:hAnsi="Times New Roman" w:cs="Times New Roman"/>
                <w:sz w:val="24"/>
                <w:szCs w:val="24"/>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5CC12B2"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0F5FA7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w:t>
            </w:r>
            <w:r w:rsidRPr="003B5652">
              <w:rPr>
                <w:rFonts w:ascii="Times New Roman" w:eastAsia="Times New Roman" w:hAnsi="Times New Roman" w:cs="Times New Roman"/>
                <w:b/>
                <w:i/>
                <w:sz w:val="24"/>
                <w:szCs w:val="24"/>
              </w:rPr>
              <w:t xml:space="preserve"> </w:t>
            </w:r>
            <w:r w:rsidRPr="003B5652">
              <w:rPr>
                <w:rFonts w:ascii="Times New Roman" w:eastAsia="Times New Roman" w:hAnsi="Times New Roman" w:cs="Times New Roman"/>
                <w:bCs/>
                <w:iCs/>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5652">
              <w:rPr>
                <w:rFonts w:ascii="Times New Roman" w:eastAsia="Times New Roman" w:hAnsi="Times New Roman" w:cs="Times New Roman"/>
                <w:bCs/>
                <w:iCs/>
                <w:sz w:val="24"/>
                <w:szCs w:val="24"/>
              </w:rPr>
              <w:t>закупівель</w:t>
            </w:r>
            <w:proofErr w:type="spellEnd"/>
            <w:r w:rsidRPr="003B5652">
              <w:rPr>
                <w:rFonts w:ascii="Times New Roman" w:eastAsia="Times New Roman" w:hAnsi="Times New Roman" w:cs="Times New Roman"/>
                <w:bCs/>
                <w:i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796DC90" w14:textId="77777777" w:rsidR="003B5652" w:rsidRPr="003B5652" w:rsidRDefault="003B5652" w:rsidP="003B5652">
            <w:pPr>
              <w:widowControl w:val="0"/>
              <w:jc w:val="both"/>
              <w:rPr>
                <w:rFonts w:ascii="Times New Roman" w:eastAsia="Times New Roman" w:hAnsi="Times New Roman" w:cs="Times New Roman"/>
                <w:b/>
                <w:i/>
                <w:sz w:val="24"/>
                <w:szCs w:val="24"/>
              </w:rPr>
            </w:pPr>
            <w:r w:rsidRPr="003B565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погодження з чим учасник надає гарантійний лист.</w:t>
            </w:r>
          </w:p>
          <w:p w14:paraId="4198234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1.7.1.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14:paraId="048F3A83"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1.7.2. Обґрунтування аномально низької тендерної пропозиції може містити інформацію про:</w:t>
            </w:r>
          </w:p>
          <w:p w14:paraId="05C4588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588521F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673C770"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отримання учасником процедури закупівлі державної допомоги згідно із законодавством.</w:t>
            </w:r>
          </w:p>
          <w:p w14:paraId="22B6BF99"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7E114FE"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EF27E4" w14:textId="5E6869FF"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У разі отримання достовірної інформації про </w:t>
            </w:r>
            <w:r w:rsidRPr="003B5652">
              <w:rPr>
                <w:rFonts w:ascii="Times New Roman" w:eastAsia="Times New Roman" w:hAnsi="Times New Roman" w:cs="Times New Roman"/>
                <w:sz w:val="24"/>
                <w:szCs w:val="24"/>
              </w:rPr>
              <w:lastRenderedPageBreak/>
              <w:t>невідповідність переможця процедури закупівлі вимогам кваліфікаційних критері</w:t>
            </w:r>
            <w:r w:rsidR="006613BF">
              <w:rPr>
                <w:rFonts w:ascii="Times New Roman" w:eastAsia="Times New Roman" w:hAnsi="Times New Roman" w:cs="Times New Roman"/>
                <w:sz w:val="24"/>
                <w:szCs w:val="24"/>
              </w:rPr>
              <w:t>їв, підставам, установленим п.47</w:t>
            </w:r>
            <w:r w:rsidRPr="003B5652">
              <w:rPr>
                <w:rFonts w:ascii="Times New Roman" w:eastAsia="Times New Roman" w:hAnsi="Times New Roman" w:cs="Times New Roman"/>
                <w:sz w:val="24"/>
                <w:szCs w:val="24"/>
              </w:rPr>
              <w:t>.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1DA4AF1"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1.10. У разі якщо учасник стає переможцем декількох або всіх лотів, замовник може укласти один договір про закупівлю з переможцем, об’єднавши лоти.</w:t>
            </w:r>
          </w:p>
          <w:p w14:paraId="4E79D5CB"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3B5652">
              <w:rPr>
                <w:rFonts w:ascii="Times New Roman" w:eastAsia="Times New Roman" w:hAnsi="Times New Roman" w:cs="Times New Roman"/>
                <w:b/>
                <w:i/>
                <w:sz w:val="24"/>
                <w:szCs w:val="24"/>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B5652">
              <w:rPr>
                <w:rFonts w:ascii="Times New Roman" w:eastAsia="Times New Roman" w:hAnsi="Times New Roman" w:cs="Times New Roman"/>
                <w:b/>
                <w:i/>
                <w:sz w:val="24"/>
                <w:szCs w:val="24"/>
              </w:rPr>
              <w:t>невідповідностей</w:t>
            </w:r>
            <w:proofErr w:type="spellEnd"/>
            <w:r w:rsidRPr="003B5652">
              <w:rPr>
                <w:rFonts w:ascii="Times New Roman" w:eastAsia="Times New Roman" w:hAnsi="Times New Roman" w:cs="Times New Roman"/>
                <w:b/>
                <w:i/>
                <w:sz w:val="24"/>
                <w:szCs w:val="24"/>
              </w:rPr>
              <w:t xml:space="preserve"> в електронній системі </w:t>
            </w:r>
            <w:proofErr w:type="spellStart"/>
            <w:r w:rsidRPr="003B5652">
              <w:rPr>
                <w:rFonts w:ascii="Times New Roman" w:eastAsia="Times New Roman" w:hAnsi="Times New Roman" w:cs="Times New Roman"/>
                <w:b/>
                <w:i/>
                <w:sz w:val="24"/>
                <w:szCs w:val="24"/>
              </w:rPr>
              <w:t>закупівель</w:t>
            </w:r>
            <w:proofErr w:type="spellEnd"/>
            <w:r w:rsidRPr="003B5652">
              <w:rPr>
                <w:rFonts w:ascii="Times New Roman" w:eastAsia="Times New Roman" w:hAnsi="Times New Roman" w:cs="Times New Roman"/>
                <w:sz w:val="24"/>
                <w:szCs w:val="24"/>
              </w:rPr>
              <w:t xml:space="preserve">. </w:t>
            </w:r>
          </w:p>
          <w:p w14:paraId="330BA935" w14:textId="77777777" w:rsidR="003B5652" w:rsidRPr="003B565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7E50774" w14:textId="616735A3" w:rsidR="00964A8E" w:rsidRPr="00274D02" w:rsidRDefault="003B5652" w:rsidP="003B5652">
            <w:pPr>
              <w:widowControl w:val="0"/>
              <w:jc w:val="both"/>
              <w:rPr>
                <w:rFonts w:ascii="Times New Roman" w:eastAsia="Times New Roman" w:hAnsi="Times New Roman" w:cs="Times New Roman"/>
                <w:sz w:val="24"/>
                <w:szCs w:val="24"/>
              </w:rPr>
            </w:pPr>
            <w:r w:rsidRPr="003B5652">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3B5652">
              <w:rPr>
                <w:rFonts w:ascii="Times New Roman" w:eastAsia="Times New Roman" w:hAnsi="Times New Roman" w:cs="Times New Roman"/>
                <w:sz w:val="24"/>
                <w:szCs w:val="24"/>
              </w:rPr>
              <w:t>невідповідностей</w:t>
            </w:r>
            <w:proofErr w:type="spellEnd"/>
            <w:r w:rsidRPr="003B5652">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964A8E" w:rsidRPr="00274D02" w14:paraId="40E0E427" w14:textId="77777777">
        <w:trPr>
          <w:trHeight w:val="1119"/>
          <w:jc w:val="center"/>
        </w:trPr>
        <w:tc>
          <w:tcPr>
            <w:tcW w:w="705" w:type="dxa"/>
          </w:tcPr>
          <w:p w14:paraId="350CCFED"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2</w:t>
            </w:r>
          </w:p>
        </w:tc>
        <w:tc>
          <w:tcPr>
            <w:tcW w:w="2835" w:type="dxa"/>
          </w:tcPr>
          <w:p w14:paraId="4791740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Інша інформація</w:t>
            </w:r>
          </w:p>
        </w:tc>
        <w:tc>
          <w:tcPr>
            <w:tcW w:w="6420" w:type="dxa"/>
            <w:vAlign w:val="center"/>
          </w:tcPr>
          <w:p w14:paraId="321C8AC8"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0C04DF8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FFA20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6D78F2" w:rsidRPr="00274D02">
              <w:rPr>
                <w:rFonts w:ascii="Times New Roman" w:eastAsia="Times New Roman" w:hAnsi="Times New Roman" w:cs="Times New Roman"/>
                <w:sz w:val="24"/>
                <w:szCs w:val="24"/>
              </w:rPr>
              <w:t>кладення договору про закупівлю</w:t>
            </w:r>
            <w:r w:rsidRPr="00274D02">
              <w:rPr>
                <w:rFonts w:ascii="Times New Roman" w:eastAsia="Times New Roman" w:hAnsi="Times New Roman" w:cs="Times New Roman"/>
                <w:sz w:val="24"/>
                <w:szCs w:val="24"/>
              </w:rPr>
              <w:t xml:space="preserve">. Зазначені витрати сплачуються учасником за рахунок його </w:t>
            </w:r>
            <w:r w:rsidRPr="00274D02">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14:paraId="36F77634"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74D02">
              <w:rPr>
                <w:rFonts w:ascii="Times New Roman" w:eastAsia="Times New Roman" w:hAnsi="Times New Roman" w:cs="Times New Roman"/>
                <w:sz w:val="24"/>
                <w:szCs w:val="24"/>
              </w:rPr>
              <w:t>означатиме</w:t>
            </w:r>
            <w:proofErr w:type="spellEnd"/>
            <w:r w:rsidRPr="00274D0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7E814E"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633741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b/>
                <w:i/>
                <w:sz w:val="24"/>
                <w:szCs w:val="24"/>
                <w:u w:val="single"/>
              </w:rPr>
              <w:t>Інші умови тендерної документації:</w:t>
            </w:r>
          </w:p>
          <w:p w14:paraId="5EF864C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A3EED66"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r w:rsidR="00DE4250" w:rsidRPr="00274D02">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B264A5B"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w:t>
            </w:r>
            <w:r w:rsidR="00DE4250" w:rsidRPr="00274D02">
              <w:rPr>
                <w:rFonts w:ascii="Times New Roman" w:eastAsia="Times New Roman" w:hAnsi="Times New Roman" w:cs="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6FF58E7"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w:t>
            </w:r>
            <w:r w:rsidR="00DE4250" w:rsidRPr="00274D02">
              <w:rPr>
                <w:rFonts w:ascii="Times New Roman" w:eastAsia="Times New Roman" w:hAnsi="Times New Roman" w:cs="Times New Roman"/>
                <w:sz w:val="24"/>
                <w:szCs w:val="24"/>
              </w:rPr>
              <w:t xml:space="preserve">.  Учасники торгів — нерезиденти для виконання вимог щодо подання документів, передбачених </w:t>
            </w:r>
            <w:r w:rsidR="00DE4250" w:rsidRPr="00274D02">
              <w:rPr>
                <w:rFonts w:ascii="Times New Roman" w:eastAsia="Times New Roman" w:hAnsi="Times New Roman" w:cs="Times New Roman"/>
                <w:b/>
                <w:i/>
                <w:sz w:val="24"/>
                <w:szCs w:val="24"/>
              </w:rPr>
              <w:t>Додатком  1</w:t>
            </w:r>
            <w:r w:rsidR="00DE4250" w:rsidRPr="00274D0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D02799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r w:rsidR="00DE4250" w:rsidRPr="00274D02">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2FEC6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06B5F2"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6</w:t>
            </w:r>
            <w:r w:rsidR="00DE4250" w:rsidRPr="00274D02">
              <w:rPr>
                <w:rFonts w:ascii="Times New Roman" w:eastAsia="Times New Roman" w:hAnsi="Times New Roman" w:cs="Times New Roman"/>
                <w:sz w:val="24"/>
                <w:szCs w:val="24"/>
              </w:rPr>
              <w:t xml:space="preserve">. Документи, видані державними органами, повинні відповідати вимогам нормативних актів, відповідно до яких </w:t>
            </w:r>
            <w:r w:rsidR="00DE4250" w:rsidRPr="00274D02">
              <w:rPr>
                <w:rFonts w:ascii="Times New Roman" w:eastAsia="Times New Roman" w:hAnsi="Times New Roman" w:cs="Times New Roman"/>
                <w:sz w:val="24"/>
                <w:szCs w:val="24"/>
              </w:rPr>
              <w:lastRenderedPageBreak/>
              <w:t>такі документи видані.</w:t>
            </w:r>
          </w:p>
          <w:p w14:paraId="437EE4D3"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7</w:t>
            </w:r>
            <w:r w:rsidR="00DE4250" w:rsidRPr="00274D02">
              <w:rPr>
                <w:rFonts w:ascii="Times New Roman" w:eastAsia="Times New Roman" w:hAnsi="Times New Roman" w:cs="Times New Roman"/>
                <w:sz w:val="24"/>
                <w:szCs w:val="24"/>
              </w:rPr>
              <w:t xml:space="preserve">. Учасник, який подав тендерну пропозицію, вважається таким, що згодний з </w:t>
            </w:r>
            <w:proofErr w:type="spellStart"/>
            <w:r w:rsidR="00DE4250" w:rsidRPr="00274D02">
              <w:rPr>
                <w:rFonts w:ascii="Times New Roman" w:eastAsia="Times New Roman" w:hAnsi="Times New Roman" w:cs="Times New Roman"/>
                <w:sz w:val="24"/>
                <w:szCs w:val="24"/>
              </w:rPr>
              <w:t>проєктом</w:t>
            </w:r>
            <w:proofErr w:type="spellEnd"/>
            <w:r w:rsidR="00DE4250" w:rsidRPr="00274D02">
              <w:rPr>
                <w:rFonts w:ascii="Times New Roman" w:eastAsia="Times New Roman" w:hAnsi="Times New Roman" w:cs="Times New Roman"/>
                <w:sz w:val="24"/>
                <w:szCs w:val="24"/>
              </w:rPr>
              <w:t xml:space="preserve"> договору про закупівлю, викладеним у </w:t>
            </w:r>
            <w:r w:rsidR="00DE4250" w:rsidRPr="00274D02">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DE4250" w:rsidRPr="00274D02">
              <w:rPr>
                <w:rFonts w:ascii="Times New Roman" w:eastAsia="Times New Roman" w:hAnsi="Times New Roman" w:cs="Times New Roman"/>
                <w:b/>
                <w:i/>
                <w:sz w:val="24"/>
                <w:szCs w:val="24"/>
              </w:rPr>
              <w:t>в п. 4 Розділу 3</w:t>
            </w:r>
            <w:r w:rsidR="00DE4250" w:rsidRPr="00274D02">
              <w:rPr>
                <w:rFonts w:ascii="Times New Roman" w:eastAsia="Times New Roman" w:hAnsi="Times New Roman" w:cs="Times New Roman"/>
                <w:sz w:val="24"/>
                <w:szCs w:val="24"/>
              </w:rPr>
              <w:t xml:space="preserve"> до цієї тендерної документації.</w:t>
            </w:r>
          </w:p>
          <w:p w14:paraId="761D394F"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8</w:t>
            </w:r>
            <w:r w:rsidR="00DE4250" w:rsidRPr="00274D02">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C708D"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9</w:t>
            </w:r>
            <w:r w:rsidR="00DE4250" w:rsidRPr="00274D02">
              <w:rPr>
                <w:rFonts w:ascii="Times New Roman" w:eastAsia="Times New Roman" w:hAnsi="Times New Roman" w:cs="Times New Roman"/>
                <w:sz w:val="24"/>
                <w:szCs w:val="24"/>
              </w:rPr>
              <w:t xml:space="preserve">.Фактом подання тендерної пропозиції учасник підтверджує, що у попередніх відносинах між  Учасником та Замовником таку </w:t>
            </w:r>
            <w:proofErr w:type="spellStart"/>
            <w:r w:rsidR="00DE4250" w:rsidRPr="00274D02">
              <w:rPr>
                <w:rFonts w:ascii="Times New Roman" w:eastAsia="Times New Roman" w:hAnsi="Times New Roman" w:cs="Times New Roman"/>
                <w:sz w:val="24"/>
                <w:szCs w:val="24"/>
              </w:rPr>
              <w:t>оперативно</w:t>
            </w:r>
            <w:proofErr w:type="spellEnd"/>
            <w:r w:rsidR="00DE4250" w:rsidRPr="00274D0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E6BDF1"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Примітка: </w:t>
            </w:r>
            <w:r w:rsidRPr="00274D02">
              <w:rPr>
                <w:rFonts w:ascii="Times New Roman" w:eastAsia="Times New Roman" w:hAnsi="Times New Roman" w:cs="Times New Roman"/>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3011B5E5" w14:textId="77777777" w:rsidR="00964A8E" w:rsidRPr="00274D02" w:rsidRDefault="00575A85"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10</w:t>
            </w:r>
            <w:r w:rsidR="00DE4250" w:rsidRPr="00274D02">
              <w:rPr>
                <w:rFonts w:ascii="Times New Roman" w:eastAsia="Times New Roman" w:hAnsi="Times New Roman" w:cs="Times New Roman"/>
                <w:sz w:val="24"/>
                <w:szCs w:val="24"/>
              </w:rPr>
              <w:t>. Тендерна пропозиція учасника може містити документи з водяними знаками.</w:t>
            </w:r>
          </w:p>
          <w:p w14:paraId="327BE909" w14:textId="77777777" w:rsidR="00964A8E" w:rsidRPr="00274D02" w:rsidRDefault="00575A85"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11</w:t>
            </w:r>
            <w:r w:rsidR="00DE4250" w:rsidRPr="00274D02">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6A7C5C0"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D5A3B8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AA8FA6" w14:textId="77777777" w:rsidR="00964A8E" w:rsidRPr="00274D02" w:rsidRDefault="00DE4250" w:rsidP="003469FD">
            <w:pPr>
              <w:widowControl w:val="0"/>
              <w:pBdr>
                <w:top w:val="nil"/>
                <w:left w:val="nil"/>
                <w:bottom w:val="nil"/>
                <w:right w:val="nil"/>
                <w:between w:val="nil"/>
              </w:pBdr>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   </w:t>
            </w:r>
            <w:r w:rsidRPr="00274D0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559277" w14:textId="48FD7931" w:rsidR="00964A8E" w:rsidRPr="00274D02" w:rsidRDefault="00DE4250" w:rsidP="003469FD">
            <w:pPr>
              <w:widowControl w:val="0"/>
              <w:jc w:val="both"/>
              <w:rPr>
                <w:rFonts w:ascii="Times New Roman" w:eastAsia="Times New Roman" w:hAnsi="Times New Roman" w:cs="Times New Roman"/>
                <w:i/>
                <w:sz w:val="24"/>
                <w:szCs w:val="24"/>
              </w:rPr>
            </w:pPr>
            <w:r w:rsidRPr="00274D02">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w:t>
            </w:r>
            <w:r w:rsidR="006613BF" w:rsidRPr="006613BF">
              <w:rPr>
                <w:rFonts w:ascii="Times New Roman" w:eastAsia="Times New Roman" w:hAnsi="Times New Roman" w:cs="Times New Roman"/>
                <w:sz w:val="24"/>
                <w:szCs w:val="24"/>
              </w:rPr>
              <w:t xml:space="preserve">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006613BF" w:rsidRPr="006613BF">
              <w:rPr>
                <w:rFonts w:ascii="Times New Roman" w:eastAsia="Times New Roman" w:hAnsi="Times New Roman" w:cs="Times New Roman"/>
                <w:sz w:val="24"/>
                <w:szCs w:val="24"/>
              </w:rPr>
              <w:lastRenderedPageBreak/>
              <w:t xml:space="preserve">кінцевим </w:t>
            </w:r>
            <w:proofErr w:type="spellStart"/>
            <w:r w:rsidR="006613BF" w:rsidRPr="006613BF">
              <w:rPr>
                <w:rFonts w:ascii="Times New Roman" w:eastAsia="Times New Roman" w:hAnsi="Times New Roman" w:cs="Times New Roman"/>
                <w:sz w:val="24"/>
                <w:szCs w:val="24"/>
              </w:rPr>
              <w:t>бенефіціарним</w:t>
            </w:r>
            <w:proofErr w:type="spellEnd"/>
            <w:r w:rsidR="006613BF" w:rsidRPr="006613B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64A8E" w:rsidRPr="00274D02" w14:paraId="69C9D769" w14:textId="77777777">
        <w:trPr>
          <w:trHeight w:val="1119"/>
          <w:jc w:val="center"/>
        </w:trPr>
        <w:tc>
          <w:tcPr>
            <w:tcW w:w="705" w:type="dxa"/>
          </w:tcPr>
          <w:p w14:paraId="0E9D8F00"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4D83BCE1"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Відхилення тендерних пропозицій</w:t>
            </w:r>
          </w:p>
        </w:tc>
        <w:tc>
          <w:tcPr>
            <w:tcW w:w="6420" w:type="dxa"/>
            <w:vAlign w:val="center"/>
          </w:tcPr>
          <w:p w14:paraId="51F1E153"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b/>
                <w:i/>
                <w:sz w:val="24"/>
                <w:szCs w:val="24"/>
                <w:highlight w:val="white"/>
              </w:rPr>
              <w:t>Замовник відхиляє тендерну пропозицію</w:t>
            </w:r>
            <w:r w:rsidRPr="00274D02">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у разі, коли:</w:t>
            </w:r>
          </w:p>
          <w:p w14:paraId="7E067AF7" w14:textId="77777777" w:rsidR="006E00D2" w:rsidRPr="006E00D2" w:rsidRDefault="006E00D2" w:rsidP="006E00D2">
            <w:pPr>
              <w:widowControl w:val="0"/>
              <w:jc w:val="both"/>
              <w:rPr>
                <w:rFonts w:ascii="Times New Roman" w:eastAsia="Times New Roman" w:hAnsi="Times New Roman" w:cs="Times New Roman"/>
                <w:sz w:val="24"/>
                <w:szCs w:val="24"/>
                <w:highlight w:val="white"/>
              </w:rPr>
            </w:pPr>
            <w:r w:rsidRPr="006E00D2">
              <w:rPr>
                <w:rFonts w:ascii="Times New Roman" w:eastAsia="Times New Roman" w:hAnsi="Times New Roman" w:cs="Times New Roman"/>
                <w:b/>
                <w:sz w:val="24"/>
                <w:szCs w:val="24"/>
                <w:highlight w:val="white"/>
              </w:rPr>
              <w:t>1) учасник процедури закупівлі:</w:t>
            </w:r>
          </w:p>
          <w:p w14:paraId="59A853C2" w14:textId="622CC5BC"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6" w:name="n593"/>
            <w:bookmarkEnd w:id="6"/>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підпадає під підстави, встановлені </w:t>
            </w:r>
            <w:hyperlink r:id="rId10" w:anchor="n615" w:history="1">
              <w:r w:rsidRPr="006E00D2">
                <w:rPr>
                  <w:rStyle w:val="a7"/>
                  <w:rFonts w:ascii="Times New Roman" w:eastAsia="Times New Roman" w:hAnsi="Times New Roman" w:cs="Times New Roman"/>
                  <w:sz w:val="24"/>
                  <w:szCs w:val="24"/>
                  <w:highlight w:val="white"/>
                </w:rPr>
                <w:t>пунктом 47</w:t>
              </w:r>
            </w:hyperlink>
            <w:r w:rsidRPr="006E00D2">
              <w:rPr>
                <w:rFonts w:ascii="Times New Roman" w:eastAsia="Times New Roman" w:hAnsi="Times New Roman" w:cs="Times New Roman"/>
                <w:sz w:val="24"/>
                <w:szCs w:val="24"/>
                <w:highlight w:val="white"/>
              </w:rPr>
              <w:t> цих особливостей;</w:t>
            </w:r>
          </w:p>
          <w:p w14:paraId="29A22766" w14:textId="799A784E"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7" w:name="n594"/>
            <w:bookmarkEnd w:id="7"/>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1" w:anchor="n586"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пункту 42 цих особливостей;</w:t>
            </w:r>
          </w:p>
          <w:p w14:paraId="4CCE3970" w14:textId="74A9106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8" w:name="n595"/>
            <w:bookmarkEnd w:id="8"/>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1E7E5F2C" w14:textId="18B2C493"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9" w:name="n596"/>
            <w:bookmarkEnd w:id="9"/>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6E00D2">
              <w:rPr>
                <w:rFonts w:ascii="Times New Roman" w:eastAsia="Times New Roman" w:hAnsi="Times New Roman" w:cs="Times New Roman"/>
                <w:sz w:val="24"/>
                <w:szCs w:val="24"/>
                <w:highlight w:val="white"/>
              </w:rPr>
              <w:t>невідповідностей</w:t>
            </w:r>
            <w:proofErr w:type="spellEnd"/>
            <w:r w:rsidRPr="006E00D2">
              <w:rPr>
                <w:rFonts w:ascii="Times New Roman" w:eastAsia="Times New Roman" w:hAnsi="Times New Roman" w:cs="Times New Roman"/>
                <w:sz w:val="24"/>
                <w:szCs w:val="24"/>
                <w:highlight w:val="white"/>
              </w:rPr>
              <w:t>;</w:t>
            </w:r>
          </w:p>
          <w:p w14:paraId="7115DA85" w14:textId="50C8F136"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0" w:name="n597"/>
            <w:bookmarkEnd w:id="10"/>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w:t>
            </w:r>
            <w:hyperlink r:id="rId12" w:anchor="n1543" w:tgtFrame="_blank" w:history="1">
              <w:r w:rsidRPr="006E00D2">
                <w:rPr>
                  <w:rStyle w:val="a7"/>
                  <w:rFonts w:ascii="Times New Roman" w:eastAsia="Times New Roman" w:hAnsi="Times New Roman" w:cs="Times New Roman"/>
                  <w:sz w:val="24"/>
                  <w:szCs w:val="24"/>
                  <w:highlight w:val="white"/>
                </w:rPr>
                <w:t>абзацом першим</w:t>
              </w:r>
            </w:hyperlink>
            <w:r w:rsidRPr="006E00D2">
              <w:rPr>
                <w:rFonts w:ascii="Times New Roman" w:eastAsia="Times New Roman" w:hAnsi="Times New Roman" w:cs="Times New Roman"/>
                <w:sz w:val="24"/>
                <w:szCs w:val="24"/>
                <w:highlight w:val="white"/>
              </w:rPr>
              <w:t> частини чотирнадцятої статті 29 Закону/</w:t>
            </w:r>
            <w:hyperlink r:id="rId13" w:anchor="n581" w:history="1">
              <w:r w:rsidRPr="006E00D2">
                <w:rPr>
                  <w:rStyle w:val="a7"/>
                  <w:rFonts w:ascii="Times New Roman" w:eastAsia="Times New Roman" w:hAnsi="Times New Roman" w:cs="Times New Roman"/>
                  <w:sz w:val="24"/>
                  <w:szCs w:val="24"/>
                  <w:highlight w:val="white"/>
                </w:rPr>
                <w:t>абзацом дев’ятим</w:t>
              </w:r>
            </w:hyperlink>
            <w:r w:rsidRPr="006E00D2">
              <w:rPr>
                <w:rFonts w:ascii="Times New Roman" w:eastAsia="Times New Roman" w:hAnsi="Times New Roman" w:cs="Times New Roman"/>
                <w:sz w:val="24"/>
                <w:szCs w:val="24"/>
                <w:highlight w:val="white"/>
              </w:rPr>
              <w:t> пункту 37 цих особливостей;</w:t>
            </w:r>
          </w:p>
          <w:p w14:paraId="6E6D21B7" w14:textId="53BCE0B5"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1" w:name="n598"/>
            <w:bookmarkEnd w:id="11"/>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w:t>
            </w:r>
            <w:hyperlink r:id="rId14" w:anchor="n584" w:history="1">
              <w:r w:rsidRPr="006E00D2">
                <w:rPr>
                  <w:rStyle w:val="a7"/>
                  <w:rFonts w:ascii="Times New Roman" w:eastAsia="Times New Roman" w:hAnsi="Times New Roman" w:cs="Times New Roman"/>
                  <w:sz w:val="24"/>
                  <w:szCs w:val="24"/>
                  <w:highlight w:val="white"/>
                </w:rPr>
                <w:t>пункту 40</w:t>
              </w:r>
            </w:hyperlink>
            <w:r w:rsidRPr="006E00D2">
              <w:rPr>
                <w:rFonts w:ascii="Times New Roman" w:eastAsia="Times New Roman" w:hAnsi="Times New Roman" w:cs="Times New Roman"/>
                <w:sz w:val="24"/>
                <w:szCs w:val="24"/>
                <w:highlight w:val="white"/>
              </w:rPr>
              <w:t> цих особливостей;</w:t>
            </w:r>
          </w:p>
          <w:p w14:paraId="6BB35DFE" w14:textId="43F9BEAF" w:rsidR="006E00D2" w:rsidRPr="006E00D2" w:rsidRDefault="006E00D2" w:rsidP="006E00D2">
            <w:pPr>
              <w:widowControl w:val="0"/>
              <w:jc w:val="both"/>
              <w:rPr>
                <w:rFonts w:ascii="Times New Roman" w:eastAsia="Times New Roman" w:hAnsi="Times New Roman" w:cs="Times New Roman"/>
                <w:sz w:val="24"/>
                <w:szCs w:val="24"/>
                <w:highlight w:val="white"/>
              </w:rPr>
            </w:pPr>
            <w:bookmarkStart w:id="12" w:name="n599"/>
            <w:bookmarkEnd w:id="12"/>
            <w:r>
              <w:rPr>
                <w:rFonts w:ascii="Times New Roman" w:eastAsia="Times New Roman" w:hAnsi="Times New Roman" w:cs="Times New Roman"/>
                <w:sz w:val="24"/>
                <w:szCs w:val="24"/>
                <w:highlight w:val="white"/>
              </w:rPr>
              <w:t xml:space="preserve">- </w:t>
            </w:r>
            <w:r w:rsidRPr="006E00D2">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6E00D2">
              <w:rPr>
                <w:rFonts w:ascii="Times New Roman" w:eastAsia="Times New Roman" w:hAnsi="Times New Roman" w:cs="Times New Roman"/>
                <w:sz w:val="24"/>
                <w:szCs w:val="24"/>
                <w:highlight w:val="white"/>
              </w:rPr>
              <w:t>бенефіціарним</w:t>
            </w:r>
            <w:proofErr w:type="spellEnd"/>
            <w:r w:rsidRPr="006E00D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w:t>
            </w:r>
            <w:r w:rsidRPr="006E00D2">
              <w:rPr>
                <w:rFonts w:ascii="Times New Roman" w:eastAsia="Times New Roman" w:hAnsi="Times New Roman" w:cs="Times New Roman"/>
                <w:sz w:val="24"/>
                <w:szCs w:val="24"/>
                <w:highlight w:val="white"/>
              </w:rPr>
              <w:lastRenderedPageBreak/>
              <w:t xml:space="preserve">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00D2">
              <w:rPr>
                <w:rFonts w:ascii="Times New Roman" w:eastAsia="Times New Roman" w:hAnsi="Times New Roman" w:cs="Times New Roman"/>
                <w:sz w:val="24"/>
                <w:szCs w:val="24"/>
                <w:highlight w:val="white"/>
              </w:rPr>
              <w:t>закупівель</w:t>
            </w:r>
            <w:proofErr w:type="spellEnd"/>
            <w:r w:rsidRPr="006E00D2">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80E3427" w14:textId="071CFC44" w:rsidR="00D94117" w:rsidRPr="006E00D2" w:rsidRDefault="00D94117" w:rsidP="00D94117">
            <w:pPr>
              <w:ind w:firstLine="744"/>
              <w:jc w:val="both"/>
              <w:rPr>
                <w:rFonts w:ascii="Times New Roman" w:eastAsia="Times New Roman" w:hAnsi="Times New Roman" w:cs="Times New Roman"/>
                <w:sz w:val="24"/>
                <w:szCs w:val="24"/>
              </w:rPr>
            </w:pPr>
          </w:p>
          <w:p w14:paraId="2A8362EA" w14:textId="13F3852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2) тендерна пропозиція:</w:t>
            </w:r>
          </w:p>
          <w:p w14:paraId="63078D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r w:rsidRPr="006E00D2">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588" w:history="1">
              <w:r w:rsidRPr="006E00D2">
                <w:rPr>
                  <w:rStyle w:val="a7"/>
                  <w:rFonts w:ascii="Times New Roman" w:eastAsia="Times New Roman" w:hAnsi="Times New Roman" w:cs="Times New Roman"/>
                  <w:sz w:val="24"/>
                  <w:szCs w:val="24"/>
                </w:rPr>
                <w:t>пункту 43</w:t>
              </w:r>
            </w:hyperlink>
            <w:r w:rsidRPr="006E00D2">
              <w:rPr>
                <w:rFonts w:ascii="Times New Roman" w:eastAsia="Times New Roman" w:hAnsi="Times New Roman" w:cs="Times New Roman"/>
                <w:sz w:val="24"/>
                <w:szCs w:val="24"/>
              </w:rPr>
              <w:t> цих особливостей;</w:t>
            </w:r>
          </w:p>
          <w:p w14:paraId="33CD01A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3" w:name="n602"/>
            <w:bookmarkEnd w:id="13"/>
            <w:r w:rsidRPr="006E00D2">
              <w:rPr>
                <w:rFonts w:ascii="Times New Roman" w:eastAsia="Times New Roman" w:hAnsi="Times New Roman" w:cs="Times New Roman"/>
                <w:sz w:val="24"/>
                <w:szCs w:val="24"/>
              </w:rPr>
              <w:t>є такою, строк дії якої закінчився;</w:t>
            </w:r>
          </w:p>
          <w:p w14:paraId="5AC64C4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4" w:name="n603"/>
            <w:bookmarkEnd w:id="14"/>
            <w:r w:rsidRPr="006E00D2">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469E285"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5" w:name="n604"/>
            <w:bookmarkEnd w:id="15"/>
            <w:r w:rsidRPr="006E00D2">
              <w:rPr>
                <w:rFonts w:ascii="Times New Roman" w:eastAsia="Times New Roman" w:hAnsi="Times New Roman" w:cs="Times New Roman"/>
                <w:sz w:val="24"/>
                <w:szCs w:val="24"/>
              </w:rPr>
              <w:t>не відповідає вимогам, установленим у тендерній документації відповідно до </w:t>
            </w:r>
            <w:hyperlink r:id="rId16" w:anchor="n1422" w:tgtFrame="_blank" w:history="1">
              <w:r w:rsidRPr="006E00D2">
                <w:rPr>
                  <w:rStyle w:val="a7"/>
                  <w:rFonts w:ascii="Times New Roman" w:eastAsia="Times New Roman" w:hAnsi="Times New Roman" w:cs="Times New Roman"/>
                  <w:sz w:val="24"/>
                  <w:szCs w:val="24"/>
                </w:rPr>
                <w:t>абзацу першого</w:t>
              </w:r>
            </w:hyperlink>
            <w:r w:rsidRPr="006E00D2">
              <w:rPr>
                <w:rFonts w:ascii="Times New Roman" w:eastAsia="Times New Roman" w:hAnsi="Times New Roman" w:cs="Times New Roman"/>
                <w:sz w:val="24"/>
                <w:szCs w:val="24"/>
              </w:rPr>
              <w:t> частини третьої статті 22 Закону;</w:t>
            </w:r>
          </w:p>
          <w:p w14:paraId="6D23B2CC"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6" w:name="n605"/>
            <w:bookmarkEnd w:id="16"/>
            <w:r w:rsidRPr="006E00D2">
              <w:rPr>
                <w:rFonts w:ascii="Times New Roman" w:eastAsia="Times New Roman" w:hAnsi="Times New Roman" w:cs="Times New Roman"/>
                <w:sz w:val="24"/>
                <w:szCs w:val="24"/>
              </w:rPr>
              <w:t>3) переможець процедури закупівлі:</w:t>
            </w:r>
          </w:p>
          <w:p w14:paraId="0D8F3BF1"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7" w:name="n606"/>
            <w:bookmarkEnd w:id="17"/>
            <w:r w:rsidRPr="006E00D2">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FB3B88"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8" w:name="n607"/>
            <w:bookmarkEnd w:id="18"/>
            <w:r w:rsidRPr="006E00D2">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17" w:anchor="n618" w:history="1">
              <w:r w:rsidRPr="006E00D2">
                <w:rPr>
                  <w:rStyle w:val="a7"/>
                  <w:rFonts w:ascii="Times New Roman" w:eastAsia="Times New Roman" w:hAnsi="Times New Roman" w:cs="Times New Roman"/>
                  <w:sz w:val="24"/>
                  <w:szCs w:val="24"/>
                </w:rPr>
                <w:t>підпунктах 3</w:t>
              </w:r>
            </w:hyperlink>
            <w:r w:rsidRPr="006E00D2">
              <w:rPr>
                <w:rFonts w:ascii="Times New Roman" w:eastAsia="Times New Roman" w:hAnsi="Times New Roman" w:cs="Times New Roman"/>
                <w:sz w:val="24"/>
                <w:szCs w:val="24"/>
              </w:rPr>
              <w:t>, </w:t>
            </w:r>
            <w:hyperlink r:id="rId18" w:anchor="n620" w:history="1">
              <w:r w:rsidRPr="006E00D2">
                <w:rPr>
                  <w:rStyle w:val="a7"/>
                  <w:rFonts w:ascii="Times New Roman" w:eastAsia="Times New Roman" w:hAnsi="Times New Roman" w:cs="Times New Roman"/>
                  <w:sz w:val="24"/>
                  <w:szCs w:val="24"/>
                </w:rPr>
                <w:t>5</w:t>
              </w:r>
            </w:hyperlink>
            <w:r w:rsidRPr="006E00D2">
              <w:rPr>
                <w:rFonts w:ascii="Times New Roman" w:eastAsia="Times New Roman" w:hAnsi="Times New Roman" w:cs="Times New Roman"/>
                <w:sz w:val="24"/>
                <w:szCs w:val="24"/>
              </w:rPr>
              <w:t>, </w:t>
            </w:r>
            <w:hyperlink r:id="rId19" w:anchor="n621" w:history="1">
              <w:r w:rsidRPr="006E00D2">
                <w:rPr>
                  <w:rStyle w:val="a7"/>
                  <w:rFonts w:ascii="Times New Roman" w:eastAsia="Times New Roman" w:hAnsi="Times New Roman" w:cs="Times New Roman"/>
                  <w:sz w:val="24"/>
                  <w:szCs w:val="24"/>
                </w:rPr>
                <w:t>6</w:t>
              </w:r>
            </w:hyperlink>
            <w:r w:rsidRPr="006E00D2">
              <w:rPr>
                <w:rFonts w:ascii="Times New Roman" w:eastAsia="Times New Roman" w:hAnsi="Times New Roman" w:cs="Times New Roman"/>
                <w:sz w:val="24"/>
                <w:szCs w:val="24"/>
              </w:rPr>
              <w:t> і </w:t>
            </w:r>
            <w:hyperlink r:id="rId20" w:anchor="n627" w:history="1">
              <w:r w:rsidRPr="006E00D2">
                <w:rPr>
                  <w:rStyle w:val="a7"/>
                  <w:rFonts w:ascii="Times New Roman" w:eastAsia="Times New Roman" w:hAnsi="Times New Roman" w:cs="Times New Roman"/>
                  <w:sz w:val="24"/>
                  <w:szCs w:val="24"/>
                </w:rPr>
                <w:t>12</w:t>
              </w:r>
            </w:hyperlink>
            <w:r w:rsidRPr="006E00D2">
              <w:rPr>
                <w:rFonts w:ascii="Times New Roman" w:eastAsia="Times New Roman" w:hAnsi="Times New Roman" w:cs="Times New Roman"/>
                <w:sz w:val="24"/>
                <w:szCs w:val="24"/>
              </w:rPr>
              <w:t> та в </w:t>
            </w:r>
            <w:hyperlink r:id="rId21" w:anchor="n628" w:history="1">
              <w:r w:rsidRPr="006E00D2">
                <w:rPr>
                  <w:rStyle w:val="a7"/>
                  <w:rFonts w:ascii="Times New Roman" w:eastAsia="Times New Roman" w:hAnsi="Times New Roman" w:cs="Times New Roman"/>
                  <w:sz w:val="24"/>
                  <w:szCs w:val="24"/>
                </w:rPr>
                <w:t>абзаці чотирнадцятому</w:t>
              </w:r>
            </w:hyperlink>
            <w:r w:rsidRPr="006E00D2">
              <w:rPr>
                <w:rFonts w:ascii="Times New Roman" w:eastAsia="Times New Roman" w:hAnsi="Times New Roman" w:cs="Times New Roman"/>
                <w:sz w:val="24"/>
                <w:szCs w:val="24"/>
              </w:rPr>
              <w:t> пункту 47 цих особливостей;</w:t>
            </w:r>
          </w:p>
          <w:p w14:paraId="2327A5FA"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19" w:name="n608"/>
            <w:bookmarkEnd w:id="19"/>
            <w:r w:rsidRPr="006E00D2">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3172BEE" w14:textId="77777777" w:rsidR="006E00D2" w:rsidRPr="006E00D2" w:rsidRDefault="006E00D2" w:rsidP="006E00D2">
            <w:pPr>
              <w:numPr>
                <w:ilvl w:val="0"/>
                <w:numId w:val="11"/>
              </w:numPr>
              <w:contextualSpacing/>
              <w:jc w:val="both"/>
              <w:rPr>
                <w:rFonts w:ascii="Times New Roman" w:eastAsia="Times New Roman" w:hAnsi="Times New Roman" w:cs="Times New Roman"/>
                <w:sz w:val="24"/>
                <w:szCs w:val="24"/>
              </w:rPr>
            </w:pPr>
            <w:bookmarkStart w:id="20" w:name="n609"/>
            <w:bookmarkEnd w:id="20"/>
            <w:r w:rsidRPr="006E00D2">
              <w:rPr>
                <w:rFonts w:ascii="Times New Roman" w:eastAsia="Times New Roman" w:hAnsi="Times New Roman" w:cs="Times New Roman"/>
                <w:sz w:val="24"/>
                <w:szCs w:val="24"/>
              </w:rPr>
              <w:t xml:space="preserve">надав недостовірну інформацію, що є суттєвою для </w:t>
            </w:r>
            <w:r w:rsidRPr="006E00D2">
              <w:rPr>
                <w:rFonts w:ascii="Times New Roman" w:eastAsia="Times New Roman" w:hAnsi="Times New Roman" w:cs="Times New Roman"/>
                <w:sz w:val="24"/>
                <w:szCs w:val="24"/>
              </w:rPr>
              <w:lastRenderedPageBreak/>
              <w:t>визначення результатів процедури закупівлі, яку замовником виявлено згідно з </w:t>
            </w:r>
            <w:hyperlink r:id="rId22" w:anchor="n586" w:history="1">
              <w:r w:rsidRPr="006E00D2">
                <w:rPr>
                  <w:rStyle w:val="a7"/>
                  <w:rFonts w:ascii="Times New Roman" w:eastAsia="Times New Roman" w:hAnsi="Times New Roman" w:cs="Times New Roman"/>
                  <w:sz w:val="24"/>
                  <w:szCs w:val="24"/>
                </w:rPr>
                <w:t>абзацом першим</w:t>
              </w:r>
            </w:hyperlink>
            <w:r w:rsidRPr="006E00D2">
              <w:rPr>
                <w:rFonts w:ascii="Times New Roman" w:eastAsia="Times New Roman" w:hAnsi="Times New Roman" w:cs="Times New Roman"/>
                <w:sz w:val="24"/>
                <w:szCs w:val="24"/>
              </w:rPr>
              <w:t> пункту 42 цих особливостей.</w:t>
            </w:r>
          </w:p>
          <w:p w14:paraId="1865F5F4" w14:textId="77777777"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3) переможець процедури закупівлі:</w:t>
            </w:r>
          </w:p>
          <w:p w14:paraId="7E1406CC" w14:textId="3961FDC7" w:rsidR="00D94117" w:rsidRPr="00A43AA9" w:rsidRDefault="00D94117" w:rsidP="00D94117">
            <w:pPr>
              <w:pStyle w:val="a5"/>
              <w:numPr>
                <w:ilvl w:val="0"/>
                <w:numId w:val="12"/>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155B119" w14:textId="07070401"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w:t>
            </w:r>
            <w:hyperlink r:id="rId23" w:anchor="n618" w:history="1">
              <w:r w:rsidRPr="0094530A">
                <w:rPr>
                  <w:rStyle w:val="a7"/>
                  <w:rFonts w:ascii="Times New Roman" w:eastAsia="Times New Roman" w:hAnsi="Times New Roman" w:cs="Times New Roman"/>
                  <w:sz w:val="24"/>
                  <w:szCs w:val="24"/>
                </w:rPr>
                <w:t>підпунктах 3</w:t>
              </w:r>
            </w:hyperlink>
            <w:r w:rsidRPr="0094530A">
              <w:rPr>
                <w:rFonts w:ascii="Times New Roman" w:eastAsia="Times New Roman" w:hAnsi="Times New Roman" w:cs="Times New Roman"/>
                <w:sz w:val="24"/>
                <w:szCs w:val="24"/>
              </w:rPr>
              <w:t>, </w:t>
            </w:r>
            <w:hyperlink r:id="rId24" w:anchor="n620" w:history="1">
              <w:r w:rsidRPr="0094530A">
                <w:rPr>
                  <w:rStyle w:val="a7"/>
                  <w:rFonts w:ascii="Times New Roman" w:eastAsia="Times New Roman" w:hAnsi="Times New Roman" w:cs="Times New Roman"/>
                  <w:sz w:val="24"/>
                  <w:szCs w:val="24"/>
                </w:rPr>
                <w:t>5</w:t>
              </w:r>
            </w:hyperlink>
            <w:r w:rsidRPr="0094530A">
              <w:rPr>
                <w:rFonts w:ascii="Times New Roman" w:eastAsia="Times New Roman" w:hAnsi="Times New Roman" w:cs="Times New Roman"/>
                <w:sz w:val="24"/>
                <w:szCs w:val="24"/>
              </w:rPr>
              <w:t>, </w:t>
            </w:r>
            <w:hyperlink r:id="rId25" w:anchor="n621" w:history="1">
              <w:r w:rsidRPr="0094530A">
                <w:rPr>
                  <w:rStyle w:val="a7"/>
                  <w:rFonts w:ascii="Times New Roman" w:eastAsia="Times New Roman" w:hAnsi="Times New Roman" w:cs="Times New Roman"/>
                  <w:sz w:val="24"/>
                  <w:szCs w:val="24"/>
                </w:rPr>
                <w:t>6</w:t>
              </w:r>
            </w:hyperlink>
            <w:r w:rsidRPr="0094530A">
              <w:rPr>
                <w:rFonts w:ascii="Times New Roman" w:eastAsia="Times New Roman" w:hAnsi="Times New Roman" w:cs="Times New Roman"/>
                <w:sz w:val="24"/>
                <w:szCs w:val="24"/>
              </w:rPr>
              <w:t> і </w:t>
            </w:r>
            <w:hyperlink r:id="rId26" w:anchor="n627" w:history="1">
              <w:r w:rsidRPr="0094530A">
                <w:rPr>
                  <w:rStyle w:val="a7"/>
                  <w:rFonts w:ascii="Times New Roman" w:eastAsia="Times New Roman" w:hAnsi="Times New Roman" w:cs="Times New Roman"/>
                  <w:sz w:val="24"/>
                  <w:szCs w:val="24"/>
                </w:rPr>
                <w:t>12</w:t>
              </w:r>
            </w:hyperlink>
            <w:r w:rsidRPr="0094530A">
              <w:rPr>
                <w:rFonts w:ascii="Times New Roman" w:eastAsia="Times New Roman" w:hAnsi="Times New Roman" w:cs="Times New Roman"/>
                <w:sz w:val="24"/>
                <w:szCs w:val="24"/>
              </w:rPr>
              <w:t> та в </w:t>
            </w:r>
            <w:hyperlink r:id="rId27" w:anchor="n628" w:history="1">
              <w:r w:rsidRPr="0094530A">
                <w:rPr>
                  <w:rStyle w:val="a7"/>
                  <w:rFonts w:ascii="Times New Roman" w:eastAsia="Times New Roman" w:hAnsi="Times New Roman" w:cs="Times New Roman"/>
                  <w:sz w:val="24"/>
                  <w:szCs w:val="24"/>
                </w:rPr>
                <w:t>абзаці чотирнадцятому</w:t>
              </w:r>
            </w:hyperlink>
            <w:r>
              <w:rPr>
                <w:rFonts w:ascii="Times New Roman" w:eastAsia="Times New Roman" w:hAnsi="Times New Roman" w:cs="Times New Roman"/>
                <w:sz w:val="24"/>
                <w:szCs w:val="24"/>
              </w:rPr>
              <w:t> пункту 47 цих особливостей</w:t>
            </w:r>
            <w:r w:rsidR="00D94117" w:rsidRPr="00A43AA9">
              <w:rPr>
                <w:rFonts w:ascii="Times New Roman" w:eastAsia="Times New Roman" w:hAnsi="Times New Roman" w:cs="Times New Roman"/>
                <w:sz w:val="24"/>
                <w:szCs w:val="24"/>
              </w:rPr>
              <w:t>;</w:t>
            </w:r>
          </w:p>
          <w:p w14:paraId="2F7808FD" w14:textId="60765418"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не надав забезпечення виконання договору про закупівлю, якщо таке заб</w:t>
            </w:r>
            <w:r>
              <w:rPr>
                <w:rFonts w:ascii="Times New Roman" w:eastAsia="Times New Roman" w:hAnsi="Times New Roman" w:cs="Times New Roman"/>
                <w:sz w:val="24"/>
                <w:szCs w:val="24"/>
              </w:rPr>
              <w:t>езпечення вимагалося замовником</w:t>
            </w:r>
            <w:r w:rsidR="00D94117" w:rsidRPr="00A43AA9">
              <w:rPr>
                <w:rFonts w:ascii="Times New Roman" w:eastAsia="Times New Roman" w:hAnsi="Times New Roman" w:cs="Times New Roman"/>
                <w:sz w:val="24"/>
                <w:szCs w:val="24"/>
              </w:rPr>
              <w:t>;</w:t>
            </w:r>
          </w:p>
          <w:p w14:paraId="5F84E400" w14:textId="1C28D346" w:rsidR="00D94117" w:rsidRPr="00A43AA9" w:rsidRDefault="0094530A" w:rsidP="00D94117">
            <w:pPr>
              <w:numPr>
                <w:ilvl w:val="0"/>
                <w:numId w:val="12"/>
              </w:numPr>
              <w:contextualSpacing/>
              <w:jc w:val="both"/>
              <w:rPr>
                <w:rFonts w:ascii="Times New Roman" w:eastAsia="Times New Roman" w:hAnsi="Times New Roman" w:cs="Times New Roman"/>
                <w:sz w:val="24"/>
                <w:szCs w:val="24"/>
              </w:rPr>
            </w:pPr>
            <w:r w:rsidRPr="0094530A">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94530A">
                <w:rPr>
                  <w:rStyle w:val="a7"/>
                  <w:rFonts w:ascii="Times New Roman" w:eastAsia="Times New Roman" w:hAnsi="Times New Roman" w:cs="Times New Roman"/>
                  <w:sz w:val="24"/>
                  <w:szCs w:val="24"/>
                </w:rPr>
                <w:t>абзацом першим</w:t>
              </w:r>
            </w:hyperlink>
            <w:r w:rsidRPr="0094530A">
              <w:rPr>
                <w:rFonts w:ascii="Times New Roman" w:eastAsia="Times New Roman" w:hAnsi="Times New Roman" w:cs="Times New Roman"/>
                <w:sz w:val="24"/>
                <w:szCs w:val="24"/>
              </w:rPr>
              <w:t> пункту 42 цих особливостей.</w:t>
            </w:r>
          </w:p>
          <w:p w14:paraId="4E9E399E" w14:textId="082BB81C" w:rsidR="00964A8E" w:rsidRPr="00A43AA9" w:rsidRDefault="00DE4250" w:rsidP="003469FD">
            <w:pPr>
              <w:widowControl w:val="0"/>
              <w:pBdr>
                <w:top w:val="nil"/>
                <w:left w:val="nil"/>
                <w:bottom w:val="nil"/>
                <w:right w:val="nil"/>
                <w:between w:val="nil"/>
              </w:pBdr>
              <w:jc w:val="both"/>
              <w:rPr>
                <w:rFonts w:ascii="Times New Roman" w:eastAsia="Times New Roman" w:hAnsi="Times New Roman" w:cs="Times New Roman"/>
                <w:b/>
                <w:i/>
                <w:sz w:val="24"/>
                <w:szCs w:val="24"/>
              </w:rPr>
            </w:pPr>
            <w:r w:rsidRPr="00A43AA9">
              <w:rPr>
                <w:rFonts w:ascii="Times New Roman" w:eastAsia="Times New Roman" w:hAnsi="Times New Roman" w:cs="Times New Roman"/>
                <w:b/>
                <w:i/>
                <w:sz w:val="24"/>
                <w:szCs w:val="24"/>
              </w:rPr>
              <w:t>Замовник може відхилити тендерну пропозицію</w:t>
            </w:r>
            <w:r w:rsidRPr="00A43AA9">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w:t>
            </w:r>
            <w:r w:rsidRPr="00A43AA9">
              <w:rPr>
                <w:rFonts w:ascii="Times New Roman" w:eastAsia="Times New Roman" w:hAnsi="Times New Roman" w:cs="Times New Roman"/>
                <w:b/>
                <w:i/>
                <w:sz w:val="24"/>
                <w:szCs w:val="24"/>
              </w:rPr>
              <w:t>у разі, коли:</w:t>
            </w:r>
          </w:p>
          <w:p w14:paraId="04925950" w14:textId="001B8884" w:rsidR="00D94117" w:rsidRPr="00A43AA9" w:rsidRDefault="00D94117" w:rsidP="00D94117">
            <w:pPr>
              <w:pStyle w:val="a5"/>
              <w:numPr>
                <w:ilvl w:val="0"/>
                <w:numId w:val="13"/>
              </w:numPr>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D78FB92" w14:textId="77777777" w:rsidR="00D94117" w:rsidRPr="00A43AA9" w:rsidRDefault="00D94117" w:rsidP="00D94117">
            <w:pPr>
              <w:numPr>
                <w:ilvl w:val="0"/>
                <w:numId w:val="13"/>
              </w:numPr>
              <w:contextualSpacing/>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5580202" w14:textId="3F762EA0" w:rsidR="00D94117" w:rsidRPr="00A43AA9" w:rsidRDefault="00D94117" w:rsidP="00D94117">
            <w:pPr>
              <w:ind w:firstLine="142"/>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w:t>
            </w:r>
            <w:r w:rsidR="006E00D2">
              <w:rPr>
                <w:rFonts w:ascii="Times New Roman" w:eastAsia="Times New Roman" w:hAnsi="Times New Roman" w:cs="Times New Roman"/>
                <w:sz w:val="24"/>
                <w:szCs w:val="24"/>
              </w:rPr>
              <w:t>і підстави, визначені пунктом 47</w:t>
            </w:r>
            <w:r w:rsidRPr="00A43AA9">
              <w:rPr>
                <w:rFonts w:ascii="Times New Roman" w:eastAsia="Times New Roman" w:hAnsi="Times New Roman" w:cs="Times New Roman"/>
                <w:sz w:val="24"/>
                <w:szCs w:val="24"/>
              </w:rPr>
              <w:t xml:space="preserve"> Особливостей.</w:t>
            </w:r>
          </w:p>
          <w:p w14:paraId="47F4A668" w14:textId="77777777" w:rsidR="00964A8E" w:rsidRPr="00A43AA9" w:rsidRDefault="00D94117" w:rsidP="00D94117">
            <w:pPr>
              <w:widowControl w:val="0"/>
              <w:jc w:val="both"/>
              <w:rPr>
                <w:rFonts w:ascii="Times New Roman" w:eastAsia="Times New Roman" w:hAnsi="Times New Roman" w:cs="Times New Roman"/>
                <w:sz w:val="24"/>
                <w:szCs w:val="24"/>
              </w:rPr>
            </w:pPr>
            <w:r w:rsidRPr="00A43AA9">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43AA9">
              <w:rPr>
                <w:rFonts w:ascii="Times New Roman" w:eastAsia="Times New Roman" w:hAnsi="Times New Roman" w:cs="Times New Roman"/>
                <w:sz w:val="24"/>
                <w:szCs w:val="24"/>
              </w:rPr>
              <w:t>закупівель</w:t>
            </w:r>
            <w:proofErr w:type="spellEnd"/>
            <w:r w:rsidRPr="00A43AA9">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43AA9">
              <w:rPr>
                <w:rFonts w:ascii="Times New Roman" w:eastAsia="Times New Roman" w:hAnsi="Times New Roman" w:cs="Times New Roman"/>
                <w:sz w:val="24"/>
                <w:szCs w:val="24"/>
              </w:rPr>
              <w:t>закупівель</w:t>
            </w:r>
            <w:proofErr w:type="spellEnd"/>
            <w:r w:rsidR="00E5483B" w:rsidRPr="00A43AA9">
              <w:rPr>
                <w:rFonts w:ascii="Times New Roman" w:eastAsia="Times New Roman" w:hAnsi="Times New Roman" w:cs="Times New Roman"/>
                <w:sz w:val="24"/>
                <w:szCs w:val="24"/>
              </w:rPr>
              <w:t>.</w:t>
            </w:r>
          </w:p>
          <w:p w14:paraId="2D95E047" w14:textId="0FA0BC46" w:rsidR="00E5483B" w:rsidRPr="00274D02" w:rsidRDefault="00E5483B" w:rsidP="00D94117">
            <w:pPr>
              <w:widowControl w:val="0"/>
              <w:jc w:val="both"/>
              <w:rPr>
                <w:rFonts w:ascii="Times New Roman" w:eastAsia="Times New Roman" w:hAnsi="Times New Roman" w:cs="Times New Roman"/>
                <w:sz w:val="24"/>
                <w:szCs w:val="24"/>
              </w:rPr>
            </w:pPr>
            <w:r w:rsidRPr="00A43AA9">
              <w:rPr>
                <w:rFonts w:ascii="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w:t>
            </w:r>
            <w:r w:rsidRPr="00A43AA9">
              <w:rPr>
                <w:rFonts w:ascii="Times New Roman" w:hAnsi="Times New Roman" w:cs="Times New Roman"/>
                <w:sz w:val="24"/>
                <w:szCs w:val="24"/>
                <w:lang w:eastAsia="uk-UA"/>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43AA9">
              <w:rPr>
                <w:rFonts w:ascii="Times New Roman" w:hAnsi="Times New Roman" w:cs="Times New Roman"/>
                <w:sz w:val="24"/>
                <w:szCs w:val="24"/>
                <w:lang w:eastAsia="uk-UA"/>
              </w:rPr>
              <w:t>закупівель</w:t>
            </w:r>
            <w:proofErr w:type="spellEnd"/>
            <w:r w:rsidRPr="00A43AA9">
              <w:rPr>
                <w:rFonts w:ascii="Times New Roman" w:hAnsi="Times New Roman" w:cs="Times New Roman"/>
                <w:sz w:val="24"/>
                <w:szCs w:val="24"/>
                <w:lang w:eastAsia="uk-UA"/>
              </w:rPr>
              <w:t>, але до моменту оприлюднення договору про закупівлю</w:t>
            </w:r>
          </w:p>
        </w:tc>
      </w:tr>
      <w:tr w:rsidR="00964A8E" w:rsidRPr="00274D02" w14:paraId="32FDD625" w14:textId="77777777">
        <w:trPr>
          <w:trHeight w:val="472"/>
          <w:jc w:val="center"/>
        </w:trPr>
        <w:tc>
          <w:tcPr>
            <w:tcW w:w="9960" w:type="dxa"/>
            <w:gridSpan w:val="3"/>
            <w:vAlign w:val="center"/>
          </w:tcPr>
          <w:p w14:paraId="7F59CC4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964A8E" w:rsidRPr="00274D02" w14:paraId="14067151" w14:textId="77777777" w:rsidTr="006A34D0">
        <w:trPr>
          <w:trHeight w:val="557"/>
          <w:jc w:val="center"/>
        </w:trPr>
        <w:tc>
          <w:tcPr>
            <w:tcW w:w="705" w:type="dxa"/>
          </w:tcPr>
          <w:p w14:paraId="4F0D1F15"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w:t>
            </w:r>
          </w:p>
        </w:tc>
        <w:tc>
          <w:tcPr>
            <w:tcW w:w="2835" w:type="dxa"/>
          </w:tcPr>
          <w:p w14:paraId="456E5A12" w14:textId="77777777" w:rsidR="00964A8E" w:rsidRPr="00274D02" w:rsidRDefault="00DE4250" w:rsidP="003469FD">
            <w:pPr>
              <w:widowControl w:val="0"/>
              <w:rPr>
                <w:rFonts w:ascii="Times New Roman" w:eastAsia="Times New Roman" w:hAnsi="Times New Roman" w:cs="Times New Roman"/>
                <w:b/>
                <w:sz w:val="24"/>
                <w:szCs w:val="24"/>
              </w:rPr>
            </w:pPr>
            <w:r w:rsidRPr="00274D02">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5823E87"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Замовник відміняє відкриті торги у разі:</w:t>
            </w:r>
          </w:p>
          <w:p w14:paraId="60A5A0A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1) відсутності подальшої потреби в закупівлі товарів, робіт чи послуг;</w:t>
            </w:r>
          </w:p>
          <w:p w14:paraId="4D10F7D1"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з описом таких порушень;</w:t>
            </w:r>
          </w:p>
          <w:p w14:paraId="1EFFDBE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8A3F1A0"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479769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У разі відміни відкритих торгів замовник </w:t>
            </w:r>
            <w:r w:rsidRPr="00274D02">
              <w:rPr>
                <w:rFonts w:ascii="Times New Roman" w:eastAsia="Times New Roman" w:hAnsi="Times New Roman" w:cs="Times New Roman"/>
                <w:b/>
                <w:i/>
                <w:sz w:val="24"/>
                <w:szCs w:val="24"/>
              </w:rPr>
              <w:t>протягом одного робочого дня</w:t>
            </w:r>
            <w:r w:rsidRPr="00274D02">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підстави прийняття такого рішення.</w:t>
            </w:r>
          </w:p>
          <w:p w14:paraId="62C87006" w14:textId="77777777" w:rsidR="00964A8E" w:rsidRPr="00274D02" w:rsidRDefault="00DE4250" w:rsidP="003469FD">
            <w:pPr>
              <w:widowControl w:val="0"/>
              <w:jc w:val="both"/>
              <w:rPr>
                <w:rFonts w:ascii="Times New Roman" w:eastAsia="Times New Roman" w:hAnsi="Times New Roman" w:cs="Times New Roman"/>
                <w:b/>
                <w:i/>
                <w:sz w:val="24"/>
                <w:szCs w:val="24"/>
              </w:rPr>
            </w:pPr>
            <w:r w:rsidRPr="00274D02">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274D02">
              <w:rPr>
                <w:rFonts w:ascii="Times New Roman" w:eastAsia="Times New Roman" w:hAnsi="Times New Roman" w:cs="Times New Roman"/>
                <w:b/>
                <w:i/>
                <w:sz w:val="24"/>
                <w:szCs w:val="24"/>
              </w:rPr>
              <w:t>закупівель</w:t>
            </w:r>
            <w:proofErr w:type="spellEnd"/>
            <w:r w:rsidRPr="00274D02">
              <w:rPr>
                <w:rFonts w:ascii="Times New Roman" w:eastAsia="Times New Roman" w:hAnsi="Times New Roman" w:cs="Times New Roman"/>
                <w:b/>
                <w:i/>
                <w:sz w:val="24"/>
                <w:szCs w:val="24"/>
              </w:rPr>
              <w:t xml:space="preserve"> у разі:</w:t>
            </w:r>
          </w:p>
          <w:p w14:paraId="3E7E9436"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1908A307"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 не</w:t>
            </w:r>
            <w:r w:rsidRPr="00274D02">
              <w:rPr>
                <w:rFonts w:ascii="Times New Roman" w:eastAsia="Times New Roman" w:hAnsi="Times New Roman" w:cs="Times New Roman"/>
                <w:sz w:val="24"/>
                <w:szCs w:val="24"/>
                <w:highlight w:val="white"/>
              </w:rPr>
              <w:t>подання жодної тендерної пропозиції для участі</w:t>
            </w:r>
            <w:r w:rsidRPr="00274D02">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274D02">
              <w:rPr>
                <w:rFonts w:ascii="Times New Roman" w:eastAsia="Times New Roman" w:hAnsi="Times New Roman" w:cs="Times New Roman"/>
                <w:sz w:val="24"/>
                <w:szCs w:val="24"/>
                <w:highlight w:val="white"/>
              </w:rPr>
              <w:t>цими особливостями</w:t>
            </w:r>
            <w:r w:rsidRPr="00274D02">
              <w:rPr>
                <w:rFonts w:ascii="Times New Roman" w:eastAsia="Times New Roman" w:hAnsi="Times New Roman" w:cs="Times New Roman"/>
                <w:sz w:val="24"/>
                <w:szCs w:val="24"/>
              </w:rPr>
              <w:t>.</w:t>
            </w:r>
          </w:p>
          <w:p w14:paraId="7B62FAFD"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43A5A3"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Відкриті торги можуть бути відмінені частково (за лотом).</w:t>
            </w:r>
          </w:p>
          <w:p w14:paraId="01361D15"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274D02">
              <w:rPr>
                <w:rFonts w:ascii="Times New Roman" w:eastAsia="Times New Roman" w:hAnsi="Times New Roman" w:cs="Times New Roman"/>
                <w:sz w:val="24"/>
                <w:szCs w:val="24"/>
              </w:rPr>
              <w:t>закупівель</w:t>
            </w:r>
            <w:proofErr w:type="spellEnd"/>
            <w:r w:rsidRPr="00274D02">
              <w:rPr>
                <w:rFonts w:ascii="Times New Roman" w:eastAsia="Times New Roman" w:hAnsi="Times New Roman" w:cs="Times New Roman"/>
                <w:sz w:val="24"/>
                <w:szCs w:val="24"/>
              </w:rPr>
              <w:t xml:space="preserve"> в день її оприлюднення.</w:t>
            </w:r>
          </w:p>
        </w:tc>
      </w:tr>
      <w:tr w:rsidR="00964A8E" w:rsidRPr="00274D02" w14:paraId="79FE9AED" w14:textId="77777777">
        <w:trPr>
          <w:trHeight w:val="1119"/>
          <w:jc w:val="center"/>
        </w:trPr>
        <w:tc>
          <w:tcPr>
            <w:tcW w:w="705" w:type="dxa"/>
          </w:tcPr>
          <w:p w14:paraId="5635FD3A"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2</w:t>
            </w:r>
          </w:p>
        </w:tc>
        <w:tc>
          <w:tcPr>
            <w:tcW w:w="2835" w:type="dxa"/>
          </w:tcPr>
          <w:p w14:paraId="7040866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76701366"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74D02">
              <w:rPr>
                <w:rFonts w:ascii="Times New Roman" w:eastAsia="Times New Roman" w:hAnsi="Times New Roman" w:cs="Times New Roman"/>
                <w:b/>
                <w:i/>
                <w:sz w:val="24"/>
                <w:szCs w:val="24"/>
                <w:highlight w:val="white"/>
              </w:rPr>
              <w:t>не пізніше ніж через 15 днів</w:t>
            </w:r>
            <w:r w:rsidRPr="00274D02">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74D02">
              <w:rPr>
                <w:rFonts w:ascii="Times New Roman" w:eastAsia="Times New Roman" w:hAnsi="Times New Roman" w:cs="Times New Roman"/>
                <w:b/>
                <w:i/>
                <w:sz w:val="24"/>
                <w:szCs w:val="24"/>
                <w:highlight w:val="white"/>
              </w:rPr>
              <w:t>може бути продовжений до 60 днів</w:t>
            </w:r>
            <w:r w:rsidRPr="00274D02">
              <w:rPr>
                <w:rFonts w:ascii="Times New Roman" w:eastAsia="Times New Roman" w:hAnsi="Times New Roman" w:cs="Times New Roman"/>
                <w:sz w:val="24"/>
                <w:szCs w:val="24"/>
                <w:highlight w:val="white"/>
              </w:rPr>
              <w:t xml:space="preserve">. </w:t>
            </w:r>
          </w:p>
          <w:p w14:paraId="44A51A14" w14:textId="77777777" w:rsidR="00964A8E" w:rsidRPr="00274D02" w:rsidRDefault="00DE4250" w:rsidP="003469FD">
            <w:pPr>
              <w:widowControl w:val="0"/>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sidRPr="00274D02">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0CE64C02"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274D02">
              <w:rPr>
                <w:rFonts w:ascii="Times New Roman" w:eastAsia="Times New Roman" w:hAnsi="Times New Roman" w:cs="Times New Roman"/>
                <w:b/>
                <w:i/>
                <w:sz w:val="24"/>
                <w:szCs w:val="24"/>
                <w:highlight w:val="white"/>
              </w:rPr>
              <w:t>не може бути укладено раніше ніж через п’ять днів</w:t>
            </w:r>
            <w:r w:rsidRPr="00274D02">
              <w:rPr>
                <w:rFonts w:ascii="Times New Roman" w:eastAsia="Times New Roman" w:hAnsi="Times New Roman" w:cs="Times New Roman"/>
                <w:i/>
                <w:sz w:val="24"/>
                <w:szCs w:val="24"/>
                <w:highlight w:val="white"/>
              </w:rPr>
              <w:t xml:space="preserve"> </w:t>
            </w:r>
            <w:r w:rsidRPr="00274D02">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274D02">
              <w:rPr>
                <w:rFonts w:ascii="Times New Roman" w:eastAsia="Times New Roman" w:hAnsi="Times New Roman" w:cs="Times New Roman"/>
                <w:sz w:val="24"/>
                <w:szCs w:val="24"/>
                <w:highlight w:val="white"/>
              </w:rPr>
              <w:t>закупівель</w:t>
            </w:r>
            <w:proofErr w:type="spellEnd"/>
            <w:r w:rsidRPr="00274D02">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64A8E" w:rsidRPr="00274D02" w14:paraId="46E292E8" w14:textId="77777777">
        <w:trPr>
          <w:trHeight w:val="1119"/>
          <w:jc w:val="center"/>
        </w:trPr>
        <w:tc>
          <w:tcPr>
            <w:tcW w:w="705" w:type="dxa"/>
          </w:tcPr>
          <w:p w14:paraId="378A6AC3"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3</w:t>
            </w:r>
          </w:p>
        </w:tc>
        <w:tc>
          <w:tcPr>
            <w:tcW w:w="2835" w:type="dxa"/>
          </w:tcPr>
          <w:p w14:paraId="542E8DA2" w14:textId="77777777" w:rsidR="00964A8E" w:rsidRPr="00274D02" w:rsidRDefault="00DE4250" w:rsidP="003469FD">
            <w:pPr>
              <w:widowControl w:val="0"/>
              <w:rPr>
                <w:rFonts w:ascii="Times New Roman" w:eastAsia="Times New Roman" w:hAnsi="Times New Roman" w:cs="Times New Roman"/>
                <w:sz w:val="24"/>
                <w:szCs w:val="24"/>
              </w:rPr>
            </w:pPr>
            <w:proofErr w:type="spellStart"/>
            <w:r w:rsidRPr="00274D02">
              <w:rPr>
                <w:rFonts w:ascii="Times New Roman" w:eastAsia="Times New Roman" w:hAnsi="Times New Roman" w:cs="Times New Roman"/>
                <w:b/>
                <w:sz w:val="24"/>
                <w:szCs w:val="24"/>
              </w:rPr>
              <w:t>Проєкт</w:t>
            </w:r>
            <w:proofErr w:type="spellEnd"/>
            <w:r w:rsidRPr="00274D02">
              <w:rPr>
                <w:rFonts w:ascii="Times New Roman" w:eastAsia="Times New Roman" w:hAnsi="Times New Roman" w:cs="Times New Roman"/>
                <w:b/>
                <w:sz w:val="24"/>
                <w:szCs w:val="24"/>
              </w:rPr>
              <w:t xml:space="preserve"> договору про закупівлю</w:t>
            </w:r>
          </w:p>
        </w:tc>
        <w:tc>
          <w:tcPr>
            <w:tcW w:w="6420" w:type="dxa"/>
            <w:vAlign w:val="center"/>
          </w:tcPr>
          <w:p w14:paraId="18FC750B" w14:textId="20D0078F" w:rsidR="00964A8E" w:rsidRDefault="009B2977" w:rsidP="003469F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sidR="00DE4250" w:rsidRPr="00274D02">
              <w:rPr>
                <w:rFonts w:ascii="Times New Roman" w:eastAsia="Times New Roman" w:hAnsi="Times New Roman" w:cs="Times New Roman"/>
                <w:sz w:val="24"/>
                <w:szCs w:val="24"/>
              </w:rPr>
              <w:t>Проєкт</w:t>
            </w:r>
            <w:proofErr w:type="spellEnd"/>
            <w:r w:rsidR="00DE4250" w:rsidRPr="00274D02">
              <w:rPr>
                <w:rFonts w:ascii="Times New Roman" w:eastAsia="Times New Roman" w:hAnsi="Times New Roman" w:cs="Times New Roman"/>
                <w:sz w:val="24"/>
                <w:szCs w:val="24"/>
              </w:rPr>
              <w:t xml:space="preserve"> договору про закупівлю </w:t>
            </w:r>
            <w:r w:rsidR="00DE4250" w:rsidRPr="00176824">
              <w:rPr>
                <w:rFonts w:ascii="Times New Roman" w:eastAsia="Times New Roman" w:hAnsi="Times New Roman" w:cs="Times New Roman"/>
                <w:sz w:val="24"/>
                <w:szCs w:val="24"/>
              </w:rPr>
              <w:t xml:space="preserve">викладено в </w:t>
            </w:r>
            <w:r w:rsidR="00DE4250" w:rsidRPr="00176824">
              <w:rPr>
                <w:rFonts w:ascii="Times New Roman" w:eastAsia="Times New Roman" w:hAnsi="Times New Roman" w:cs="Times New Roman"/>
                <w:b/>
                <w:i/>
                <w:sz w:val="24"/>
                <w:szCs w:val="24"/>
              </w:rPr>
              <w:t>Додатку 3</w:t>
            </w:r>
            <w:r w:rsidR="00DE4250" w:rsidRPr="00274D02">
              <w:rPr>
                <w:rFonts w:ascii="Times New Roman" w:eastAsia="Times New Roman" w:hAnsi="Times New Roman" w:cs="Times New Roman"/>
                <w:sz w:val="24"/>
                <w:szCs w:val="24"/>
              </w:rPr>
              <w:t xml:space="preserve"> до цієї тендерної документації.</w:t>
            </w:r>
          </w:p>
          <w:p w14:paraId="67A65D1D" w14:textId="77777777" w:rsidR="00431940" w:rsidRPr="00431940"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Невід’ємною частиною договору, який буде укладений за результатами відкритих торгів, є договірна ціна.</w:t>
            </w:r>
          </w:p>
          <w:p w14:paraId="67BECE97" w14:textId="744F003E" w:rsidR="00431940" w:rsidRPr="00274D02" w:rsidRDefault="00431940" w:rsidP="00431940">
            <w:pPr>
              <w:widowControl w:val="0"/>
              <w:ind w:right="120"/>
              <w:jc w:val="both"/>
              <w:rPr>
                <w:rFonts w:ascii="Times New Roman" w:eastAsia="Times New Roman" w:hAnsi="Times New Roman" w:cs="Times New Roman"/>
                <w:sz w:val="24"/>
                <w:szCs w:val="24"/>
              </w:rPr>
            </w:pPr>
            <w:r w:rsidRPr="00431940">
              <w:rPr>
                <w:rFonts w:ascii="Times New Roman" w:eastAsia="Times New Roman" w:hAnsi="Times New Roman" w:cs="Times New Roman"/>
                <w:sz w:val="24"/>
                <w:szCs w:val="24"/>
              </w:rPr>
              <w:t>Договірна ціна - це ціна Переможця за результатами процедури закупівлі.</w:t>
            </w:r>
          </w:p>
          <w:p w14:paraId="2822DDC5"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CA29FF0" w14:textId="7E0866F5" w:rsidR="00964A8E" w:rsidRPr="00274D02" w:rsidRDefault="009B2977" w:rsidP="003469FD">
            <w:pPr>
              <w:widowControl w:val="0"/>
              <w:jc w:val="both"/>
              <w:rPr>
                <w:rFonts w:ascii="Times New Roman" w:eastAsia="Times New Roman" w:hAnsi="Times New Roman" w:cs="Times New Roman"/>
                <w:sz w:val="24"/>
                <w:szCs w:val="24"/>
              </w:rPr>
            </w:pPr>
            <w:r w:rsidRPr="009B2977">
              <w:rPr>
                <w:rFonts w:ascii="Times New Roman" w:eastAsia="Times New Roman" w:hAnsi="Times New Roman" w:cs="Times New Roman"/>
                <w:sz w:val="24"/>
                <w:szCs w:val="24"/>
              </w:rPr>
              <w:t>3.2</w:t>
            </w:r>
            <w:r>
              <w:rPr>
                <w:rFonts w:ascii="Times New Roman" w:eastAsia="Times New Roman" w:hAnsi="Times New Roman" w:cs="Times New Roman"/>
                <w:b/>
                <w:i/>
                <w:sz w:val="24"/>
                <w:szCs w:val="24"/>
              </w:rPr>
              <w:t xml:space="preserve"> </w:t>
            </w:r>
            <w:r w:rsidR="00DE4250" w:rsidRPr="00274D02">
              <w:rPr>
                <w:rFonts w:ascii="Times New Roman" w:eastAsia="Times New Roman" w:hAnsi="Times New Roman" w:cs="Times New Roman"/>
                <w:b/>
                <w:i/>
                <w:sz w:val="24"/>
                <w:szCs w:val="24"/>
              </w:rPr>
              <w:t>Переможець</w:t>
            </w:r>
            <w:r w:rsidR="00DE4250" w:rsidRPr="00274D02">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5DE9E11"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інформацію про право підписання договору про закупівлю;</w:t>
            </w:r>
          </w:p>
          <w:p w14:paraId="2862D0E3" w14:textId="77777777" w:rsidR="00964A8E" w:rsidRPr="00274D02" w:rsidRDefault="00DE4250" w:rsidP="003469FD">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274D02">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F63ACC" w14:textId="390CA7F4" w:rsidR="00964A8E" w:rsidRDefault="00DE4250" w:rsidP="003469FD">
            <w:pPr>
              <w:widowControl w:val="0"/>
              <w:jc w:val="both"/>
              <w:rPr>
                <w:rFonts w:ascii="Times New Roman" w:eastAsia="Times New Roman" w:hAnsi="Times New Roman" w:cs="Times New Roman"/>
                <w:i/>
                <w:sz w:val="24"/>
                <w:szCs w:val="24"/>
                <w:highlight w:val="white"/>
              </w:rPr>
            </w:pPr>
            <w:r w:rsidRPr="00274D02">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94530A">
              <w:rPr>
                <w:rFonts w:ascii="Times New Roman" w:eastAsia="Times New Roman" w:hAnsi="Times New Roman" w:cs="Times New Roman"/>
                <w:i/>
                <w:sz w:val="24"/>
                <w:szCs w:val="24"/>
                <w:highlight w:val="white"/>
              </w:rPr>
              <w:t xml:space="preserve"> абзацу 2 підпункту 3  пункту 44</w:t>
            </w:r>
            <w:r w:rsidRPr="00274D02">
              <w:rPr>
                <w:rFonts w:ascii="Times New Roman" w:eastAsia="Times New Roman" w:hAnsi="Times New Roman" w:cs="Times New Roman"/>
                <w:i/>
                <w:sz w:val="24"/>
                <w:szCs w:val="24"/>
                <w:highlight w:val="white"/>
              </w:rPr>
              <w:t xml:space="preserve"> Особливостей.</w:t>
            </w:r>
          </w:p>
          <w:p w14:paraId="741F66DA"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3591DD49" w14:textId="4C125103" w:rsidR="009B2977" w:rsidRPr="009B2977" w:rsidRDefault="009B2977" w:rsidP="009B2977">
            <w:pPr>
              <w:widowControl w:val="0"/>
              <w:jc w:val="both"/>
              <w:rPr>
                <w:rFonts w:ascii="Times New Roman" w:eastAsia="Times New Roman" w:hAnsi="Times New Roman" w:cs="Times New Roman"/>
                <w:b/>
                <w:bCs/>
                <w:sz w:val="24"/>
                <w:szCs w:val="24"/>
                <w:highlight w:val="white"/>
              </w:rPr>
            </w:pPr>
            <w:r>
              <w:rPr>
                <w:rFonts w:ascii="Times New Roman" w:eastAsia="Times New Roman" w:hAnsi="Times New Roman" w:cs="Times New Roman"/>
                <w:b/>
                <w:bCs/>
                <w:sz w:val="24"/>
                <w:szCs w:val="24"/>
                <w:highlight w:val="white"/>
              </w:rPr>
              <w:t xml:space="preserve">3.3 </w:t>
            </w:r>
            <w:r w:rsidRPr="009B2977">
              <w:rPr>
                <w:rFonts w:ascii="Times New Roman" w:eastAsia="Times New Roman" w:hAnsi="Times New Roman" w:cs="Times New Roman"/>
                <w:b/>
                <w:bCs/>
                <w:sz w:val="24"/>
                <w:szCs w:val="24"/>
                <w:highlight w:val="white"/>
              </w:rPr>
              <w:t>Вимоги щодо формування договірної ціни</w:t>
            </w:r>
          </w:p>
          <w:p w14:paraId="390F33FF"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Технічні, якісні характеристики предмета закупівлі передбачають всі вимоги законодавства щодо заходів із захисту довкілля.</w:t>
            </w:r>
          </w:p>
          <w:p w14:paraId="174A971B"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тверда</w:t>
            </w:r>
            <w:r w:rsidRPr="00431940">
              <w:rPr>
                <w:rFonts w:ascii="Times New Roman" w:eastAsia="Times New Roman" w:hAnsi="Times New Roman" w:cs="Times New Roman"/>
                <w:sz w:val="24"/>
                <w:szCs w:val="24"/>
                <w:highlight w:val="white"/>
              </w:rPr>
              <w:t>.</w:t>
            </w:r>
          </w:p>
          <w:p w14:paraId="239395A4"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визначається відповідно до Правил визначення вартості будівництва, реконструкції, ремонту та утримання автомобільних доріг загального користування (далі Правила визначення вартості), затверджених Наказом Міністерства інфраструктури України від 02.05.2022 року № 273,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МЕТОДИКА), затвердженої Наказом Міністерства інфраструктури України від 07.10.2022 року № 753, та згідно інших діючих нормативно-кошторисних документів. </w:t>
            </w:r>
            <w:r w:rsidRPr="00431940">
              <w:rPr>
                <w:rFonts w:ascii="Times New Roman" w:eastAsia="Times New Roman" w:hAnsi="Times New Roman" w:cs="Times New Roman"/>
                <w:sz w:val="24"/>
                <w:szCs w:val="24"/>
                <w:highlight w:val="white"/>
              </w:rPr>
              <w:lastRenderedPageBreak/>
              <w:t>Формується договірна ціна згідно Додатку 29 до МЕТОДИКИ.</w:t>
            </w:r>
          </w:p>
          <w:p w14:paraId="6FE07C35" w14:textId="19E8D49F"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 xml:space="preserve">Договірна ціна </w:t>
            </w:r>
            <w:r w:rsidRPr="00431940">
              <w:rPr>
                <w:rFonts w:ascii="Times New Roman" w:eastAsia="Times New Roman" w:hAnsi="Times New Roman" w:cs="Times New Roman"/>
                <w:b/>
                <w:sz w:val="24"/>
                <w:szCs w:val="24"/>
                <w:highlight w:val="white"/>
              </w:rPr>
              <w:t>розраховується з використанням укрупнених показників вартості дорожніх робіт та послуг</w:t>
            </w:r>
            <w:r w:rsidRPr="00431940">
              <w:rPr>
                <w:rFonts w:ascii="Times New Roman" w:eastAsia="Times New Roman" w:hAnsi="Times New Roman" w:cs="Times New Roman"/>
                <w:sz w:val="24"/>
                <w:szCs w:val="24"/>
                <w:highlight w:val="white"/>
              </w:rPr>
              <w:t>, обсяги та види яких передбачені відомістю обсягів робіт (</w:t>
            </w:r>
            <w:proofErr w:type="spellStart"/>
            <w:r w:rsidRPr="00431940">
              <w:rPr>
                <w:rFonts w:ascii="Times New Roman" w:eastAsia="Times New Roman" w:hAnsi="Times New Roman" w:cs="Times New Roman"/>
                <w:sz w:val="24"/>
                <w:szCs w:val="24"/>
                <w:highlight w:val="white"/>
              </w:rPr>
              <w:t>BoQ</w:t>
            </w:r>
            <w:proofErr w:type="spellEnd"/>
            <w:r w:rsidRPr="00431940">
              <w:rPr>
                <w:rFonts w:ascii="Times New Roman" w:eastAsia="Times New Roman" w:hAnsi="Times New Roman" w:cs="Times New Roman"/>
                <w:sz w:val="24"/>
                <w:szCs w:val="24"/>
                <w:highlight w:val="white"/>
              </w:rPr>
              <w:t>) (Додаток №2) та Технічною специфікацією (Додаток №</w:t>
            </w:r>
            <w:r w:rsidR="002931BB">
              <w:rPr>
                <w:rFonts w:ascii="Times New Roman" w:eastAsia="Times New Roman" w:hAnsi="Times New Roman" w:cs="Times New Roman"/>
                <w:sz w:val="24"/>
                <w:szCs w:val="24"/>
                <w:highlight w:val="white"/>
              </w:rPr>
              <w:t>2</w:t>
            </w:r>
            <w:r w:rsidRPr="00431940">
              <w:rPr>
                <w:rFonts w:ascii="Times New Roman" w:eastAsia="Times New Roman" w:hAnsi="Times New Roman" w:cs="Times New Roman"/>
                <w:sz w:val="24"/>
                <w:szCs w:val="24"/>
                <w:highlight w:val="white"/>
              </w:rPr>
              <w:t xml:space="preserve">). Договірна ціна формується на підставі вартості дорожніх робіт та послуг, до складу якої вносяться прямі, загальновиробничі та інші витрати, прибуток, кошти на покриття адміністративних витрат підрядних організацій, кошти на покриття ризиків всіх учасників дорожніх робіт та послуг, кошти на покриття додаткових витрат, пов’язаних з інфляційними процесами, кошти на сплату податків, зборів, обов’язкових платежів. Переможець фіксує суму коштів на покриття ризиків всіх учасників дорожніх робіт та послуг і суму коштів на покриття додаткових витрат, пов’язаних з інфляційними процесами, у розмірі вказаному замовником у тендерній документації. Ці суми коштів мають бути відображені у договірній ціні і є лімітом для компенсації його витрат. </w:t>
            </w:r>
          </w:p>
          <w:p w14:paraId="1209EFF9"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Розрахунок Договірної ціни здійснюється у програмному комплексі «Будівельні Технології: Кошторис 8» (або в інших аналогічних програмних комплексах), в якому враховані останні зміни в ціноутворенні в будівництві.</w:t>
            </w:r>
          </w:p>
          <w:p w14:paraId="2247DA88"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Переможець відповідає за одержання всіх необхідних дозволів, ліцензій, сертифікатів на роботи, що є предметом закупівлі, та самостійно несе всі витрати на отримання таких дозволів, ліцензій, сертифікатів.</w:t>
            </w:r>
          </w:p>
          <w:p w14:paraId="39975A4A"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 Договірної ціни не включаються витрати, пов'язані з укладенням договору.</w:t>
            </w:r>
          </w:p>
          <w:p w14:paraId="79BC001E" w14:textId="77777777" w:rsidR="002D5E41" w:rsidRPr="002D5E41" w:rsidRDefault="002D5E41" w:rsidP="002D5E41">
            <w:pPr>
              <w:ind w:firstLine="709"/>
              <w:jc w:val="both"/>
              <w:rPr>
                <w:rFonts w:ascii="Times New Roman" w:eastAsia="Times New Roman" w:hAnsi="Times New Roman" w:cs="Times New Roman"/>
                <w:sz w:val="24"/>
                <w:szCs w:val="24"/>
              </w:rPr>
            </w:pPr>
            <w:r w:rsidRPr="002D5E41">
              <w:rPr>
                <w:rFonts w:ascii="Times New Roman" w:eastAsia="Times New Roman" w:hAnsi="Times New Roman" w:cs="Times New Roman"/>
                <w:color w:val="000000"/>
                <w:sz w:val="24"/>
                <w:szCs w:val="24"/>
              </w:rPr>
              <w:t xml:space="preserve">В Договірній ціні обов’язково передбачити суму коштів на покриття ризиків всіх учасників дорожніх робіт та послуг, що становить </w:t>
            </w:r>
            <w:r w:rsidRPr="002D5E41">
              <w:rPr>
                <w:rFonts w:ascii="Times New Roman" w:eastAsia="Times New Roman" w:hAnsi="Times New Roman" w:cs="Times New Roman"/>
                <w:b/>
                <w:bCs/>
                <w:color w:val="000000"/>
                <w:sz w:val="24"/>
                <w:szCs w:val="24"/>
              </w:rPr>
              <w:t>498 482,00</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грн (чотириста дев’яносто вісім тисяч чотириста вісімдесят дві гривні</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00 копійок) без ПДВ</w:t>
            </w:r>
            <w:r w:rsidRPr="002D5E41">
              <w:rPr>
                <w:rFonts w:ascii="Times New Roman" w:eastAsia="Times New Roman" w:hAnsi="Times New Roman" w:cs="Times New Roman"/>
                <w:color w:val="000000"/>
                <w:sz w:val="24"/>
                <w:szCs w:val="24"/>
              </w:rPr>
              <w:t>.</w:t>
            </w:r>
          </w:p>
          <w:p w14:paraId="3C5D6A80" w14:textId="77777777" w:rsidR="002D5E41" w:rsidRPr="002D5E41" w:rsidRDefault="002D5E41" w:rsidP="002D5E41">
            <w:pPr>
              <w:ind w:firstLine="709"/>
              <w:jc w:val="both"/>
              <w:rPr>
                <w:rFonts w:ascii="Times New Roman" w:eastAsia="Times New Roman" w:hAnsi="Times New Roman" w:cs="Times New Roman"/>
                <w:sz w:val="24"/>
                <w:szCs w:val="24"/>
              </w:rPr>
            </w:pPr>
            <w:r w:rsidRPr="002D5E41">
              <w:rPr>
                <w:rFonts w:ascii="Times New Roman" w:eastAsia="Times New Roman" w:hAnsi="Times New Roman" w:cs="Times New Roman"/>
                <w:color w:val="000000"/>
                <w:sz w:val="24"/>
                <w:szCs w:val="24"/>
              </w:rPr>
              <w:t xml:space="preserve">В Договірній ціні обов’язково передбачити суму коштів на покриття додаткових витрат, пов’язаних з інфляційними процесами, що становить </w:t>
            </w:r>
            <w:r w:rsidRPr="002D5E41">
              <w:rPr>
                <w:rFonts w:ascii="Times New Roman" w:eastAsia="Times New Roman" w:hAnsi="Times New Roman" w:cs="Times New Roman"/>
                <w:b/>
                <w:bCs/>
                <w:color w:val="000000"/>
                <w:sz w:val="24"/>
                <w:szCs w:val="24"/>
              </w:rPr>
              <w:t>2 919</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490,00</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грн (два мільйони</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дев’ятсот дев’ятнадцять</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тисяч</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чотириста дев’яносто</w:t>
            </w:r>
            <w:r w:rsidRPr="002D5E41">
              <w:rPr>
                <w:rFonts w:ascii="Times New Roman" w:eastAsia="Times New Roman" w:hAnsi="Times New Roman" w:cs="Times New Roman"/>
                <w:b/>
                <w:bCs/>
                <w:color w:val="000000"/>
                <w:sz w:val="24"/>
                <w:szCs w:val="24"/>
                <w:lang w:val="ru-RU"/>
              </w:rPr>
              <w:t> </w:t>
            </w:r>
            <w:r w:rsidRPr="002D5E41">
              <w:rPr>
                <w:rFonts w:ascii="Times New Roman" w:eastAsia="Times New Roman" w:hAnsi="Times New Roman" w:cs="Times New Roman"/>
                <w:b/>
                <w:bCs/>
                <w:color w:val="000000"/>
                <w:sz w:val="24"/>
                <w:szCs w:val="24"/>
              </w:rPr>
              <w:t>гривень 00 копійок) без ПДВ.</w:t>
            </w:r>
          </w:p>
          <w:p w14:paraId="7FFD528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Договірна ціна розраховується виходячи з обсягів робіт, технології виконання робіт, використання сертифікованих конкретних матеріалів, виробів і конструкцій та якості будівельно-монтажних робіт у чіткій відповідності до діючих нормативних документів, методичних рекомендацій тощо, а також з дотриманням безпечних умов праці.</w:t>
            </w:r>
          </w:p>
          <w:p w14:paraId="3453FFC7" w14:textId="77777777" w:rsidR="00431940" w:rsidRPr="00431940" w:rsidRDefault="00431940" w:rsidP="00431940">
            <w:pPr>
              <w:widowControl w:val="0"/>
              <w:jc w:val="both"/>
              <w:rPr>
                <w:rFonts w:ascii="Times New Roman" w:eastAsia="Times New Roman" w:hAnsi="Times New Roman" w:cs="Times New Roman"/>
                <w:sz w:val="24"/>
                <w:szCs w:val="24"/>
                <w:highlight w:val="white"/>
              </w:rPr>
            </w:pPr>
            <w:r w:rsidRPr="00431940">
              <w:rPr>
                <w:rFonts w:ascii="Times New Roman" w:eastAsia="Times New Roman" w:hAnsi="Times New Roman" w:cs="Times New Roman"/>
                <w:sz w:val="24"/>
                <w:szCs w:val="24"/>
                <w:highlight w:val="white"/>
              </w:rPr>
              <w:t>Погоджена Замовником договірна ціна (кошторис) вартості робіт (послуг) є невід’ємною частиною договору про закупівлю.</w:t>
            </w:r>
          </w:p>
          <w:p w14:paraId="571DDD64" w14:textId="77777777" w:rsidR="009B2977" w:rsidRDefault="009B2977" w:rsidP="009B2977">
            <w:pPr>
              <w:widowControl w:val="0"/>
              <w:jc w:val="both"/>
              <w:rPr>
                <w:rFonts w:ascii="Times New Roman" w:eastAsia="Times New Roman" w:hAnsi="Times New Roman" w:cs="Times New Roman"/>
                <w:sz w:val="24"/>
                <w:szCs w:val="24"/>
                <w:highlight w:val="white"/>
              </w:rPr>
            </w:pPr>
          </w:p>
          <w:p w14:paraId="7CC10915" w14:textId="77777777" w:rsidR="009B2977" w:rsidRDefault="009B2977" w:rsidP="009B2977">
            <w:pPr>
              <w:widowControl w:val="0"/>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 xml:space="preserve">3.4 </w:t>
            </w:r>
            <w:r w:rsidRPr="009B2977">
              <w:rPr>
                <w:rFonts w:ascii="Times New Roman" w:eastAsia="Times New Roman" w:hAnsi="Times New Roman" w:cs="Times New Roman"/>
                <w:b/>
                <w:sz w:val="24"/>
                <w:szCs w:val="24"/>
                <w:highlight w:val="white"/>
                <w:u w:val="single"/>
              </w:rPr>
              <w:t>Вимоги щодо погодження договірної ціни.</w:t>
            </w:r>
          </w:p>
          <w:p w14:paraId="519C12A7"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 урахуванням листа </w:t>
            </w:r>
            <w:proofErr w:type="spellStart"/>
            <w:r w:rsidRPr="00152DF8">
              <w:rPr>
                <w:rFonts w:ascii="Times New Roman" w:eastAsia="Times New Roman" w:hAnsi="Times New Roman" w:cs="Times New Roman"/>
                <w:sz w:val="24"/>
                <w:szCs w:val="24"/>
                <w:highlight w:val="white"/>
              </w:rPr>
              <w:t>Мінекономрозвитку</w:t>
            </w:r>
            <w:proofErr w:type="spellEnd"/>
            <w:r w:rsidRPr="00152DF8">
              <w:rPr>
                <w:rFonts w:ascii="Times New Roman" w:eastAsia="Times New Roman" w:hAnsi="Times New Roman" w:cs="Times New Roman"/>
                <w:sz w:val="24"/>
                <w:szCs w:val="24"/>
                <w:highlight w:val="white"/>
              </w:rPr>
              <w:t xml:space="preserve"> України від 05.08.2016 № 3302-06/24782-06, а також відповідно до п.6.1 </w:t>
            </w:r>
            <w:r w:rsidRPr="00152DF8">
              <w:rPr>
                <w:rFonts w:ascii="Times New Roman" w:eastAsia="Times New Roman" w:hAnsi="Times New Roman" w:cs="Times New Roman"/>
                <w:sz w:val="24"/>
                <w:szCs w:val="24"/>
                <w:highlight w:val="white"/>
              </w:rPr>
              <w:lastRenderedPageBreak/>
              <w:t>МЕТОДИКИ ціна пропозиції Переможця торгів є договірною ціною на об’єкт будівництва, яка формується Генпідрядником із залученням субпідрядних організацій, та погоджується із Замовником. договірна ціна – кошторис, яким визначається вартість будівельних робіт, узгоджена з Замовником.</w:t>
            </w:r>
          </w:p>
          <w:p w14:paraId="6B84654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за результатами торгів складається після погодження ціни тендерної пропозиції (договірної ціни).</w:t>
            </w:r>
          </w:p>
          <w:p w14:paraId="512D97F3" w14:textId="05762659"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Переможець торгів надає Замовнику на погодження договірну ціну сформовану відповідно до вимог передбачений п.3.</w:t>
            </w:r>
            <w:r w:rsidRPr="007F1A46">
              <w:rPr>
                <w:rFonts w:ascii="Times New Roman" w:eastAsia="Times New Roman" w:hAnsi="Times New Roman" w:cs="Times New Roman"/>
                <w:sz w:val="24"/>
                <w:szCs w:val="24"/>
                <w:highlight w:val="white"/>
              </w:rPr>
              <w:t>3</w:t>
            </w:r>
            <w:r w:rsidRPr="00152DF8">
              <w:rPr>
                <w:rFonts w:ascii="Times New Roman" w:eastAsia="Times New Roman" w:hAnsi="Times New Roman" w:cs="Times New Roman"/>
                <w:sz w:val="24"/>
                <w:szCs w:val="24"/>
                <w:highlight w:val="white"/>
              </w:rPr>
              <w:t xml:space="preserve">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w:t>
            </w:r>
            <w:r w:rsidR="007F1A46" w:rsidRPr="007F1A46">
              <w:rPr>
                <w:color w:val="000000"/>
              </w:rPr>
              <w:t xml:space="preserve"> </w:t>
            </w:r>
            <w:r w:rsidR="007F1A46" w:rsidRPr="007F1A46">
              <w:rPr>
                <w:rFonts w:ascii="Times New Roman" w:eastAsia="Times New Roman" w:hAnsi="Times New Roman" w:cs="Times New Roman"/>
                <w:sz w:val="24"/>
                <w:szCs w:val="24"/>
                <w:highlight w:val="white"/>
              </w:rPr>
              <w:t>у паперовому вигляді та на електронному носії (формат узгодити із Замовником додатково)</w:t>
            </w:r>
            <w:r w:rsidR="007F1A46">
              <w:rPr>
                <w:rFonts w:ascii="Times New Roman" w:eastAsia="Times New Roman" w:hAnsi="Times New Roman" w:cs="Times New Roman"/>
                <w:sz w:val="24"/>
                <w:szCs w:val="24"/>
                <w:highlight w:val="white"/>
              </w:rPr>
              <w:t xml:space="preserve"> </w:t>
            </w:r>
            <w:r w:rsidRPr="00152DF8">
              <w:rPr>
                <w:rFonts w:ascii="Times New Roman" w:eastAsia="Times New Roman" w:hAnsi="Times New Roman" w:cs="Times New Roman"/>
                <w:sz w:val="24"/>
                <w:szCs w:val="24"/>
                <w:highlight w:val="white"/>
              </w:rPr>
              <w:t>.</w:t>
            </w:r>
          </w:p>
          <w:p w14:paraId="5D2B3299"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Ненадання договірної ціни Переможцем у строки передбачені цим пунктом, а також ненадання договірної ціни сформованої у відповідності до вимог п.3.3 розділу</w:t>
            </w:r>
            <w:r w:rsidRPr="00152DF8">
              <w:rPr>
                <w:rFonts w:ascii="Times New Roman" w:eastAsia="Times New Roman" w:hAnsi="Times New Roman" w:cs="Times New Roman"/>
                <w:b/>
                <w:bCs/>
                <w:sz w:val="24"/>
                <w:szCs w:val="24"/>
                <w:highlight w:val="white"/>
              </w:rPr>
              <w:t xml:space="preserve"> </w:t>
            </w:r>
            <w:r w:rsidRPr="00152DF8">
              <w:rPr>
                <w:rFonts w:ascii="Times New Roman" w:eastAsia="Times New Roman" w:hAnsi="Times New Roman" w:cs="Times New Roman"/>
                <w:bCs/>
                <w:sz w:val="24"/>
                <w:szCs w:val="24"/>
                <w:highlight w:val="white"/>
              </w:rPr>
              <w:t>6</w:t>
            </w:r>
            <w:r w:rsidRPr="00152DF8">
              <w:rPr>
                <w:rFonts w:ascii="Times New Roman" w:eastAsia="Times New Roman" w:hAnsi="Times New Roman" w:cs="Times New Roman"/>
                <w:sz w:val="24"/>
                <w:szCs w:val="24"/>
                <w:highlight w:val="white"/>
              </w:rPr>
              <w:t xml:space="preserve"> цієї тендерної документації </w:t>
            </w:r>
            <w:r w:rsidRPr="00152DF8">
              <w:rPr>
                <w:rFonts w:ascii="Times New Roman" w:eastAsia="Times New Roman" w:hAnsi="Times New Roman" w:cs="Times New Roman"/>
                <w:b/>
                <w:sz w:val="24"/>
                <w:szCs w:val="24"/>
                <w:highlight w:val="white"/>
              </w:rPr>
              <w:t>є відмовою Переможця від підписання договору</w:t>
            </w:r>
            <w:r w:rsidRPr="00152DF8">
              <w:rPr>
                <w:rFonts w:ascii="Times New Roman" w:eastAsia="Times New Roman" w:hAnsi="Times New Roman" w:cs="Times New Roman"/>
                <w:sz w:val="24"/>
                <w:szCs w:val="24"/>
                <w:highlight w:val="white"/>
              </w:rPr>
              <w:t xml:space="preserve"> про закупівлю відповідно до вимог тендерної документації</w:t>
            </w:r>
          </w:p>
          <w:p w14:paraId="5D40F1F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Договірна ціна повинна бути надана замовнику не пізніше </w:t>
            </w:r>
            <w:r w:rsidRPr="00152DF8">
              <w:rPr>
                <w:rFonts w:ascii="Times New Roman" w:eastAsia="Times New Roman" w:hAnsi="Times New Roman" w:cs="Times New Roman"/>
                <w:b/>
                <w:sz w:val="24"/>
                <w:szCs w:val="24"/>
                <w:highlight w:val="white"/>
              </w:rPr>
              <w:t>ніж через п’ять днів</w:t>
            </w:r>
            <w:r w:rsidRPr="00152DF8">
              <w:rPr>
                <w:rFonts w:ascii="Times New Roman" w:eastAsia="Times New Roman" w:hAnsi="Times New Roman" w:cs="Times New Roman"/>
                <w:sz w:val="24"/>
                <w:szCs w:val="24"/>
                <w:highlight w:val="white"/>
              </w:rPr>
              <w:t xml:space="preserve"> з дня прийняття рішення про намір укласти договір про закупівлю. </w:t>
            </w:r>
          </w:p>
          <w:p w14:paraId="1F8EAD01"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Договірна ціна повинна бути узгоджена не пізніше ніж через чотирнадцять днів з дня прийняття рішення про намір укласти договір про закупівлю.</w:t>
            </w:r>
          </w:p>
          <w:p w14:paraId="3F8FBBE8"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Замовник залишає за собою право повернути договірну ціну на доопрацювання (виправлення помилок, тощо), не пізніше ніж за три дні до кінцевого строку укладання договору про закупівлю.</w:t>
            </w:r>
          </w:p>
          <w:p w14:paraId="08288422"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Договір вважається не укладеним з вини Переможця, якщо договірна ціна не узгоджена Замовником і Переможцем у строк, визначений п.49 Особливостей для укладання договору.</w:t>
            </w:r>
          </w:p>
          <w:p w14:paraId="1561BF75" w14:textId="77777777" w:rsidR="00152DF8" w:rsidRPr="00152DF8"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Замовник відхиляє тендерну пропозицію Переможця відповідно до вимог п.3, ч.1, ст.31 Закону та </w:t>
            </w:r>
            <w:proofErr w:type="spellStart"/>
            <w:r w:rsidRPr="00152DF8">
              <w:rPr>
                <w:rFonts w:ascii="Times New Roman" w:eastAsia="Times New Roman" w:hAnsi="Times New Roman" w:cs="Times New Roman"/>
                <w:sz w:val="24"/>
                <w:szCs w:val="24"/>
                <w:highlight w:val="white"/>
              </w:rPr>
              <w:t>абз</w:t>
            </w:r>
            <w:proofErr w:type="spellEnd"/>
            <w:r w:rsidRPr="00152DF8">
              <w:rPr>
                <w:rFonts w:ascii="Times New Roman" w:eastAsia="Times New Roman" w:hAnsi="Times New Roman" w:cs="Times New Roman"/>
                <w:sz w:val="24"/>
                <w:szCs w:val="24"/>
                <w:highlight w:val="white"/>
              </w:rPr>
              <w:t xml:space="preserve">. 1 пп.3 п.44 Особливостей (відмови переможця торгів від підписання договору про закупівлю відповідно до вимог тендерної документації або </w:t>
            </w:r>
            <w:proofErr w:type="spellStart"/>
            <w:r w:rsidRPr="00152DF8">
              <w:rPr>
                <w:rFonts w:ascii="Times New Roman" w:eastAsia="Times New Roman" w:hAnsi="Times New Roman" w:cs="Times New Roman"/>
                <w:sz w:val="24"/>
                <w:szCs w:val="24"/>
                <w:highlight w:val="white"/>
              </w:rPr>
              <w:t>неукладення</w:t>
            </w:r>
            <w:proofErr w:type="spellEnd"/>
            <w:r w:rsidRPr="00152DF8">
              <w:rPr>
                <w:rFonts w:ascii="Times New Roman" w:eastAsia="Times New Roman" w:hAnsi="Times New Roman" w:cs="Times New Roman"/>
                <w:sz w:val="24"/>
                <w:szCs w:val="24"/>
                <w:highlight w:val="white"/>
              </w:rPr>
              <w:t xml:space="preserve"> договору про закупівлю з вини учасника у строк, визначений цим Законом) та визначає Переможця серед тих Учасників, строк дії тендерної пропозиції яких ще не минув.</w:t>
            </w:r>
          </w:p>
          <w:p w14:paraId="71F45EB7" w14:textId="61FA9A55" w:rsidR="009B2977" w:rsidRPr="009B2977" w:rsidRDefault="00152DF8" w:rsidP="00152DF8">
            <w:pPr>
              <w:widowControl w:val="0"/>
              <w:jc w:val="both"/>
              <w:rPr>
                <w:rFonts w:ascii="Times New Roman" w:eastAsia="Times New Roman" w:hAnsi="Times New Roman" w:cs="Times New Roman"/>
                <w:sz w:val="24"/>
                <w:szCs w:val="24"/>
                <w:highlight w:val="white"/>
              </w:rPr>
            </w:pPr>
            <w:r w:rsidRPr="00152DF8">
              <w:rPr>
                <w:rFonts w:ascii="Times New Roman" w:eastAsia="Times New Roman" w:hAnsi="Times New Roman" w:cs="Times New Roman"/>
                <w:sz w:val="24"/>
                <w:szCs w:val="24"/>
                <w:highlight w:val="white"/>
              </w:rPr>
              <w:t xml:space="preserve">Інформація про відхилення тендерної пропозиції протягом одного дня з дня прийняття рішення оприлюднюється в електронній системі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 xml:space="preserve"> та автоматично надсилається переможцю, тендерна пропозиція якого відхилена через електронну систему </w:t>
            </w:r>
            <w:proofErr w:type="spellStart"/>
            <w:r w:rsidRPr="00152DF8">
              <w:rPr>
                <w:rFonts w:ascii="Times New Roman" w:eastAsia="Times New Roman" w:hAnsi="Times New Roman" w:cs="Times New Roman"/>
                <w:sz w:val="24"/>
                <w:szCs w:val="24"/>
                <w:highlight w:val="white"/>
              </w:rPr>
              <w:t>закупівель</w:t>
            </w:r>
            <w:proofErr w:type="spellEnd"/>
            <w:r w:rsidRPr="00152DF8">
              <w:rPr>
                <w:rFonts w:ascii="Times New Roman" w:eastAsia="Times New Roman" w:hAnsi="Times New Roman" w:cs="Times New Roman"/>
                <w:sz w:val="24"/>
                <w:szCs w:val="24"/>
                <w:highlight w:val="white"/>
              </w:rPr>
              <w:t>.</w:t>
            </w:r>
          </w:p>
        </w:tc>
      </w:tr>
      <w:tr w:rsidR="00964A8E" w:rsidRPr="00274D02" w14:paraId="45C99041" w14:textId="77777777" w:rsidTr="006A34D0">
        <w:trPr>
          <w:trHeight w:val="3003"/>
          <w:jc w:val="center"/>
        </w:trPr>
        <w:tc>
          <w:tcPr>
            <w:tcW w:w="705" w:type="dxa"/>
          </w:tcPr>
          <w:p w14:paraId="7D2AB501"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lastRenderedPageBreak/>
              <w:t>4</w:t>
            </w:r>
          </w:p>
        </w:tc>
        <w:tc>
          <w:tcPr>
            <w:tcW w:w="2835" w:type="dxa"/>
          </w:tcPr>
          <w:p w14:paraId="6A6EE8B0"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Умови договору про закупівлю</w:t>
            </w:r>
          </w:p>
        </w:tc>
        <w:tc>
          <w:tcPr>
            <w:tcW w:w="6420" w:type="dxa"/>
            <w:vAlign w:val="center"/>
          </w:tcPr>
          <w:p w14:paraId="3BE1958F" w14:textId="77777777" w:rsidR="00964A8E" w:rsidRPr="00274D02" w:rsidRDefault="00DE4250" w:rsidP="003469FD">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58335ED2" w14:textId="77777777" w:rsidR="00964A8E" w:rsidRPr="00274D02" w:rsidRDefault="00DE4250" w:rsidP="00151AF9">
            <w:pPr>
              <w:widowControl w:val="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64A8E" w:rsidRPr="00274D02" w14:paraId="33594534" w14:textId="77777777">
        <w:trPr>
          <w:trHeight w:val="1119"/>
          <w:jc w:val="center"/>
        </w:trPr>
        <w:tc>
          <w:tcPr>
            <w:tcW w:w="705" w:type="dxa"/>
          </w:tcPr>
          <w:p w14:paraId="60AFF204" w14:textId="77777777" w:rsidR="00964A8E" w:rsidRPr="00274D02" w:rsidRDefault="00DE4250" w:rsidP="003469FD">
            <w:pPr>
              <w:widowControl w:val="0"/>
              <w:jc w:val="center"/>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5</w:t>
            </w:r>
          </w:p>
        </w:tc>
        <w:tc>
          <w:tcPr>
            <w:tcW w:w="2835" w:type="dxa"/>
          </w:tcPr>
          <w:p w14:paraId="58E46C94" w14:textId="77777777" w:rsidR="00964A8E" w:rsidRPr="00274D02" w:rsidRDefault="00DE4250" w:rsidP="003469FD">
            <w:pPr>
              <w:widowControl w:val="0"/>
              <w:rPr>
                <w:rFonts w:ascii="Times New Roman" w:eastAsia="Times New Roman" w:hAnsi="Times New Roman" w:cs="Times New Roman"/>
                <w:sz w:val="24"/>
                <w:szCs w:val="24"/>
              </w:rPr>
            </w:pPr>
            <w:r w:rsidRPr="00274D02">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4E263D89" w14:textId="77777777" w:rsidR="00964A8E" w:rsidRPr="00274D02" w:rsidRDefault="00DE4250" w:rsidP="003469FD">
            <w:pPr>
              <w:widowControl w:val="0"/>
              <w:ind w:right="120"/>
              <w:jc w:val="both"/>
              <w:rPr>
                <w:rFonts w:ascii="Times New Roman" w:eastAsia="Times New Roman" w:hAnsi="Times New Roman" w:cs="Times New Roman"/>
                <w:sz w:val="24"/>
                <w:szCs w:val="24"/>
              </w:rPr>
            </w:pPr>
            <w:r w:rsidRPr="00274D02">
              <w:rPr>
                <w:rFonts w:ascii="Times New Roman" w:eastAsia="Times New Roman" w:hAnsi="Times New Roman" w:cs="Times New Roman"/>
                <w:sz w:val="24"/>
                <w:szCs w:val="24"/>
              </w:rPr>
              <w:t>Забезпечення виконання договору про закупівлю не вимагається.</w:t>
            </w:r>
          </w:p>
          <w:p w14:paraId="2C138D75" w14:textId="77777777" w:rsidR="00964A8E" w:rsidRPr="00274D02" w:rsidRDefault="00964A8E" w:rsidP="003469FD">
            <w:pPr>
              <w:widowControl w:val="0"/>
              <w:ind w:right="120"/>
              <w:jc w:val="both"/>
              <w:rPr>
                <w:rFonts w:ascii="Times New Roman" w:eastAsia="Times New Roman" w:hAnsi="Times New Roman" w:cs="Times New Roman"/>
                <w:sz w:val="24"/>
                <w:szCs w:val="24"/>
              </w:rPr>
            </w:pPr>
          </w:p>
          <w:p w14:paraId="05268F6F" w14:textId="77777777" w:rsidR="00964A8E" w:rsidRPr="00274D02" w:rsidRDefault="00964A8E" w:rsidP="003469FD">
            <w:pPr>
              <w:widowControl w:val="0"/>
              <w:jc w:val="both"/>
              <w:rPr>
                <w:rFonts w:ascii="Times New Roman" w:eastAsia="Times New Roman" w:hAnsi="Times New Roman" w:cs="Times New Roman"/>
                <w:sz w:val="24"/>
                <w:szCs w:val="24"/>
              </w:rPr>
            </w:pPr>
          </w:p>
        </w:tc>
      </w:tr>
    </w:tbl>
    <w:p w14:paraId="02C0B85B" w14:textId="77777777" w:rsidR="00964A8E" w:rsidRPr="00274D02" w:rsidRDefault="00964A8E" w:rsidP="003469FD">
      <w:pPr>
        <w:widowControl w:val="0"/>
        <w:spacing w:after="0" w:line="240" w:lineRule="auto"/>
        <w:jc w:val="both"/>
        <w:rPr>
          <w:rFonts w:ascii="Times New Roman" w:eastAsia="Times New Roman" w:hAnsi="Times New Roman" w:cs="Times New Roman"/>
          <w:sz w:val="24"/>
          <w:szCs w:val="24"/>
          <w:highlight w:val="green"/>
        </w:rPr>
      </w:pPr>
      <w:bookmarkStart w:id="21" w:name="_heading=h.2s8eyo1" w:colFirst="0" w:colLast="0"/>
      <w:bookmarkEnd w:id="21"/>
    </w:p>
    <w:p w14:paraId="366D3414" w14:textId="77777777" w:rsidR="001A61C3"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Додатки: </w:t>
      </w:r>
    </w:p>
    <w:p w14:paraId="1673C5E0"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1 до тендерної документації </w:t>
      </w:r>
    </w:p>
    <w:p w14:paraId="727AEE59" w14:textId="77777777" w:rsidR="00964A8E" w:rsidRPr="00274D02" w:rsidRDefault="00DE4250" w:rsidP="003469FD">
      <w:pPr>
        <w:widowControl w:val="0"/>
        <w:spacing w:after="0" w:line="240" w:lineRule="auto"/>
        <w:jc w:val="both"/>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2 до тендерної документації </w:t>
      </w:r>
    </w:p>
    <w:p w14:paraId="7116D393" w14:textId="77777777" w:rsidR="00964A8E" w:rsidRPr="00274D02" w:rsidRDefault="00DE4250" w:rsidP="003469FD">
      <w:pPr>
        <w:spacing w:after="0" w:line="240" w:lineRule="auto"/>
        <w:rPr>
          <w:rFonts w:ascii="Times New Roman" w:eastAsia="Times New Roman" w:hAnsi="Times New Roman" w:cs="Times New Roman"/>
          <w:sz w:val="24"/>
          <w:szCs w:val="24"/>
          <w:highlight w:val="white"/>
        </w:rPr>
      </w:pPr>
      <w:r w:rsidRPr="00274D02">
        <w:rPr>
          <w:rFonts w:ascii="Times New Roman" w:eastAsia="Times New Roman" w:hAnsi="Times New Roman" w:cs="Times New Roman"/>
          <w:sz w:val="24"/>
          <w:szCs w:val="24"/>
          <w:highlight w:val="white"/>
        </w:rPr>
        <w:t xml:space="preserve">Додаток 3 до тендерної документації </w:t>
      </w:r>
    </w:p>
    <w:p w14:paraId="13BFA95D" w14:textId="18F18084"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3AD10B1C" w14:textId="77777777" w:rsidR="001A61C3" w:rsidRPr="00274D02" w:rsidRDefault="001A61C3" w:rsidP="003469FD">
      <w:pPr>
        <w:spacing w:after="0" w:line="240" w:lineRule="auto"/>
        <w:rPr>
          <w:rFonts w:ascii="Times New Roman" w:eastAsia="Times New Roman" w:hAnsi="Times New Roman" w:cs="Times New Roman"/>
          <w:sz w:val="24"/>
          <w:szCs w:val="24"/>
          <w:highlight w:val="white"/>
        </w:rPr>
      </w:pPr>
    </w:p>
    <w:p w14:paraId="00A3FF1A" w14:textId="77777777" w:rsidR="008F2599" w:rsidRPr="00274D02" w:rsidRDefault="008F2599" w:rsidP="003469FD">
      <w:pPr>
        <w:spacing w:after="0" w:line="240" w:lineRule="auto"/>
        <w:rPr>
          <w:rFonts w:ascii="Times New Roman" w:eastAsia="Times New Roman" w:hAnsi="Times New Roman" w:cs="Times New Roman"/>
          <w:sz w:val="24"/>
          <w:szCs w:val="24"/>
        </w:rPr>
      </w:pPr>
    </w:p>
    <w:p w14:paraId="2E7E3853" w14:textId="77777777" w:rsidR="00D73C90" w:rsidRPr="00274D02" w:rsidRDefault="00D73C90" w:rsidP="003469FD">
      <w:pPr>
        <w:spacing w:after="0" w:line="240" w:lineRule="auto"/>
        <w:ind w:left="5660"/>
        <w:jc w:val="right"/>
        <w:rPr>
          <w:rFonts w:ascii="Times New Roman" w:eastAsia="Times New Roman" w:hAnsi="Times New Roman" w:cs="Times New Roman"/>
          <w:b/>
          <w:sz w:val="24"/>
          <w:szCs w:val="24"/>
        </w:rPr>
      </w:pPr>
    </w:p>
    <w:p w14:paraId="3B43A49E" w14:textId="77777777" w:rsidR="00D73C90" w:rsidRPr="00274D02" w:rsidRDefault="00D73C90" w:rsidP="003469FD">
      <w:pPr>
        <w:widowControl w:val="0"/>
        <w:suppressAutoHyphens/>
        <w:autoSpaceDE w:val="0"/>
        <w:spacing w:after="0" w:line="240" w:lineRule="auto"/>
        <w:ind w:firstLine="567"/>
        <w:jc w:val="center"/>
        <w:rPr>
          <w:rFonts w:ascii="Times New Roman" w:hAnsi="Times New Roman" w:cs="Times New Roman"/>
          <w:b/>
          <w:sz w:val="24"/>
          <w:szCs w:val="24"/>
          <w:lang w:eastAsia="zh-CN"/>
        </w:rPr>
      </w:pPr>
    </w:p>
    <w:p w14:paraId="2D0F05EC" w14:textId="77777777" w:rsidR="001A61C3" w:rsidRPr="00274D02" w:rsidRDefault="001A61C3" w:rsidP="003469FD">
      <w:pPr>
        <w:widowControl w:val="0"/>
        <w:spacing w:after="0" w:line="240" w:lineRule="auto"/>
        <w:jc w:val="both"/>
        <w:rPr>
          <w:rFonts w:ascii="Times New Roman" w:eastAsia="Times New Roman" w:hAnsi="Times New Roman" w:cs="Times New Roman"/>
          <w:sz w:val="24"/>
          <w:szCs w:val="24"/>
        </w:rPr>
      </w:pPr>
    </w:p>
    <w:sectPr w:rsidR="001A61C3" w:rsidRPr="00274D02">
      <w:footerReference w:type="default" r:id="rId29"/>
      <w:footerReference w:type="first" r:id="rId3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BDBB7" w14:textId="77777777" w:rsidR="000D708C" w:rsidRDefault="000D708C">
      <w:pPr>
        <w:spacing w:after="0" w:line="240" w:lineRule="auto"/>
      </w:pPr>
      <w:r>
        <w:separator/>
      </w:r>
    </w:p>
  </w:endnote>
  <w:endnote w:type="continuationSeparator" w:id="0">
    <w:p w14:paraId="487A8AF2" w14:textId="77777777" w:rsidR="000D708C" w:rsidRDefault="000D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02FF" w:usb1="400078FF" w:usb2="08000029" w:usb3="00000000" w:csb0="0000019F" w:csb1="00000000"/>
  </w:font>
  <w:font w:name="Noto Sans Symbols">
    <w:altName w:val="MS Gothic"/>
    <w:charset w:val="00"/>
    <w:family w:val="swiss"/>
    <w:pitch w:val="variable"/>
    <w:sig w:usb0="00000003" w:usb1="0200E0A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4ED9" w14:textId="2B5274D6" w:rsidR="006E00D2" w:rsidRDefault="006E00D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40A7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BC851" w14:textId="77777777" w:rsidR="006E00D2" w:rsidRDefault="006E00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ED2FC" w14:textId="77777777" w:rsidR="000D708C" w:rsidRDefault="000D708C">
      <w:pPr>
        <w:spacing w:after="0" w:line="240" w:lineRule="auto"/>
      </w:pPr>
      <w:r>
        <w:separator/>
      </w:r>
    </w:p>
  </w:footnote>
  <w:footnote w:type="continuationSeparator" w:id="0">
    <w:p w14:paraId="188D09EC" w14:textId="77777777" w:rsidR="000D708C" w:rsidRDefault="000D7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C06E7"/>
    <w:multiLevelType w:val="multilevel"/>
    <w:tmpl w:val="E4B490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E7A6431"/>
    <w:multiLevelType w:val="multilevel"/>
    <w:tmpl w:val="ED14E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2C56A1"/>
    <w:multiLevelType w:val="hybridMultilevel"/>
    <w:tmpl w:val="BB0C5D88"/>
    <w:lvl w:ilvl="0" w:tplc="90EA06A8">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3D1142A"/>
    <w:multiLevelType w:val="multilevel"/>
    <w:tmpl w:val="A4420D9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CF75D0"/>
    <w:multiLevelType w:val="multilevel"/>
    <w:tmpl w:val="00760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8BD765B"/>
    <w:multiLevelType w:val="multilevel"/>
    <w:tmpl w:val="A7D6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78432A2"/>
    <w:multiLevelType w:val="multilevel"/>
    <w:tmpl w:val="6604487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4">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1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8"/>
  </w:num>
  <w:num w:numId="4">
    <w:abstractNumId w:val="4"/>
  </w:num>
  <w:num w:numId="5">
    <w:abstractNumId w:val="10"/>
  </w:num>
  <w:num w:numId="6">
    <w:abstractNumId w:val="9"/>
  </w:num>
  <w:num w:numId="7">
    <w:abstractNumId w:val="0"/>
  </w:num>
  <w:num w:numId="8">
    <w:abstractNumId w:val="15"/>
  </w:num>
  <w:num w:numId="9">
    <w:abstractNumId w:val="7"/>
  </w:num>
  <w:num w:numId="10">
    <w:abstractNumId w:val="6"/>
  </w:num>
  <w:num w:numId="11">
    <w:abstractNumId w:val="17"/>
  </w:num>
  <w:num w:numId="12">
    <w:abstractNumId w:val="1"/>
  </w:num>
  <w:num w:numId="13">
    <w:abstractNumId w:val="16"/>
  </w:num>
  <w:num w:numId="14">
    <w:abstractNumId w:val="13"/>
  </w:num>
  <w:num w:numId="15">
    <w:abstractNumId w:val="14"/>
  </w:num>
  <w:num w:numId="16">
    <w:abstractNumId w:val="5"/>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8E"/>
    <w:rsid w:val="00001DF5"/>
    <w:rsid w:val="000531FC"/>
    <w:rsid w:val="00074EF2"/>
    <w:rsid w:val="00081212"/>
    <w:rsid w:val="00096A78"/>
    <w:rsid w:val="000D248C"/>
    <w:rsid w:val="000D708C"/>
    <w:rsid w:val="000E38E7"/>
    <w:rsid w:val="000E671E"/>
    <w:rsid w:val="00117C54"/>
    <w:rsid w:val="00126C18"/>
    <w:rsid w:val="00151AF9"/>
    <w:rsid w:val="00152DF8"/>
    <w:rsid w:val="0016539B"/>
    <w:rsid w:val="00176824"/>
    <w:rsid w:val="00190FB7"/>
    <w:rsid w:val="001A61C3"/>
    <w:rsid w:val="001A7748"/>
    <w:rsid w:val="001C7A7F"/>
    <w:rsid w:val="001E22AE"/>
    <w:rsid w:val="001F02B9"/>
    <w:rsid w:val="001F30E4"/>
    <w:rsid w:val="001F5D5A"/>
    <w:rsid w:val="001F7B70"/>
    <w:rsid w:val="002030DD"/>
    <w:rsid w:val="00221B3E"/>
    <w:rsid w:val="00233E03"/>
    <w:rsid w:val="002441AB"/>
    <w:rsid w:val="002528AA"/>
    <w:rsid w:val="002704B0"/>
    <w:rsid w:val="00274D02"/>
    <w:rsid w:val="00282FC3"/>
    <w:rsid w:val="00287915"/>
    <w:rsid w:val="002931BB"/>
    <w:rsid w:val="002A4B8C"/>
    <w:rsid w:val="002A5022"/>
    <w:rsid w:val="002C614D"/>
    <w:rsid w:val="002D5E41"/>
    <w:rsid w:val="002F2E23"/>
    <w:rsid w:val="003314D8"/>
    <w:rsid w:val="00337503"/>
    <w:rsid w:val="00341626"/>
    <w:rsid w:val="003469FD"/>
    <w:rsid w:val="00355996"/>
    <w:rsid w:val="003620D6"/>
    <w:rsid w:val="003856F5"/>
    <w:rsid w:val="00392C99"/>
    <w:rsid w:val="0039343D"/>
    <w:rsid w:val="00395EB5"/>
    <w:rsid w:val="003B5652"/>
    <w:rsid w:val="003C6909"/>
    <w:rsid w:val="003C7181"/>
    <w:rsid w:val="003D3C0A"/>
    <w:rsid w:val="003D5D28"/>
    <w:rsid w:val="003E1550"/>
    <w:rsid w:val="003E6A01"/>
    <w:rsid w:val="00404394"/>
    <w:rsid w:val="00415460"/>
    <w:rsid w:val="00424D40"/>
    <w:rsid w:val="00425B91"/>
    <w:rsid w:val="00431940"/>
    <w:rsid w:val="00440A75"/>
    <w:rsid w:val="004443D3"/>
    <w:rsid w:val="004C1BE8"/>
    <w:rsid w:val="004C50F4"/>
    <w:rsid w:val="004D0B4F"/>
    <w:rsid w:val="004E381E"/>
    <w:rsid w:val="0050722D"/>
    <w:rsid w:val="00507A47"/>
    <w:rsid w:val="005170BF"/>
    <w:rsid w:val="00533C29"/>
    <w:rsid w:val="00534EDB"/>
    <w:rsid w:val="00575A85"/>
    <w:rsid w:val="005B6326"/>
    <w:rsid w:val="005D7A8C"/>
    <w:rsid w:val="005F0839"/>
    <w:rsid w:val="006313DB"/>
    <w:rsid w:val="006613BF"/>
    <w:rsid w:val="006661B1"/>
    <w:rsid w:val="00670BCD"/>
    <w:rsid w:val="00686DC9"/>
    <w:rsid w:val="006878AE"/>
    <w:rsid w:val="00693C6B"/>
    <w:rsid w:val="00695AE8"/>
    <w:rsid w:val="00697D95"/>
    <w:rsid w:val="006A34D0"/>
    <w:rsid w:val="006D5BD7"/>
    <w:rsid w:val="006D78F2"/>
    <w:rsid w:val="006E00D2"/>
    <w:rsid w:val="006F6457"/>
    <w:rsid w:val="006F76E3"/>
    <w:rsid w:val="007268DD"/>
    <w:rsid w:val="00763633"/>
    <w:rsid w:val="007804D4"/>
    <w:rsid w:val="007E2F1C"/>
    <w:rsid w:val="007F1A46"/>
    <w:rsid w:val="007F60D5"/>
    <w:rsid w:val="007F6BA4"/>
    <w:rsid w:val="008362AF"/>
    <w:rsid w:val="008548E4"/>
    <w:rsid w:val="00856A9F"/>
    <w:rsid w:val="00862CE0"/>
    <w:rsid w:val="0086698E"/>
    <w:rsid w:val="0087034F"/>
    <w:rsid w:val="00875D21"/>
    <w:rsid w:val="00876EE2"/>
    <w:rsid w:val="008B6758"/>
    <w:rsid w:val="008F2599"/>
    <w:rsid w:val="00906D3C"/>
    <w:rsid w:val="00925500"/>
    <w:rsid w:val="0094530A"/>
    <w:rsid w:val="009561C3"/>
    <w:rsid w:val="00964A8E"/>
    <w:rsid w:val="00972620"/>
    <w:rsid w:val="0097329F"/>
    <w:rsid w:val="00984833"/>
    <w:rsid w:val="00985CE6"/>
    <w:rsid w:val="009879FC"/>
    <w:rsid w:val="009B090A"/>
    <w:rsid w:val="009B2977"/>
    <w:rsid w:val="009B5FC3"/>
    <w:rsid w:val="009C22BB"/>
    <w:rsid w:val="009F7768"/>
    <w:rsid w:val="00A13541"/>
    <w:rsid w:val="00A43AA9"/>
    <w:rsid w:val="00A52402"/>
    <w:rsid w:val="00A565DE"/>
    <w:rsid w:val="00A8399E"/>
    <w:rsid w:val="00A85572"/>
    <w:rsid w:val="00A92E26"/>
    <w:rsid w:val="00AD220E"/>
    <w:rsid w:val="00AD3F19"/>
    <w:rsid w:val="00B52898"/>
    <w:rsid w:val="00BD0C55"/>
    <w:rsid w:val="00BD10B9"/>
    <w:rsid w:val="00C13FA3"/>
    <w:rsid w:val="00C52521"/>
    <w:rsid w:val="00C7780B"/>
    <w:rsid w:val="00C80B1C"/>
    <w:rsid w:val="00CB40C6"/>
    <w:rsid w:val="00CB55C4"/>
    <w:rsid w:val="00D015FD"/>
    <w:rsid w:val="00D17198"/>
    <w:rsid w:val="00D324F8"/>
    <w:rsid w:val="00D329D1"/>
    <w:rsid w:val="00D47861"/>
    <w:rsid w:val="00D5370F"/>
    <w:rsid w:val="00D6123A"/>
    <w:rsid w:val="00D66D7C"/>
    <w:rsid w:val="00D67877"/>
    <w:rsid w:val="00D73C90"/>
    <w:rsid w:val="00D801FB"/>
    <w:rsid w:val="00D94117"/>
    <w:rsid w:val="00DB6634"/>
    <w:rsid w:val="00DB7487"/>
    <w:rsid w:val="00DC1970"/>
    <w:rsid w:val="00DE4250"/>
    <w:rsid w:val="00E00D47"/>
    <w:rsid w:val="00E127D2"/>
    <w:rsid w:val="00E5483B"/>
    <w:rsid w:val="00E753F8"/>
    <w:rsid w:val="00EA6918"/>
    <w:rsid w:val="00EC66DA"/>
    <w:rsid w:val="00EC788F"/>
    <w:rsid w:val="00ED6222"/>
    <w:rsid w:val="00EE765C"/>
    <w:rsid w:val="00F20D57"/>
    <w:rsid w:val="00F2405C"/>
    <w:rsid w:val="00F516CD"/>
    <w:rsid w:val="00F545F8"/>
    <w:rsid w:val="00F54B5C"/>
    <w:rsid w:val="00F73CB6"/>
    <w:rsid w:val="00FE25A6"/>
    <w:rsid w:val="00FE71BA"/>
    <w:rsid w:val="00FF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docdata">
    <w:name w:val="docdata"/>
    <w:aliases w:val="docy,v5,2213,baiaagaaboqcaaadegqaaawibaaaaaaaaaaaaaaaaaaaaaaaaaaaaaaaaaaaaaaaaaaaaaaaaaaaaaaaaaaaaaaaaaaaaaaaaaaaaaaaaaaaaaaaaaaaaaaaaaaaaaaaaaaaaaaaaaaaaaaaaaaaaaaaaaaaaaaaaaaaaaaaaaaaaaaaaaaaaaaaaaaaaaaaaaaaaaaaaaaaaaaaaaaaaaaaaaaaaaaaaaaaaaaa"/>
    <w:basedOn w:val="a"/>
    <w:rsid w:val="00DE4250"/>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4323">
    <w:name w:val="4323"/>
    <w:aliases w:val="baiaagaaboqcaaad9awaaaucdqaaaaaaaaaaaaaaaaaaaaaaaaaaaaaaaaaaaaaaaaaaaaaaaaaaaaaaaaaaaaaaaaaaaaaaaaaaaaaaaaaaaaaaaaaaaaaaaaaaaaaaaaaaaaaaaaaaaaaaaaaaaaaaaaaaaaaaaaaaaaaaaaaaaaaaaaaaaaaaaaaaaaaaaaaaaaaaaaaaaaaaaaaaaaaaaaaaaaaaaaaaaaaa"/>
    <w:basedOn w:val="a0"/>
    <w:rsid w:val="00DE4250"/>
  </w:style>
  <w:style w:type="paragraph" w:customStyle="1" w:styleId="Default">
    <w:name w:val="Default"/>
    <w:rsid w:val="00A565DE"/>
    <w:pPr>
      <w:suppressAutoHyphens/>
      <w:spacing w:after="0" w:line="240" w:lineRule="auto"/>
    </w:pPr>
    <w:rPr>
      <w:rFonts w:ascii="Times New Roman" w:eastAsia="Tahoma" w:hAnsi="Times New Roman" w:cs="Times New Roman"/>
      <w:color w:val="000000"/>
      <w:sz w:val="24"/>
      <w:szCs w:val="24"/>
      <w:lang w:eastAsia="zh-CN"/>
    </w:rPr>
  </w:style>
  <w:style w:type="character" w:customStyle="1" w:styleId="20">
    <w:name w:val="Основной текст (2)"/>
    <w:basedOn w:val="a0"/>
    <w:uiPriority w:val="99"/>
    <w:rsid w:val="00A565DE"/>
    <w:rPr>
      <w:rFonts w:ascii="Times New Roman" w:hAnsi="Times New Roman" w:cs="Times New Roman"/>
      <w:shd w:val="clear" w:color="auto" w:fill="FFFFFF"/>
    </w:rPr>
  </w:style>
  <w:style w:type="paragraph" w:styleId="ae">
    <w:name w:val="footer"/>
    <w:basedOn w:val="a"/>
    <w:link w:val="af"/>
    <w:uiPriority w:val="99"/>
    <w:unhideWhenUsed/>
    <w:rsid w:val="001A61C3"/>
    <w:pPr>
      <w:tabs>
        <w:tab w:val="center" w:pos="4819"/>
        <w:tab w:val="right" w:pos="9639"/>
      </w:tabs>
      <w:spacing w:after="0" w:line="240" w:lineRule="auto"/>
    </w:pPr>
    <w:rPr>
      <w:rFonts w:eastAsia="Times New Roman" w:cs="Times New Roman"/>
      <w:lang w:eastAsia="uk-UA"/>
    </w:rPr>
  </w:style>
  <w:style w:type="character" w:customStyle="1" w:styleId="af">
    <w:name w:val="Нижний колонтитул Знак"/>
    <w:basedOn w:val="a0"/>
    <w:link w:val="ae"/>
    <w:uiPriority w:val="99"/>
    <w:rsid w:val="001A61C3"/>
    <w:rPr>
      <w:rFonts w:eastAsia="Times New Roman" w:cs="Times New Roman"/>
      <w:lang w:eastAsia="uk-UA"/>
    </w:rPr>
  </w:style>
  <w:style w:type="character" w:customStyle="1" w:styleId="zk-definition-listitem-text">
    <w:name w:val="zk-definition-list__item-text"/>
    <w:basedOn w:val="a0"/>
    <w:rsid w:val="002A5022"/>
  </w:style>
  <w:style w:type="character" w:customStyle="1" w:styleId="a6">
    <w:name w:val="Абзац списка Знак"/>
    <w:aliases w:val="название табл/рис Знак"/>
    <w:link w:val="a5"/>
    <w:uiPriority w:val="34"/>
    <w:locked/>
    <w:rsid w:val="00D73C90"/>
  </w:style>
  <w:style w:type="paragraph" w:customStyle="1" w:styleId="2116">
    <w:name w:val="2116"/>
    <w:aliases w:val="baiaagaaboqcaaadgqqaaaunbaaaaaaaaaaaaaaaaaaaaaaaaaaaaaaaaaaaaaaaaaaaaaaaaaaaaaaaaaaaaaaaaaaaaaaaaaaaaaaaaaaaaaaaaaaaaaaaaaaaaaaaaaaaaaaaaaaaaaaaaaaaaaaaaaaaaaaaaaaaaaaaaaaaaaaaaaaaaaaaaaaaaaaaaaaaaaaaaaaaaaaaaaaaaaaaaaaaaaaaaaaaaaaa"/>
    <w:basedOn w:val="a"/>
    <w:rsid w:val="0039343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884">
    <w:name w:val="1884"/>
    <w:aliases w:val="baiaagaaboqcaaadhqmaaawtawaaaaaaaaaaaaaaaaaaaaaaaaaaaaaaaaaaaaaaaaaaaaaaaaaaaaaaaaaaaaaaaaaaaaaaaaaaaaaaaaaaaaaaaaaaaaaaaaaaaaaaaaaaaaaaaaaaaaaaaaaaaaaaaaaaaaaaaaaaaaaaaaaaaaaaaaaaaaaaaaaaaaaaaaaaaaaaaaaaaaaaaaaaaaaaaaaaaaaaaaaaaaaa"/>
    <w:basedOn w:val="a0"/>
    <w:rsid w:val="0039343D"/>
  </w:style>
  <w:style w:type="character" w:styleId="af0">
    <w:name w:val="Emphasis"/>
    <w:uiPriority w:val="20"/>
    <w:qFormat/>
    <w:rsid w:val="00FE25A6"/>
    <w:rPr>
      <w:i/>
      <w:iCs/>
    </w:rPr>
  </w:style>
  <w:style w:type="paragraph" w:customStyle="1" w:styleId="11">
    <w:name w:val="Звичайний1"/>
    <w:rsid w:val="00FE25A6"/>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076">
      <w:bodyDiv w:val="1"/>
      <w:marLeft w:val="0"/>
      <w:marRight w:val="0"/>
      <w:marTop w:val="0"/>
      <w:marBottom w:val="0"/>
      <w:divBdr>
        <w:top w:val="none" w:sz="0" w:space="0" w:color="auto"/>
        <w:left w:val="none" w:sz="0" w:space="0" w:color="auto"/>
        <w:bottom w:val="none" w:sz="0" w:space="0" w:color="auto"/>
        <w:right w:val="none" w:sz="0" w:space="0" w:color="auto"/>
      </w:divBdr>
    </w:div>
    <w:div w:id="208151254">
      <w:bodyDiv w:val="1"/>
      <w:marLeft w:val="0"/>
      <w:marRight w:val="0"/>
      <w:marTop w:val="0"/>
      <w:marBottom w:val="0"/>
      <w:divBdr>
        <w:top w:val="none" w:sz="0" w:space="0" w:color="auto"/>
        <w:left w:val="none" w:sz="0" w:space="0" w:color="auto"/>
        <w:bottom w:val="none" w:sz="0" w:space="0" w:color="auto"/>
        <w:right w:val="none" w:sz="0" w:space="0" w:color="auto"/>
      </w:divBdr>
    </w:div>
    <w:div w:id="572666314">
      <w:bodyDiv w:val="1"/>
      <w:marLeft w:val="0"/>
      <w:marRight w:val="0"/>
      <w:marTop w:val="0"/>
      <w:marBottom w:val="0"/>
      <w:divBdr>
        <w:top w:val="none" w:sz="0" w:space="0" w:color="auto"/>
        <w:left w:val="none" w:sz="0" w:space="0" w:color="auto"/>
        <w:bottom w:val="none" w:sz="0" w:space="0" w:color="auto"/>
        <w:right w:val="none" w:sz="0" w:space="0" w:color="auto"/>
      </w:divBdr>
    </w:div>
    <w:div w:id="669216092">
      <w:bodyDiv w:val="1"/>
      <w:marLeft w:val="0"/>
      <w:marRight w:val="0"/>
      <w:marTop w:val="0"/>
      <w:marBottom w:val="0"/>
      <w:divBdr>
        <w:top w:val="none" w:sz="0" w:space="0" w:color="auto"/>
        <w:left w:val="none" w:sz="0" w:space="0" w:color="auto"/>
        <w:bottom w:val="none" w:sz="0" w:space="0" w:color="auto"/>
        <w:right w:val="none" w:sz="0" w:space="0" w:color="auto"/>
      </w:divBdr>
    </w:div>
    <w:div w:id="867908149">
      <w:bodyDiv w:val="1"/>
      <w:marLeft w:val="0"/>
      <w:marRight w:val="0"/>
      <w:marTop w:val="0"/>
      <w:marBottom w:val="0"/>
      <w:divBdr>
        <w:top w:val="none" w:sz="0" w:space="0" w:color="auto"/>
        <w:left w:val="none" w:sz="0" w:space="0" w:color="auto"/>
        <w:bottom w:val="none" w:sz="0" w:space="0" w:color="auto"/>
        <w:right w:val="none" w:sz="0" w:space="0" w:color="auto"/>
      </w:divBdr>
    </w:div>
    <w:div w:id="986515434">
      <w:bodyDiv w:val="1"/>
      <w:marLeft w:val="0"/>
      <w:marRight w:val="0"/>
      <w:marTop w:val="0"/>
      <w:marBottom w:val="0"/>
      <w:divBdr>
        <w:top w:val="none" w:sz="0" w:space="0" w:color="auto"/>
        <w:left w:val="none" w:sz="0" w:space="0" w:color="auto"/>
        <w:bottom w:val="none" w:sz="0" w:space="0" w:color="auto"/>
        <w:right w:val="none" w:sz="0" w:space="0" w:color="auto"/>
      </w:divBdr>
    </w:div>
    <w:div w:id="1107193798">
      <w:bodyDiv w:val="1"/>
      <w:marLeft w:val="0"/>
      <w:marRight w:val="0"/>
      <w:marTop w:val="0"/>
      <w:marBottom w:val="0"/>
      <w:divBdr>
        <w:top w:val="none" w:sz="0" w:space="0" w:color="auto"/>
        <w:left w:val="none" w:sz="0" w:space="0" w:color="auto"/>
        <w:bottom w:val="none" w:sz="0" w:space="0" w:color="auto"/>
        <w:right w:val="none" w:sz="0" w:space="0" w:color="auto"/>
      </w:divBdr>
    </w:div>
    <w:div w:id="1192308129">
      <w:bodyDiv w:val="1"/>
      <w:marLeft w:val="0"/>
      <w:marRight w:val="0"/>
      <w:marTop w:val="0"/>
      <w:marBottom w:val="0"/>
      <w:divBdr>
        <w:top w:val="none" w:sz="0" w:space="0" w:color="auto"/>
        <w:left w:val="none" w:sz="0" w:space="0" w:color="auto"/>
        <w:bottom w:val="none" w:sz="0" w:space="0" w:color="auto"/>
        <w:right w:val="none" w:sz="0" w:space="0" w:color="auto"/>
      </w:divBdr>
    </w:div>
    <w:div w:id="1467818851">
      <w:bodyDiv w:val="1"/>
      <w:marLeft w:val="0"/>
      <w:marRight w:val="0"/>
      <w:marTop w:val="0"/>
      <w:marBottom w:val="0"/>
      <w:divBdr>
        <w:top w:val="none" w:sz="0" w:space="0" w:color="auto"/>
        <w:left w:val="none" w:sz="0" w:space="0" w:color="auto"/>
        <w:bottom w:val="none" w:sz="0" w:space="0" w:color="auto"/>
        <w:right w:val="none" w:sz="0" w:space="0" w:color="auto"/>
      </w:divBdr>
    </w:div>
    <w:div w:id="1536649605">
      <w:bodyDiv w:val="1"/>
      <w:marLeft w:val="0"/>
      <w:marRight w:val="0"/>
      <w:marTop w:val="0"/>
      <w:marBottom w:val="0"/>
      <w:divBdr>
        <w:top w:val="none" w:sz="0" w:space="0" w:color="auto"/>
        <w:left w:val="none" w:sz="0" w:space="0" w:color="auto"/>
        <w:bottom w:val="none" w:sz="0" w:space="0" w:color="auto"/>
        <w:right w:val="none" w:sz="0" w:space="0" w:color="auto"/>
      </w:divBdr>
    </w:div>
    <w:div w:id="1686323091">
      <w:bodyDiv w:val="1"/>
      <w:marLeft w:val="0"/>
      <w:marRight w:val="0"/>
      <w:marTop w:val="0"/>
      <w:marBottom w:val="0"/>
      <w:divBdr>
        <w:top w:val="none" w:sz="0" w:space="0" w:color="auto"/>
        <w:left w:val="none" w:sz="0" w:space="0" w:color="auto"/>
        <w:bottom w:val="none" w:sz="0" w:space="0" w:color="auto"/>
        <w:right w:val="none" w:sz="0" w:space="0" w:color="auto"/>
      </w:divBdr>
    </w:div>
    <w:div w:id="1772243805">
      <w:bodyDiv w:val="1"/>
      <w:marLeft w:val="0"/>
      <w:marRight w:val="0"/>
      <w:marTop w:val="0"/>
      <w:marBottom w:val="0"/>
      <w:divBdr>
        <w:top w:val="none" w:sz="0" w:space="0" w:color="auto"/>
        <w:left w:val="none" w:sz="0" w:space="0" w:color="auto"/>
        <w:bottom w:val="none" w:sz="0" w:space="0" w:color="auto"/>
        <w:right w:val="none" w:sz="0" w:space="0" w:color="auto"/>
      </w:divBdr>
    </w:div>
    <w:div w:id="1994605732">
      <w:bodyDiv w:val="1"/>
      <w:marLeft w:val="0"/>
      <w:marRight w:val="0"/>
      <w:marTop w:val="0"/>
      <w:marBottom w:val="0"/>
      <w:divBdr>
        <w:top w:val="none" w:sz="0" w:space="0" w:color="auto"/>
        <w:left w:val="none" w:sz="0" w:space="0" w:color="auto"/>
        <w:bottom w:val="none" w:sz="0" w:space="0" w:color="auto"/>
        <w:right w:val="none" w:sz="0" w:space="0" w:color="auto"/>
      </w:divBdr>
    </w:div>
    <w:div w:id="205573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89BE50-0737-4D30-B94D-4001D5BC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9545</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ПК</cp:lastModifiedBy>
  <cp:revision>2</cp:revision>
  <cp:lastPrinted>2023-05-26T11:25:00Z</cp:lastPrinted>
  <dcterms:created xsi:type="dcterms:W3CDTF">2023-07-28T11:27:00Z</dcterms:created>
  <dcterms:modified xsi:type="dcterms:W3CDTF">2023-07-28T11:27:00Z</dcterms:modified>
</cp:coreProperties>
</file>