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B8E8" w14:textId="154AAC41" w:rsidR="00420484" w:rsidRPr="009C59ED" w:rsidRDefault="00BB2515" w:rsidP="00420484">
      <w:pPr>
        <w:spacing w:after="0" w:line="240" w:lineRule="auto"/>
        <w:ind w:left="5660" w:firstLine="700"/>
        <w:jc w:val="right"/>
        <w:rPr>
          <w:rFonts w:ascii="Times New Roman" w:eastAsia="Times New Roman" w:hAnsi="Times New Roman" w:cs="Times New Roman"/>
        </w:rPr>
      </w:pPr>
      <w:r w:rsidRPr="009C59ED">
        <w:rPr>
          <w:rFonts w:ascii="Times New Roman" w:eastAsia="Calibri" w:hAnsi="Times New Roman" w:cs="Times New Roman"/>
          <w:b/>
          <w:color w:val="000000" w:themeColor="text1"/>
          <w:lang w:eastAsia="ru-RU"/>
        </w:rPr>
        <w:t xml:space="preserve"> </w:t>
      </w:r>
      <w:r w:rsidR="00420484" w:rsidRPr="009C59ED">
        <w:rPr>
          <w:rFonts w:ascii="Times New Roman" w:eastAsia="Times New Roman" w:hAnsi="Times New Roman" w:cs="Times New Roman"/>
          <w:b/>
          <w:color w:val="000000"/>
        </w:rPr>
        <w:t>ДОДАТОК 2</w:t>
      </w:r>
    </w:p>
    <w:p w14:paraId="11065C46" w14:textId="77777777" w:rsidR="00420484" w:rsidRPr="009C59ED" w:rsidRDefault="00420484" w:rsidP="00420484">
      <w:pPr>
        <w:spacing w:after="0" w:line="240" w:lineRule="auto"/>
        <w:ind w:left="5660" w:firstLine="700"/>
        <w:jc w:val="right"/>
        <w:rPr>
          <w:rFonts w:ascii="Times New Roman" w:eastAsia="Times New Roman" w:hAnsi="Times New Roman" w:cs="Times New Roman"/>
        </w:rPr>
      </w:pPr>
      <w:r w:rsidRPr="009C59ED">
        <w:rPr>
          <w:rFonts w:ascii="Times New Roman" w:eastAsia="Times New Roman" w:hAnsi="Times New Roman" w:cs="Times New Roman"/>
          <w:i/>
          <w:color w:val="000000"/>
        </w:rPr>
        <w:t>до тендерної документації</w:t>
      </w:r>
    </w:p>
    <w:p w14:paraId="175F6DB9" w14:textId="3C0EA18D" w:rsidR="008479CB" w:rsidRPr="009C59ED" w:rsidRDefault="008479CB" w:rsidP="00420484">
      <w:pPr>
        <w:spacing w:after="0" w:line="240" w:lineRule="auto"/>
        <w:ind w:firstLine="708"/>
        <w:jc w:val="right"/>
        <w:rPr>
          <w:rFonts w:ascii="Times New Roman" w:eastAsia="Calibri" w:hAnsi="Times New Roman" w:cs="Times New Roman"/>
          <w:b/>
        </w:rPr>
      </w:pPr>
    </w:p>
    <w:p w14:paraId="6E5820BC" w14:textId="77777777" w:rsidR="00420484" w:rsidRPr="009C59ED" w:rsidRDefault="00420484" w:rsidP="00420484">
      <w:pPr>
        <w:spacing w:before="240" w:after="0" w:line="240" w:lineRule="auto"/>
        <w:jc w:val="center"/>
        <w:rPr>
          <w:rFonts w:ascii="Times New Roman" w:eastAsia="Times New Roman" w:hAnsi="Times New Roman" w:cs="Times New Roman"/>
          <w:b/>
          <w:iCs/>
          <w:color w:val="000000"/>
        </w:rPr>
      </w:pPr>
      <w:r w:rsidRPr="009C59ED">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0118B7" w14:textId="77777777" w:rsidR="00091FDA" w:rsidRPr="009C59ED" w:rsidRDefault="00091FDA" w:rsidP="0089401A">
      <w:pPr>
        <w:spacing w:after="0" w:line="240" w:lineRule="auto"/>
        <w:ind w:firstLine="708"/>
        <w:jc w:val="center"/>
        <w:rPr>
          <w:rFonts w:ascii="Times New Roman" w:eastAsia="Calibri" w:hAnsi="Times New Roman" w:cs="Times New Roman"/>
          <w:b/>
          <w:iCs/>
        </w:rPr>
      </w:pPr>
    </w:p>
    <w:p w14:paraId="61E0606E" w14:textId="77777777" w:rsidR="0049453E" w:rsidRPr="009C59ED" w:rsidRDefault="0049453E" w:rsidP="0049453E">
      <w:pPr>
        <w:spacing w:after="0"/>
        <w:ind w:firstLine="708"/>
        <w:jc w:val="center"/>
        <w:rPr>
          <w:rFonts w:ascii="Times New Roman" w:eastAsia="Calibri" w:hAnsi="Times New Roman" w:cs="Times New Roman"/>
          <w:b/>
          <w:iCs/>
        </w:rPr>
      </w:pPr>
      <w:r w:rsidRPr="009C59ED">
        <w:rPr>
          <w:rFonts w:ascii="Times New Roman" w:hAnsi="Times New Roman" w:cs="Times New Roman"/>
          <w:b/>
          <w:iCs/>
          <w:highlight w:val="white"/>
        </w:rPr>
        <w:t>ТЕХНІЧНА СПЕЦИФІКАЦІЯ</w:t>
      </w:r>
    </w:p>
    <w:p w14:paraId="77E0586A" w14:textId="77777777" w:rsidR="0049453E" w:rsidRPr="009C59ED" w:rsidRDefault="0049453E" w:rsidP="0049453E">
      <w:pPr>
        <w:spacing w:after="0"/>
        <w:ind w:right="57"/>
        <w:jc w:val="center"/>
        <w:rPr>
          <w:rFonts w:ascii="Times New Roman" w:hAnsi="Times New Roman" w:cs="Times New Roman"/>
          <w:b/>
          <w:lang w:eastAsia="ar-SA"/>
        </w:rPr>
      </w:pPr>
      <w:r w:rsidRPr="009C59ED">
        <w:rPr>
          <w:rFonts w:ascii="Times New Roman" w:hAnsi="Times New Roman" w:cs="Times New Roman"/>
          <w:b/>
          <w:lang w:eastAsia="ar-SA"/>
        </w:rPr>
        <w:t>Медико-технічні вимоги до предмета закупівлі:</w:t>
      </w:r>
    </w:p>
    <w:p w14:paraId="0D74321A" w14:textId="77777777" w:rsidR="003C1A16" w:rsidRPr="009C59ED" w:rsidRDefault="0049453E" w:rsidP="003C1A16">
      <w:pPr>
        <w:spacing w:after="0" w:line="240" w:lineRule="auto"/>
        <w:jc w:val="center"/>
        <w:rPr>
          <w:rFonts w:ascii="Times New Roman" w:hAnsi="Times New Roman" w:cs="Times New Roman"/>
          <w:b/>
          <w:bCs/>
        </w:rPr>
      </w:pPr>
      <w:r w:rsidRPr="009C59ED">
        <w:rPr>
          <w:rFonts w:ascii="Times New Roman" w:hAnsi="Times New Roman" w:cs="Times New Roman"/>
          <w:b/>
          <w:bCs/>
        </w:rPr>
        <w:t xml:space="preserve">Предмет закупівлі: </w:t>
      </w:r>
    </w:p>
    <w:p w14:paraId="1101EF26" w14:textId="46769FE9" w:rsidR="009C59ED" w:rsidRPr="009C59ED" w:rsidRDefault="009C59ED" w:rsidP="006D0425">
      <w:pPr>
        <w:spacing w:after="0" w:line="240" w:lineRule="auto"/>
        <w:jc w:val="center"/>
        <w:rPr>
          <w:rFonts w:ascii="Times New Roman" w:hAnsi="Times New Roman" w:cs="Times New Roman"/>
          <w:b/>
          <w:bCs/>
          <w:sz w:val="23"/>
          <w:szCs w:val="23"/>
        </w:rPr>
      </w:pPr>
      <w:r w:rsidRPr="009C59ED">
        <w:rPr>
          <w:rFonts w:ascii="Times New Roman" w:hAnsi="Times New Roman" w:cs="Times New Roman"/>
          <w:b/>
          <w:bCs/>
          <w:sz w:val="23"/>
          <w:szCs w:val="23"/>
        </w:rPr>
        <w:t xml:space="preserve">МЕБЛІ МЕДИЧНОГО ПРИЗНАЧЕННЯ </w:t>
      </w:r>
    </w:p>
    <w:p w14:paraId="45424681" w14:textId="776C4E3A" w:rsidR="00091FDA" w:rsidRPr="009C59ED" w:rsidRDefault="009C59ED" w:rsidP="006D0425">
      <w:pPr>
        <w:spacing w:after="0" w:line="240" w:lineRule="auto"/>
        <w:jc w:val="center"/>
        <w:rPr>
          <w:rFonts w:ascii="Times New Roman" w:eastAsia="Calibri" w:hAnsi="Times New Roman" w:cs="Times New Roman"/>
          <w:b/>
        </w:rPr>
      </w:pPr>
      <w:r w:rsidRPr="009C59ED">
        <w:rPr>
          <w:rFonts w:ascii="Times New Roman" w:hAnsi="Times New Roman" w:cs="Times New Roman"/>
          <w:b/>
          <w:bCs/>
          <w:sz w:val="23"/>
          <w:szCs w:val="23"/>
        </w:rPr>
        <w:t>(код ДК 021:2015 Єдиного закупівельного словника 33190000-8 – Медичне обладнання та вироби медичного призначення)</w:t>
      </w:r>
    </w:p>
    <w:p w14:paraId="27D96DC6" w14:textId="2D9A0C55" w:rsidR="00A1119C" w:rsidRPr="009C59ED"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9C59ED">
        <w:rPr>
          <w:rFonts w:ascii="Times New Roman" w:eastAsia="Times New Roman" w:hAnsi="Times New Roman" w:cs="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2F75427D" w14:textId="0FAB484E" w:rsidR="00A1119C" w:rsidRPr="009C59ED" w:rsidRDefault="00A1119C" w:rsidP="00A1119C">
      <w:pPr>
        <w:shd w:val="clear" w:color="auto" w:fill="FFFFFF"/>
        <w:spacing w:after="0" w:line="240" w:lineRule="auto"/>
        <w:ind w:firstLine="460"/>
        <w:jc w:val="both"/>
        <w:rPr>
          <w:rFonts w:ascii="Times New Roman" w:eastAsia="Times New Roman" w:hAnsi="Times New Roman" w:cs="Times New Roman"/>
          <w:iCs/>
        </w:rPr>
      </w:pPr>
      <w:r w:rsidRPr="009C59ED">
        <w:rPr>
          <w:rFonts w:ascii="Times New Roman" w:eastAsia="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0847639" w14:textId="709DF1D9" w:rsidR="00A1119C" w:rsidRPr="009C59ED" w:rsidRDefault="00A1119C" w:rsidP="00A1119C">
      <w:pPr>
        <w:shd w:val="clear" w:color="auto" w:fill="FFFFFF"/>
        <w:spacing w:after="0" w:line="240" w:lineRule="auto"/>
        <w:ind w:firstLine="460"/>
        <w:jc w:val="both"/>
        <w:rPr>
          <w:rFonts w:ascii="Times New Roman" w:eastAsia="Times New Roman" w:hAnsi="Times New Roman" w:cs="Times New Roman"/>
        </w:rPr>
      </w:pPr>
      <w:r w:rsidRPr="009C59ED">
        <w:rPr>
          <w:rFonts w:ascii="Times New Roman" w:eastAsia="Times New Roman" w:hAnsi="Times New Roman" w:cs="Times New Roman"/>
        </w:rPr>
        <w:t>Технічна специфікація повинна містити опис усіх необхідних характеристик товарів, що закуповуються, у тому числі їх технічні, функціональні та якісні характеристики.</w:t>
      </w:r>
    </w:p>
    <w:p w14:paraId="34B8471E" w14:textId="39018285" w:rsidR="00A1119C" w:rsidRPr="009C59ED"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9C59ED">
        <w:rPr>
          <w:rFonts w:ascii="Times New Roman" w:eastAsia="Times New Roman" w:hAnsi="Times New Roman" w:cs="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C59ED">
        <w:rPr>
          <w:rFonts w:ascii="Times New Roman" w:eastAsia="Times New Roman" w:hAnsi="Times New Roman" w:cs="Times New Roman"/>
          <w:bCs/>
        </w:rPr>
        <w:t>До кожного посилання повинен додаватися вираз «або еквівалент».</w:t>
      </w:r>
    </w:p>
    <w:p w14:paraId="6CDD6420" w14:textId="6C2101DC" w:rsidR="00A1119C" w:rsidRPr="009C59ED" w:rsidRDefault="00A1119C" w:rsidP="00A1119C">
      <w:pPr>
        <w:shd w:val="clear" w:color="auto" w:fill="FFFFFF"/>
        <w:spacing w:after="0" w:line="240" w:lineRule="auto"/>
        <w:ind w:firstLine="720"/>
        <w:jc w:val="both"/>
        <w:rPr>
          <w:rFonts w:ascii="Times New Roman" w:eastAsia="Times New Roman" w:hAnsi="Times New Roman" w:cs="Times New Roman"/>
          <w:u w:val="single"/>
        </w:rPr>
      </w:pPr>
      <w:r w:rsidRPr="009C59ED">
        <w:rPr>
          <w:rFonts w:ascii="Times New Roman" w:eastAsia="Times New Roman" w:hAnsi="Times New Roman" w:cs="Times New Roman"/>
        </w:rPr>
        <w:t xml:space="preserve">Якщо Учасником пропонується </w:t>
      </w:r>
      <w:r w:rsidRPr="009C59ED">
        <w:rPr>
          <w:rFonts w:ascii="Times New Roman" w:eastAsia="Times New Roman" w:hAnsi="Times New Roman" w:cs="Times New Roman"/>
          <w:bCs/>
          <w:u w:val="single"/>
        </w:rPr>
        <w:t>еквівалент товару</w:t>
      </w:r>
      <w:r w:rsidRPr="009C59ED">
        <w:rPr>
          <w:rFonts w:ascii="Times New Roman" w:eastAsia="Times New Roman" w:hAnsi="Times New Roman" w:cs="Times New Roman"/>
          <w:b/>
        </w:rPr>
        <w:t xml:space="preserve"> </w:t>
      </w:r>
      <w:r w:rsidRPr="009C59ED">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w:t>
      </w:r>
      <w:r w:rsidRPr="009C59ED">
        <w:rPr>
          <w:rFonts w:ascii="Times New Roman" w:eastAsia="Times New Roman" w:hAnsi="Times New Roman" w:cs="Times New Roman"/>
          <w:u w:val="single"/>
        </w:rPr>
        <w:t>таблицю</w:t>
      </w:r>
      <w:r w:rsidRPr="009C59ED">
        <w:rPr>
          <w:rFonts w:ascii="Times New Roman" w:eastAsia="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9C59ED">
        <w:rPr>
          <w:rFonts w:ascii="Times New Roman" w:eastAsia="Times New Roman" w:hAnsi="Times New Roman" w:cs="Times New Roman"/>
          <w:iCs/>
          <w:u w:val="single"/>
        </w:rPr>
        <w:t>Таблиця повинна містити точну назву товару, яка пропонується учасником.</w:t>
      </w:r>
      <w:r w:rsidRPr="009C59ED">
        <w:rPr>
          <w:rFonts w:ascii="Times New Roman" w:eastAsia="Times New Roman" w:hAnsi="Times New Roman" w:cs="Times New Roman"/>
          <w:i/>
          <w:u w:val="single"/>
        </w:rPr>
        <w:t xml:space="preserve"> </w:t>
      </w:r>
      <w:r w:rsidRPr="009C59ED">
        <w:rPr>
          <w:rFonts w:ascii="Times New Roman" w:eastAsia="Times New Roman" w:hAnsi="Times New Roman" w:cs="Times New Roman"/>
          <w:iCs/>
          <w:u w:val="single"/>
        </w:rPr>
        <w:t>У випадку якщо учасником буде зазначено назву товару, яка буде містити словосполучення «або еквівалент»</w:t>
      </w:r>
      <w:r w:rsidRPr="009C59ED">
        <w:rPr>
          <w:rFonts w:ascii="Times New Roman" w:eastAsia="Times New Roman" w:hAnsi="Times New Roman" w:cs="Times New Roman"/>
          <w:u w:val="single"/>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195C4895" w14:textId="79F4E372" w:rsidR="00A1119C" w:rsidRPr="009C59ED" w:rsidRDefault="00A1119C" w:rsidP="00A1119C">
      <w:pPr>
        <w:shd w:val="clear" w:color="auto" w:fill="FFFFFF"/>
        <w:spacing w:after="0" w:line="240" w:lineRule="auto"/>
        <w:ind w:firstLine="460"/>
        <w:jc w:val="both"/>
        <w:rPr>
          <w:rFonts w:ascii="Times New Roman" w:eastAsia="Times New Roman" w:hAnsi="Times New Roman" w:cs="Times New Roman"/>
        </w:rPr>
      </w:pPr>
      <w:r w:rsidRPr="009C59ED">
        <w:rPr>
          <w:rFonts w:ascii="Times New Roman" w:eastAsia="Times New Roman" w:hAnsi="Times New Roman" w:cs="Times New Roman"/>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C442F2C" w14:textId="77777777" w:rsidR="00811869" w:rsidRPr="009C59ED" w:rsidRDefault="00811869" w:rsidP="00811869">
      <w:pPr>
        <w:shd w:val="clear" w:color="auto" w:fill="FFFFFF"/>
        <w:spacing w:after="0" w:line="240" w:lineRule="auto"/>
        <w:ind w:firstLine="720"/>
        <w:jc w:val="both"/>
        <w:rPr>
          <w:rFonts w:ascii="Times New Roman" w:eastAsia="Times New Roman" w:hAnsi="Times New Roman" w:cs="Times New Roman"/>
          <w:b/>
          <w:color w:val="000000"/>
        </w:rPr>
      </w:pPr>
      <w:r w:rsidRPr="009C59ED">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9C59ED">
        <w:rPr>
          <w:rFonts w:ascii="Times New Roman" w:eastAsia="Times New Roman" w:hAnsi="Times New Roman" w:cs="Times New Roman"/>
          <w:b/>
          <w:color w:val="000000"/>
        </w:rPr>
        <w:t xml:space="preserve">є: </w:t>
      </w:r>
    </w:p>
    <w:p w14:paraId="3ED29156" w14:textId="78E23FF2" w:rsidR="00811869" w:rsidRPr="009C59ED" w:rsidRDefault="00811869" w:rsidP="00811869">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9C59ED">
        <w:rPr>
          <w:rFonts w:ascii="Times New Roman" w:eastAsia="Times New Roman" w:hAnsi="Times New Roman" w:cs="Times New Roman"/>
        </w:rPr>
        <w:t xml:space="preserve"> технічна специфікація, складена учасником згідно </w:t>
      </w:r>
      <w:r w:rsidRPr="009C59ED">
        <w:rPr>
          <w:rFonts w:ascii="Times New Roman" w:eastAsia="Times New Roman" w:hAnsi="Times New Roman" w:cs="Times New Roman"/>
          <w:b/>
        </w:rPr>
        <w:t>Таблиці 1</w:t>
      </w:r>
      <w:r w:rsidR="009C59ED">
        <w:rPr>
          <w:rFonts w:ascii="Times New Roman" w:eastAsia="Times New Roman" w:hAnsi="Times New Roman" w:cs="Times New Roman"/>
          <w:b/>
        </w:rPr>
        <w:t>,2</w:t>
      </w:r>
      <w:r w:rsidRPr="009C59ED">
        <w:rPr>
          <w:rFonts w:ascii="Times New Roman" w:eastAsia="Times New Roman" w:hAnsi="Times New Roman" w:cs="Times New Roman"/>
        </w:rPr>
        <w:t xml:space="preserve"> за інформацією (вимогами), формою та змістом цього додатка, у разі потреби —опис предмета закупівлі, наведений у цьому додатку; </w:t>
      </w:r>
      <w:r w:rsidRPr="009C59ED">
        <w:rPr>
          <w:rFonts w:ascii="Times New Roman" w:eastAsia="Times New Roman" w:hAnsi="Times New Roman" w:cs="Times New Roman"/>
          <w:bCs/>
          <w:iCs/>
          <w:u w:val="single"/>
        </w:rPr>
        <w:t>у</w:t>
      </w:r>
      <w:r w:rsidRPr="009C59ED">
        <w:rPr>
          <w:rFonts w:ascii="Times New Roman" w:eastAsia="Times New Roman" w:hAnsi="Times New Roman" w:cs="Times New Roman"/>
          <w:bCs/>
          <w:iCs/>
          <w:color w:val="000000"/>
          <w:u w:val="single"/>
        </w:rPr>
        <w:t xml:space="preserve"> разі зазначення країни походження товару з російської федерації</w:t>
      </w:r>
      <w:r w:rsidR="009C59ED" w:rsidRPr="009C59ED">
        <w:rPr>
          <w:rFonts w:ascii="Times New Roman" w:eastAsia="Times New Roman" w:hAnsi="Times New Roman" w:cs="Times New Roman"/>
          <w:bCs/>
          <w:iCs/>
          <w:color w:val="000000"/>
          <w:u w:val="single"/>
        </w:rPr>
        <w:t>/республіки білорусь</w:t>
      </w:r>
      <w:r w:rsidRPr="009C59ED">
        <w:rPr>
          <w:rFonts w:ascii="Times New Roman" w:eastAsia="Times New Roman" w:hAnsi="Times New Roman" w:cs="Times New Roman"/>
          <w:bCs/>
          <w:iCs/>
          <w:color w:val="000000"/>
          <w:u w:val="single"/>
        </w:rPr>
        <w:t xml:space="preserve"> учасник у складі тендерної пропозиції надає митну декларацію, що підтверджує ввезення цього товару на територію України до 24.02.2022 включно;</w:t>
      </w:r>
      <w:r w:rsidRPr="009C59ED">
        <w:rPr>
          <w:rFonts w:ascii="Times New Roman" w:eastAsia="Times New Roman" w:hAnsi="Times New Roman" w:cs="Times New Roman"/>
          <w:color w:val="000000"/>
        </w:rPr>
        <w:t xml:space="preserve"> </w:t>
      </w:r>
      <w:r w:rsidRPr="009C59ED">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—опис предмета закупівлі), наведена в цьому додатку до тендерної документації.</w:t>
      </w:r>
      <w:r w:rsidR="005A3CAC" w:rsidRPr="009C59ED">
        <w:rPr>
          <w:rFonts w:ascii="Times New Roman" w:eastAsia="Times New Roman" w:hAnsi="Times New Roman" w:cs="Times New Roman"/>
        </w:rPr>
        <w:tab/>
      </w:r>
    </w:p>
    <w:p w14:paraId="2F1E6EBA" w14:textId="539B5915" w:rsidR="00811869" w:rsidRPr="009C59ED" w:rsidRDefault="00811869"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r w:rsidRPr="009C59ED">
        <w:rPr>
          <w:rFonts w:ascii="Times New Roman" w:eastAsia="Times New Roman" w:hAnsi="Times New Roman" w:cs="Times New Roman"/>
          <w:b/>
          <w:i/>
          <w:highlight w:val="white"/>
        </w:rPr>
        <w:t xml:space="preserve">       Таблиця</w:t>
      </w:r>
      <w:r w:rsidR="00FC52F0" w:rsidRPr="009C59ED">
        <w:rPr>
          <w:rFonts w:ascii="Times New Roman" w:eastAsia="Times New Roman" w:hAnsi="Times New Roman" w:cs="Times New Roman"/>
          <w:b/>
          <w:i/>
          <w:highlight w:val="white"/>
        </w:rPr>
        <w:t xml:space="preserve"> </w:t>
      </w:r>
      <w:r w:rsidRPr="009C59ED">
        <w:rPr>
          <w:rFonts w:ascii="Times New Roman" w:eastAsia="Times New Roman" w:hAnsi="Times New Roman" w:cs="Times New Roman"/>
          <w:b/>
          <w:i/>
          <w:highlight w:val="white"/>
        </w:rPr>
        <w:t>1</w:t>
      </w:r>
    </w:p>
    <w:p w14:paraId="245D5915" w14:textId="77777777" w:rsidR="009C59ED" w:rsidRPr="009C59ED" w:rsidRDefault="009C59ED" w:rsidP="009C59ED">
      <w:pPr>
        <w:suppressAutoHyphens/>
        <w:autoSpaceDE w:val="0"/>
        <w:autoSpaceDN w:val="0"/>
        <w:adjustRightInd w:val="0"/>
        <w:spacing w:after="0" w:line="240" w:lineRule="atLeast"/>
        <w:jc w:val="center"/>
        <w:rPr>
          <w:rFonts w:ascii="Times New Roman" w:eastAsia="Times New Roman" w:hAnsi="Times New Roman" w:cs="Times New Roman"/>
          <w:b/>
          <w:color w:val="000000"/>
          <w:sz w:val="24"/>
          <w:szCs w:val="24"/>
          <w:lang w:eastAsia="zh-CN"/>
        </w:rPr>
      </w:pPr>
      <w:r w:rsidRPr="009C59ED">
        <w:rPr>
          <w:rFonts w:ascii="Times New Roman" w:eastAsia="Times New Roman" w:hAnsi="Times New Roman" w:cs="Times New Roman"/>
          <w:b/>
          <w:color w:val="000000"/>
          <w:sz w:val="24"/>
          <w:szCs w:val="24"/>
          <w:lang w:eastAsia="zh-CN"/>
        </w:rPr>
        <w:t>1. Ліжко медичне</w:t>
      </w:r>
    </w:p>
    <w:tbl>
      <w:tblPr>
        <w:tblW w:w="9645" w:type="dxa"/>
        <w:tblInd w:w="-5" w:type="dxa"/>
        <w:tblLayout w:type="fixed"/>
        <w:tblCellMar>
          <w:left w:w="0" w:type="dxa"/>
          <w:right w:w="0" w:type="dxa"/>
        </w:tblCellMar>
        <w:tblLook w:val="0000" w:firstRow="0" w:lastRow="0" w:firstColumn="0" w:lastColumn="0" w:noHBand="0" w:noVBand="0"/>
      </w:tblPr>
      <w:tblGrid>
        <w:gridCol w:w="7391"/>
        <w:gridCol w:w="2254"/>
      </w:tblGrid>
      <w:tr w:rsidR="009C59ED" w:rsidRPr="009C59ED" w14:paraId="3F6A203F" w14:textId="77777777" w:rsidTr="00877600">
        <w:trPr>
          <w:trHeight w:val="252"/>
        </w:trPr>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2B24FB2B" w14:textId="77777777" w:rsidR="009C59ED" w:rsidRPr="009C59ED" w:rsidRDefault="009C59ED" w:rsidP="00877600">
            <w:pPr>
              <w:suppressAutoHyphens/>
              <w:autoSpaceDE w:val="0"/>
              <w:autoSpaceDN w:val="0"/>
              <w:adjustRightInd w:val="0"/>
              <w:spacing w:after="0"/>
              <w:jc w:val="center"/>
              <w:rPr>
                <w:rFonts w:ascii="Times New Roman" w:eastAsia="Times New Roman" w:hAnsi="Times New Roman" w:cs="Times New Roman"/>
                <w:lang w:eastAsia="zh-CN"/>
              </w:rPr>
            </w:pPr>
            <w:r w:rsidRPr="009C59ED">
              <w:rPr>
                <w:rFonts w:ascii="Times New Roman" w:eastAsia="Times New Roman" w:hAnsi="Times New Roman" w:cs="Times New Roman"/>
                <w:b/>
                <w:lang w:eastAsia="zh-CN"/>
              </w:rPr>
              <w:lastRenderedPageBreak/>
              <w:t>Найменування товару</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C47285" w14:textId="77777777" w:rsidR="009C59ED" w:rsidRPr="009C59ED" w:rsidRDefault="009C59ED" w:rsidP="00877600">
            <w:pPr>
              <w:suppressAutoHyphens/>
              <w:autoSpaceDE w:val="0"/>
              <w:autoSpaceDN w:val="0"/>
              <w:adjustRightInd w:val="0"/>
              <w:spacing w:after="0"/>
              <w:jc w:val="center"/>
              <w:rPr>
                <w:rFonts w:ascii="Times New Roman" w:eastAsia="Times New Roman" w:hAnsi="Times New Roman" w:cs="Times New Roman"/>
                <w:lang w:eastAsia="zh-CN"/>
              </w:rPr>
            </w:pPr>
            <w:r w:rsidRPr="009C59ED">
              <w:rPr>
                <w:rFonts w:ascii="Times New Roman" w:eastAsia="Times New Roman" w:hAnsi="Times New Roman" w:cs="Times New Roman"/>
                <w:b/>
                <w:lang w:eastAsia="zh-CN"/>
              </w:rPr>
              <w:t>Кількість</w:t>
            </w:r>
          </w:p>
        </w:tc>
      </w:tr>
      <w:tr w:rsidR="009C59ED" w:rsidRPr="009C59ED" w14:paraId="2D2895EC" w14:textId="77777777" w:rsidTr="00877600">
        <w:trPr>
          <w:trHeight w:val="303"/>
        </w:trPr>
        <w:tc>
          <w:tcPr>
            <w:tcW w:w="7391" w:type="dxa"/>
            <w:tcBorders>
              <w:top w:val="single" w:sz="4" w:space="0" w:color="000000"/>
              <w:left w:val="single" w:sz="4" w:space="0" w:color="000000"/>
              <w:bottom w:val="single" w:sz="4" w:space="0" w:color="000000"/>
              <w:right w:val="nil"/>
            </w:tcBorders>
            <w:tcMar>
              <w:left w:w="108" w:type="dxa"/>
              <w:right w:w="108" w:type="dxa"/>
            </w:tcMar>
            <w:vAlign w:val="bottom"/>
          </w:tcPr>
          <w:p w14:paraId="6563F91C" w14:textId="77777777" w:rsidR="009C59ED" w:rsidRPr="009C59ED" w:rsidRDefault="009C59ED" w:rsidP="00877600">
            <w:pPr>
              <w:suppressAutoHyphens/>
              <w:autoSpaceDE w:val="0"/>
              <w:autoSpaceDN w:val="0"/>
              <w:adjustRightInd w:val="0"/>
              <w:spacing w:after="0" w:line="240" w:lineRule="auto"/>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Ліжко медичне</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14:paraId="47589A69"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21 шт.</w:t>
            </w:r>
          </w:p>
        </w:tc>
      </w:tr>
    </w:tbl>
    <w:p w14:paraId="090C482B" w14:textId="77777777" w:rsidR="009C59ED" w:rsidRPr="009C59ED" w:rsidRDefault="009C59ED" w:rsidP="009C59ED">
      <w:pPr>
        <w:rPr>
          <w:rFonts w:ascii="Times New Roman" w:hAnsi="Times New Roman" w:cs="Times New Roman"/>
        </w:rPr>
      </w:pPr>
    </w:p>
    <w:tbl>
      <w:tblPr>
        <w:tblW w:w="9645" w:type="dxa"/>
        <w:tblInd w:w="-5" w:type="dxa"/>
        <w:tblLayout w:type="fixed"/>
        <w:tblCellMar>
          <w:left w:w="0" w:type="dxa"/>
          <w:right w:w="0" w:type="dxa"/>
        </w:tblCellMar>
        <w:tblLook w:val="0000" w:firstRow="0" w:lastRow="0" w:firstColumn="0" w:lastColumn="0" w:noHBand="0" w:noVBand="0"/>
      </w:tblPr>
      <w:tblGrid>
        <w:gridCol w:w="527"/>
        <w:gridCol w:w="4472"/>
        <w:gridCol w:w="2393"/>
        <w:gridCol w:w="2253"/>
      </w:tblGrid>
      <w:tr w:rsidR="009C59ED" w:rsidRPr="009C59ED" w14:paraId="6644AC95" w14:textId="77777777" w:rsidTr="00877600">
        <w:tc>
          <w:tcPr>
            <w:tcW w:w="527" w:type="dxa"/>
            <w:tcBorders>
              <w:top w:val="single" w:sz="4" w:space="0" w:color="000000"/>
              <w:left w:val="single" w:sz="4" w:space="0" w:color="000000"/>
              <w:bottom w:val="single" w:sz="4" w:space="0" w:color="000000"/>
              <w:right w:val="nil"/>
            </w:tcBorders>
            <w:tcMar>
              <w:left w:w="108" w:type="dxa"/>
              <w:right w:w="108" w:type="dxa"/>
            </w:tcMar>
            <w:vAlign w:val="center"/>
          </w:tcPr>
          <w:p w14:paraId="37394D66"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b/>
                <w:lang w:eastAsia="zh-CN"/>
              </w:rPr>
              <w:t>№ п/п</w:t>
            </w:r>
          </w:p>
        </w:tc>
        <w:tc>
          <w:tcPr>
            <w:tcW w:w="4472" w:type="dxa"/>
            <w:tcBorders>
              <w:top w:val="single" w:sz="4" w:space="0" w:color="000000"/>
              <w:left w:val="single" w:sz="4" w:space="0" w:color="000000"/>
              <w:bottom w:val="single" w:sz="4" w:space="0" w:color="000000"/>
              <w:right w:val="nil"/>
            </w:tcBorders>
            <w:tcMar>
              <w:left w:w="108" w:type="dxa"/>
              <w:right w:w="108" w:type="dxa"/>
            </w:tcMar>
            <w:vAlign w:val="center"/>
          </w:tcPr>
          <w:p w14:paraId="2C5B093D"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b/>
                <w:color w:val="000000"/>
                <w:lang w:eastAsia="zh-CN"/>
              </w:rPr>
              <w:t>Технічні вимоги</w:t>
            </w:r>
          </w:p>
        </w:tc>
        <w:tc>
          <w:tcPr>
            <w:tcW w:w="2393" w:type="dxa"/>
            <w:tcBorders>
              <w:top w:val="single" w:sz="4" w:space="0" w:color="000000"/>
              <w:left w:val="single" w:sz="4" w:space="0" w:color="000000"/>
              <w:bottom w:val="single" w:sz="4" w:space="0" w:color="000000"/>
              <w:right w:val="nil"/>
            </w:tcBorders>
            <w:tcMar>
              <w:left w:w="108" w:type="dxa"/>
              <w:right w:w="108" w:type="dxa"/>
            </w:tcMar>
            <w:vAlign w:val="center"/>
          </w:tcPr>
          <w:p w14:paraId="3B7E3211"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b/>
                <w:lang w:eastAsia="zh-CN"/>
              </w:rPr>
              <w:t>Параметри</w:t>
            </w:r>
          </w:p>
        </w:tc>
        <w:tc>
          <w:tcPr>
            <w:tcW w:w="22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5385E6"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b/>
                <w:lang w:eastAsia="zh-CN"/>
              </w:rPr>
              <w:t>Відповідність, зазначити «так» чи «ні» з посиланням на відповідну сторінку технічної документації</w:t>
            </w:r>
          </w:p>
        </w:tc>
      </w:tr>
      <w:tr w:rsidR="009C59ED" w:rsidRPr="009C59ED" w14:paraId="514FAEEF"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39DBCD9"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1</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0562C02E"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 xml:space="preserve">Ліжко медичне функціональне повинно бути  з електричним регулюванням висоти, секцій та куту нахилу ложа </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8735531"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3B980048"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0F709E50"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8F6EC6D"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33D8F720"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Ліжка має бути оснащене 4-ма електричними двигунами</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58D6543"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3C727EA0"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0BFF7524"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E7622E6"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3</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4525C877"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Основа (рама) ліжка має бути металевою та пофарбована фарбою білого кольору</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55886142"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C080D9F"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42F574AA"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23D9A9A"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4</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060EC72"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Кількість секцій ліжка</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515BBDD6"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не менше 4</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478E8E49"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0C156DB2"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5D89780C"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5</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DCF3979"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 xml:space="preserve">Секції ложа повинні бути металевими </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11DCE45A"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230FAE1"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32D1FD43"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D1E04FB"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6</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3B1D750"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Габарити ложа ліжка (ДхГ):</w:t>
            </w:r>
            <w:r w:rsidRPr="009C59ED">
              <w:rPr>
                <w:rFonts w:ascii="Times New Roman" w:eastAsia="Times New Roman" w:hAnsi="Times New Roman" w:cs="Times New Roman"/>
                <w:lang w:eastAsia="zh-CN"/>
              </w:rPr>
              <w:tab/>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089E18DE"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2000х900 мм</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342CB96B"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31F74EAD"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CEDC071"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7</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07FC855F"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Ліжко має комплектуватися матрацом</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D954A93"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35AEB07"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40A5FB05"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792023C"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8</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76CAB43"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Матрац з піни товщиною не менше 120мм</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5EF2FFBB"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2B499355"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1A098FB8"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A9BD22C"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9</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06DAB648"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Чохол матраца повинен бути легко-з’ємним та має бути виконаний з анти алергенної, водонепроникної та антибактеріальної тканини, яка можна обробляти дезінфікуючими засобами</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0F8FA8E6"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154F30A3"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1A957F16"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BDB49A7"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10</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6A57445"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Безпечне робоче максимальне навантаження на ліжко повинно бути не менше</w:t>
            </w:r>
            <w:r w:rsidRPr="009C59ED">
              <w:rPr>
                <w:rFonts w:ascii="Times New Roman" w:eastAsia="Times New Roman" w:hAnsi="Times New Roman" w:cs="Times New Roman"/>
                <w:lang w:val="ru-RU" w:eastAsia="zh-CN"/>
              </w:rPr>
              <w:t xml:space="preserve"> ніж</w:t>
            </w:r>
            <w:r w:rsidRPr="009C59ED">
              <w:rPr>
                <w:rFonts w:ascii="Times New Roman" w:eastAsia="Times New Roman" w:hAnsi="Times New Roman" w:cs="Times New Roman"/>
                <w:lang w:eastAsia="zh-CN"/>
              </w:rPr>
              <w:t>:</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46A446C"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230 кг</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BCFB667"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1804F8BA"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4393798" w14:textId="77777777" w:rsidR="009C59ED" w:rsidRPr="009C59ED" w:rsidRDefault="009C59ED" w:rsidP="00877600">
            <w:pPr>
              <w:suppressAutoHyphens/>
              <w:autoSpaceDE w:val="0"/>
              <w:autoSpaceDN w:val="0"/>
              <w:adjustRightInd w:val="0"/>
              <w:spacing w:after="0" w:line="240" w:lineRule="auto"/>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11</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5216C2CB"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 ліжко повинні бути встановлені по кутах пластикові відбійники (4 шт.) для попередження пошкоджень кутів і стін при транспортуванні.</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4E3BDA42"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931011F"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67C2A755"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11C6B1B8"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12</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0E9C9186"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Панелі біля підголів’я та підніжжя ліжка повинні кріпитися до каркасу за допомогою металевих посилюючих елементів та бути легко-з’ємними, щоб забезпечити максимально швидкий доступ медичного персоналу до пацієнта з усіх боків.</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7878591"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151BD4E2"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179D0FD9"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19A61CA"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13</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0AA64A2B"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Панелі біля підголів’я та підніжжя ліжка повинні бути виготовлені з поліпропілену методом «</w:t>
            </w:r>
            <w:r w:rsidRPr="009C59ED">
              <w:rPr>
                <w:rFonts w:ascii="Times New Roman" w:eastAsia="Times New Roman" w:hAnsi="Times New Roman" w:cs="Times New Roman"/>
                <w:lang w:val="en-US" w:eastAsia="zh-CN"/>
              </w:rPr>
              <w:t>blow</w:t>
            </w:r>
            <w:r w:rsidRPr="009C59ED">
              <w:rPr>
                <w:rFonts w:ascii="Times New Roman" w:eastAsia="Times New Roman" w:hAnsi="Times New Roman" w:cs="Times New Roman"/>
                <w:lang w:eastAsia="zh-CN"/>
              </w:rPr>
              <w:t xml:space="preserve"> </w:t>
            </w:r>
            <w:r w:rsidRPr="009C59ED">
              <w:rPr>
                <w:rFonts w:ascii="Times New Roman" w:eastAsia="Times New Roman" w:hAnsi="Times New Roman" w:cs="Times New Roman"/>
                <w:lang w:val="en-US" w:eastAsia="zh-CN"/>
              </w:rPr>
              <w:t>molding</w:t>
            </w:r>
            <w:r w:rsidRPr="009C59ED">
              <w:rPr>
                <w:rFonts w:ascii="Times New Roman" w:eastAsia="Times New Roman" w:hAnsi="Times New Roman" w:cs="Times New Roman"/>
                <w:lang w:eastAsia="zh-CN"/>
              </w:rPr>
              <w:t>» (видування під тиском). Поверхня поліпропілену має бути гладкою, легко миючою, антибактеріальною та вогнестійкою.</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878078C"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1FC65AFB"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741DF0E2"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F75C84D"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14</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4923552"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Ліжко має комплектуватися відкидними бічними огородженнями з обох сторін  виготовленими з поліпропілену методом «blow molding» (видування під тиском). Поверхня поліпропілену має бути гладкою, легко миючою, антибактеріальною та вогнестійкою.</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581474A9"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23CC6A7D"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3DDD4B90"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BAF0623"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15</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448B4641"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Кількість бічних огороджень</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E1307C7"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4</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2B1E20CE"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41A41031"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DA8AD26"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16</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B0782D6"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Бокові огородження повинні бути оснащені індикаторами кута нахилу</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A334BA4"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4CE9D52D"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6E6B22B8"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4E0DF068"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lastRenderedPageBreak/>
              <w:t>17</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07CCA000"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val="ru-RU" w:eastAsia="zh-CN"/>
              </w:rPr>
            </w:pPr>
            <w:r w:rsidRPr="009C59ED">
              <w:rPr>
                <w:rFonts w:ascii="Times New Roman" w:eastAsia="Times New Roman" w:hAnsi="Times New Roman" w:cs="Times New Roman"/>
                <w:lang w:eastAsia="zh-CN"/>
              </w:rPr>
              <w:t>Висота бокових огороджень над ложем в розкладеному стані має бути не меншою ні</w:t>
            </w:r>
            <w:r w:rsidRPr="009C59ED">
              <w:rPr>
                <w:rFonts w:ascii="Times New Roman" w:eastAsia="Times New Roman" w:hAnsi="Times New Roman" w:cs="Times New Roman"/>
                <w:lang w:val="ru-RU" w:eastAsia="zh-CN"/>
              </w:rPr>
              <w:t>ж:</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5022C7C9"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val="ru-RU" w:eastAsia="zh-CN"/>
              </w:rPr>
            </w:pPr>
            <w:r w:rsidRPr="009C59ED">
              <w:rPr>
                <w:rFonts w:ascii="Times New Roman" w:eastAsia="Times New Roman" w:hAnsi="Times New Roman" w:cs="Times New Roman"/>
                <w:lang w:val="ru-RU" w:eastAsia="zh-CN"/>
              </w:rPr>
              <w:t>345 мм</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157552A"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3580CC69"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1F1FCD5B"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18</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2215CDBD"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Бічні огородження повинні плавно та легко опускатися вниз та підніматися вгору.</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9828F8C"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0C9B710"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39CC364F"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92EABB1"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19</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7E7D6D14"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Бічні огородження повинні витримувати навантаження до 150 кг</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CCE98EB"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0CCD4491"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796284F1"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A4C410D"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20</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0A686D16"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Електричне регулювання стегнової секції та секції спини</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32DA4E7"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91C2FCC"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357D78E4"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5392F79A"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21</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4831B812"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Діапазон регулювання секцій спини</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66F5E4F"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не менше 0° -  7</w:t>
            </w:r>
            <w:r w:rsidRPr="009C59ED">
              <w:rPr>
                <w:rFonts w:ascii="Times New Roman" w:eastAsia="Times New Roman" w:hAnsi="Times New Roman" w:cs="Times New Roman"/>
                <w:lang w:val="ru-RU" w:eastAsia="zh-CN"/>
              </w:rPr>
              <w:t>5</w:t>
            </w:r>
            <w:r w:rsidRPr="009C59ED">
              <w:rPr>
                <w:rFonts w:ascii="Times New Roman" w:eastAsia="Times New Roman" w:hAnsi="Times New Roman" w:cs="Times New Roman"/>
                <w:lang w:eastAsia="zh-CN"/>
              </w:rPr>
              <w:t>°</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981D962"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2A97A198"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9939913"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22</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1E642401"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Діапазон  регулювання стегнової секції</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02C5F363"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не менше 0° -  4</w:t>
            </w:r>
            <w:r w:rsidRPr="009C59ED">
              <w:rPr>
                <w:rFonts w:ascii="Times New Roman" w:eastAsia="Times New Roman" w:hAnsi="Times New Roman" w:cs="Times New Roman"/>
                <w:lang w:val="ru-RU" w:eastAsia="zh-CN"/>
              </w:rPr>
              <w:t>5</w:t>
            </w:r>
            <w:r w:rsidRPr="009C59ED">
              <w:rPr>
                <w:rFonts w:ascii="Times New Roman" w:eastAsia="Times New Roman" w:hAnsi="Times New Roman" w:cs="Times New Roman"/>
                <w:lang w:eastAsia="zh-CN"/>
              </w:rPr>
              <w:t>°</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7F16D934"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287C4BA3"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161F1ECF"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23</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42EDB5D4"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Діапазон  регулювання гомілкової секції</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4655C8F"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не менше 0° -  30°</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2F9CABEC"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08A9A680"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436E69F5"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24</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DE3A940"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Електричне регулювання висоти ліжка</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1E106DF"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50D14DFC"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14F9138B"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F6529D4"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25</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1702A61A"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Діапазон регулювання по висоті ложа ліжка (без врахування матраца):</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5BAADF21"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380-780 мм (±3%)</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453ECADB"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5FDF7281"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26F891F"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26</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BEC4AFE"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Електричне регулювання куту нахилу ліжка Тренделенбург/Анти Тренделенбург</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305DF38"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03514562"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3631CCBC"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1A3897A9"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27</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081EDBE1"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Діапазон регулювання куту нахилу Тренделенбург/Анти Тренделенбург</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2E60408"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±16º</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D3570B5"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028A29D9"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F88213D"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28</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146FEBF1"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 xml:space="preserve">Зміщення спинної секцій (функція авторегресії) </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4BB3AAB"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11 см</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3DC67BDA"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16F64D4F"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09742089"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29</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4710CBD0"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Ліжко має комплектуватися функцією CPR для екстреного переводу ліжка у горизонтальне положення</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A67C331"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29B81B26"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377FDE95"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020094A3"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30</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B52E8E2"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Ліжко має бути обладнане пультом керування пацієнта (дротовий)</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6BD24BB"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013709CE"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08ED0933"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F8ABD31"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31</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4888D58B"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Повинні бути передбачені наступні типи живлення:</w:t>
            </w:r>
          </w:p>
          <w:p w14:paraId="4475200B"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 xml:space="preserve"> - від загальної електромережі 220В, 50/60 Гц;</w:t>
            </w:r>
          </w:p>
          <w:p w14:paraId="5C5B2B13"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9C59ED">
              <w:rPr>
                <w:rFonts w:ascii="Times New Roman" w:eastAsia="Times New Roman" w:hAnsi="Times New Roman" w:cs="Times New Roman"/>
                <w:lang w:eastAsia="zh-CN"/>
              </w:rPr>
              <w:t xml:space="preserve"> - від автономного джерела-акумуляторна батарея.</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0905304"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2BCD9580"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280AFFD6"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088697C3"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32</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E78CA17"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Захист від ураження електричним струмом повинен бути:</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AED9B4F"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val="en-US" w:eastAsia="zh-CN"/>
              </w:rPr>
            </w:pPr>
            <w:r w:rsidRPr="009C59ED">
              <w:rPr>
                <w:rFonts w:ascii="Times New Roman" w:eastAsia="Times New Roman" w:hAnsi="Times New Roman" w:cs="Times New Roman"/>
                <w:lang w:val="en-US" w:eastAsia="zh-CN"/>
              </w:rPr>
              <w:t>Class I, Type B</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386C266D"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408F32B3"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49057F38"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33</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2EE764F"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Захист від проникнення рідини</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413DB547"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val="en-US" w:eastAsia="zh-CN"/>
              </w:rPr>
            </w:pPr>
            <w:r w:rsidRPr="009C59ED">
              <w:rPr>
                <w:rFonts w:ascii="Times New Roman" w:eastAsia="Times New Roman" w:hAnsi="Times New Roman" w:cs="Times New Roman"/>
                <w:lang w:val="en-US" w:eastAsia="zh-CN"/>
              </w:rPr>
              <w:t>IPx66</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776032F1"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35E35CB6"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5098CD46"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34</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1107E4E1"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 xml:space="preserve">Ліжко має комплектуватися 4-ма колесами з гумовим покриттям та стопором </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6E4352C"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2BD8C3FC"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18BD3C1D"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E687480"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35</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84A5028"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Діаметр коліс</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15F1D98A"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не менше 125 мм</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7A332FC9"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2C7EA6CB"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EB7F562"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36</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24D8A10"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 xml:space="preserve">Ліжко має бути обладнане з обох сторін гачками для аксесуарів </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53B6835E"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1BDA9B25"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0416B081"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11D1971C"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37</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09ECD16"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Ліжко має комплектуватися інфузійною стійкою на 4 гачки, котра регулюється по висоті та фіксується одним рухом.</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572E9C82"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32370710"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1673F68B"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57E0779"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38</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EF19926"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Зовнішні габарити ліжка (ДхГ):</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158D5219"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w:t>
            </w:r>
            <w:r w:rsidRPr="009C59ED">
              <w:rPr>
                <w:rFonts w:ascii="Times New Roman" w:eastAsia="Times New Roman" w:hAnsi="Times New Roman" w:cs="Times New Roman"/>
                <w:lang w:val="en-US" w:eastAsia="zh-CN"/>
              </w:rPr>
              <w:t>200</w:t>
            </w:r>
            <w:r w:rsidRPr="009C59ED">
              <w:rPr>
                <w:rFonts w:ascii="Times New Roman" w:eastAsia="Times New Roman" w:hAnsi="Times New Roman" w:cs="Times New Roman"/>
                <w:lang w:eastAsia="zh-CN"/>
              </w:rPr>
              <w:t>х</w:t>
            </w:r>
            <w:r w:rsidRPr="009C59ED">
              <w:rPr>
                <w:rFonts w:ascii="Times New Roman" w:eastAsia="Times New Roman" w:hAnsi="Times New Roman" w:cs="Times New Roman"/>
                <w:lang w:val="en-US" w:eastAsia="zh-CN"/>
              </w:rPr>
              <w:t>1080</w:t>
            </w:r>
            <w:r w:rsidRPr="009C59ED">
              <w:rPr>
                <w:rFonts w:ascii="Times New Roman" w:eastAsia="Times New Roman" w:hAnsi="Times New Roman" w:cs="Times New Roman"/>
                <w:lang w:eastAsia="zh-CN"/>
              </w:rPr>
              <w:t xml:space="preserve"> мм</w:t>
            </w:r>
          </w:p>
          <w:p w14:paraId="69935655"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(±3%)</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5463DF22"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bl>
    <w:p w14:paraId="11DBF0C3" w14:textId="77777777" w:rsidR="009C59ED" w:rsidRDefault="009C59ED" w:rsidP="009C59ED">
      <w:pPr>
        <w:spacing w:after="0"/>
        <w:jc w:val="right"/>
        <w:rPr>
          <w:rFonts w:ascii="Times New Roman" w:eastAsia="Times New Roman" w:hAnsi="Times New Roman" w:cs="Times New Roman"/>
          <w:b/>
          <w:i/>
          <w:highlight w:val="white"/>
        </w:rPr>
      </w:pPr>
    </w:p>
    <w:p w14:paraId="7CBFF147" w14:textId="6B46B007" w:rsidR="009C59ED" w:rsidRPr="009C59ED" w:rsidRDefault="009C59ED" w:rsidP="009C59ED">
      <w:pPr>
        <w:spacing w:after="0"/>
        <w:jc w:val="right"/>
        <w:rPr>
          <w:rFonts w:ascii="Times New Roman" w:hAnsi="Times New Roman" w:cs="Times New Roman"/>
        </w:rPr>
      </w:pPr>
      <w:r w:rsidRPr="009C59ED">
        <w:rPr>
          <w:rFonts w:ascii="Times New Roman" w:eastAsia="Times New Roman" w:hAnsi="Times New Roman" w:cs="Times New Roman"/>
          <w:b/>
          <w:i/>
          <w:highlight w:val="white"/>
        </w:rPr>
        <w:t xml:space="preserve">Таблиця </w:t>
      </w:r>
      <w:r>
        <w:rPr>
          <w:rFonts w:ascii="Times New Roman" w:eastAsia="Times New Roman" w:hAnsi="Times New Roman" w:cs="Times New Roman"/>
          <w:b/>
          <w:i/>
        </w:rPr>
        <w:t>2</w:t>
      </w:r>
    </w:p>
    <w:p w14:paraId="6A983736" w14:textId="77777777" w:rsidR="009C59ED" w:rsidRPr="009C59ED" w:rsidRDefault="009C59ED" w:rsidP="009C59ED">
      <w:pPr>
        <w:suppressAutoHyphens/>
        <w:autoSpaceDE w:val="0"/>
        <w:autoSpaceDN w:val="0"/>
        <w:adjustRightInd w:val="0"/>
        <w:spacing w:after="0" w:line="240" w:lineRule="atLeast"/>
        <w:jc w:val="center"/>
        <w:rPr>
          <w:rFonts w:ascii="Times New Roman" w:eastAsia="Times New Roman" w:hAnsi="Times New Roman" w:cs="Times New Roman"/>
          <w:b/>
          <w:color w:val="000000"/>
          <w:sz w:val="24"/>
          <w:szCs w:val="24"/>
          <w:lang w:eastAsia="zh-CN"/>
        </w:rPr>
      </w:pPr>
      <w:r w:rsidRPr="009C59ED">
        <w:rPr>
          <w:rFonts w:ascii="Times New Roman" w:eastAsia="Times New Roman" w:hAnsi="Times New Roman" w:cs="Times New Roman"/>
          <w:b/>
          <w:color w:val="000000"/>
          <w:sz w:val="24"/>
          <w:szCs w:val="24"/>
          <w:lang w:eastAsia="zh-CN"/>
        </w:rPr>
        <w:t>2. Тумба приліжкова</w:t>
      </w:r>
    </w:p>
    <w:p w14:paraId="6C8B0DB9" w14:textId="607C5AAE" w:rsidR="009C59ED" w:rsidRPr="009C59ED" w:rsidRDefault="009C59ED" w:rsidP="009C59ED">
      <w:pPr>
        <w:suppressAutoHyphens/>
        <w:autoSpaceDE w:val="0"/>
        <w:autoSpaceDN w:val="0"/>
        <w:adjustRightInd w:val="0"/>
        <w:spacing w:after="0" w:line="240" w:lineRule="atLeast"/>
        <w:jc w:val="center"/>
        <w:rPr>
          <w:rFonts w:ascii="Times New Roman" w:eastAsia="Times New Roman" w:hAnsi="Times New Roman" w:cs="Times New Roman"/>
          <w:b/>
          <w:color w:val="000000"/>
          <w:sz w:val="24"/>
          <w:szCs w:val="24"/>
          <w:lang w:eastAsia="zh-CN"/>
        </w:rPr>
      </w:pPr>
    </w:p>
    <w:tbl>
      <w:tblPr>
        <w:tblW w:w="9645" w:type="dxa"/>
        <w:tblInd w:w="-5" w:type="dxa"/>
        <w:tblLayout w:type="fixed"/>
        <w:tblCellMar>
          <w:left w:w="0" w:type="dxa"/>
          <w:right w:w="0" w:type="dxa"/>
        </w:tblCellMar>
        <w:tblLook w:val="0000" w:firstRow="0" w:lastRow="0" w:firstColumn="0" w:lastColumn="0" w:noHBand="0" w:noVBand="0"/>
      </w:tblPr>
      <w:tblGrid>
        <w:gridCol w:w="7391"/>
        <w:gridCol w:w="2254"/>
      </w:tblGrid>
      <w:tr w:rsidR="009C59ED" w:rsidRPr="009C59ED" w14:paraId="166F1BA8" w14:textId="77777777" w:rsidTr="00877600">
        <w:trPr>
          <w:trHeight w:val="252"/>
        </w:trPr>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2D9A5CC2" w14:textId="77777777" w:rsidR="009C59ED" w:rsidRPr="009C59ED" w:rsidRDefault="009C59ED" w:rsidP="00877600">
            <w:pPr>
              <w:suppressAutoHyphens/>
              <w:autoSpaceDE w:val="0"/>
              <w:autoSpaceDN w:val="0"/>
              <w:adjustRightInd w:val="0"/>
              <w:spacing w:after="0"/>
              <w:jc w:val="center"/>
              <w:rPr>
                <w:rFonts w:ascii="Times New Roman" w:eastAsia="Times New Roman" w:hAnsi="Times New Roman" w:cs="Times New Roman"/>
                <w:lang w:eastAsia="zh-CN"/>
              </w:rPr>
            </w:pPr>
            <w:r w:rsidRPr="009C59ED">
              <w:rPr>
                <w:rFonts w:ascii="Times New Roman" w:eastAsia="Times New Roman" w:hAnsi="Times New Roman" w:cs="Times New Roman"/>
                <w:b/>
                <w:lang w:eastAsia="zh-CN"/>
              </w:rPr>
              <w:t>Найменування товару</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E53D58" w14:textId="77777777" w:rsidR="009C59ED" w:rsidRPr="009C59ED" w:rsidRDefault="009C59ED" w:rsidP="00877600">
            <w:pPr>
              <w:suppressAutoHyphens/>
              <w:autoSpaceDE w:val="0"/>
              <w:autoSpaceDN w:val="0"/>
              <w:adjustRightInd w:val="0"/>
              <w:spacing w:after="0"/>
              <w:jc w:val="center"/>
              <w:rPr>
                <w:rFonts w:ascii="Times New Roman" w:eastAsia="Times New Roman" w:hAnsi="Times New Roman" w:cs="Times New Roman"/>
                <w:lang w:eastAsia="zh-CN"/>
              </w:rPr>
            </w:pPr>
            <w:r w:rsidRPr="009C59ED">
              <w:rPr>
                <w:rFonts w:ascii="Times New Roman" w:eastAsia="Times New Roman" w:hAnsi="Times New Roman" w:cs="Times New Roman"/>
                <w:b/>
                <w:lang w:eastAsia="zh-CN"/>
              </w:rPr>
              <w:t>Кількість</w:t>
            </w:r>
          </w:p>
        </w:tc>
      </w:tr>
      <w:tr w:rsidR="009C59ED" w:rsidRPr="009C59ED" w14:paraId="3F8B22FD" w14:textId="77777777" w:rsidTr="00877600">
        <w:trPr>
          <w:trHeight w:val="303"/>
        </w:trPr>
        <w:tc>
          <w:tcPr>
            <w:tcW w:w="7391" w:type="dxa"/>
            <w:tcBorders>
              <w:top w:val="single" w:sz="4" w:space="0" w:color="000000"/>
              <w:left w:val="single" w:sz="4" w:space="0" w:color="000000"/>
              <w:bottom w:val="single" w:sz="4" w:space="0" w:color="000000"/>
              <w:right w:val="nil"/>
            </w:tcBorders>
            <w:tcMar>
              <w:left w:w="108" w:type="dxa"/>
              <w:right w:w="108" w:type="dxa"/>
            </w:tcMar>
            <w:vAlign w:val="bottom"/>
          </w:tcPr>
          <w:p w14:paraId="3F84C8D5" w14:textId="77777777" w:rsidR="009C59ED" w:rsidRPr="009C59ED" w:rsidRDefault="009C59ED" w:rsidP="00877600">
            <w:pPr>
              <w:suppressAutoHyphens/>
              <w:autoSpaceDE w:val="0"/>
              <w:autoSpaceDN w:val="0"/>
              <w:adjustRightInd w:val="0"/>
              <w:spacing w:after="0" w:line="240" w:lineRule="auto"/>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Тумба приліжкова</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14:paraId="6419742F"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21 шт.</w:t>
            </w:r>
          </w:p>
        </w:tc>
      </w:tr>
    </w:tbl>
    <w:p w14:paraId="57CA1DAC" w14:textId="77777777" w:rsidR="009C59ED" w:rsidRPr="009C59ED" w:rsidRDefault="009C59ED" w:rsidP="009C59ED">
      <w:pPr>
        <w:rPr>
          <w:rFonts w:ascii="Times New Roman" w:hAnsi="Times New Roman" w:cs="Times New Roman"/>
        </w:rPr>
      </w:pPr>
    </w:p>
    <w:tbl>
      <w:tblPr>
        <w:tblW w:w="9645" w:type="dxa"/>
        <w:tblInd w:w="-5" w:type="dxa"/>
        <w:tblLayout w:type="fixed"/>
        <w:tblCellMar>
          <w:left w:w="0" w:type="dxa"/>
          <w:right w:w="0" w:type="dxa"/>
        </w:tblCellMar>
        <w:tblLook w:val="0000" w:firstRow="0" w:lastRow="0" w:firstColumn="0" w:lastColumn="0" w:noHBand="0" w:noVBand="0"/>
      </w:tblPr>
      <w:tblGrid>
        <w:gridCol w:w="527"/>
        <w:gridCol w:w="4472"/>
        <w:gridCol w:w="2393"/>
        <w:gridCol w:w="2253"/>
      </w:tblGrid>
      <w:tr w:rsidR="009C59ED" w:rsidRPr="009C59ED" w14:paraId="416F1CCB" w14:textId="77777777" w:rsidTr="00877600">
        <w:tc>
          <w:tcPr>
            <w:tcW w:w="527" w:type="dxa"/>
            <w:tcBorders>
              <w:top w:val="single" w:sz="4" w:space="0" w:color="000000"/>
              <w:left w:val="single" w:sz="4" w:space="0" w:color="000000"/>
              <w:bottom w:val="single" w:sz="4" w:space="0" w:color="000000"/>
              <w:right w:val="nil"/>
            </w:tcBorders>
            <w:tcMar>
              <w:left w:w="108" w:type="dxa"/>
              <w:right w:w="108" w:type="dxa"/>
            </w:tcMar>
            <w:vAlign w:val="center"/>
          </w:tcPr>
          <w:p w14:paraId="7FE1408C"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b/>
                <w:lang w:eastAsia="zh-CN"/>
              </w:rPr>
              <w:t>№ п/п</w:t>
            </w:r>
          </w:p>
        </w:tc>
        <w:tc>
          <w:tcPr>
            <w:tcW w:w="4472" w:type="dxa"/>
            <w:tcBorders>
              <w:top w:val="single" w:sz="4" w:space="0" w:color="000000"/>
              <w:left w:val="single" w:sz="4" w:space="0" w:color="000000"/>
              <w:bottom w:val="single" w:sz="4" w:space="0" w:color="000000"/>
              <w:right w:val="nil"/>
            </w:tcBorders>
            <w:tcMar>
              <w:left w:w="108" w:type="dxa"/>
              <w:right w:w="108" w:type="dxa"/>
            </w:tcMar>
            <w:vAlign w:val="center"/>
          </w:tcPr>
          <w:p w14:paraId="7F763EBB"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b/>
                <w:color w:val="000000"/>
                <w:lang w:eastAsia="zh-CN"/>
              </w:rPr>
              <w:t>Технічні вимоги</w:t>
            </w:r>
          </w:p>
        </w:tc>
        <w:tc>
          <w:tcPr>
            <w:tcW w:w="2393" w:type="dxa"/>
            <w:tcBorders>
              <w:top w:val="single" w:sz="4" w:space="0" w:color="000000"/>
              <w:left w:val="single" w:sz="4" w:space="0" w:color="000000"/>
              <w:bottom w:val="single" w:sz="4" w:space="0" w:color="000000"/>
              <w:right w:val="nil"/>
            </w:tcBorders>
            <w:tcMar>
              <w:left w:w="108" w:type="dxa"/>
              <w:right w:w="108" w:type="dxa"/>
            </w:tcMar>
            <w:vAlign w:val="center"/>
          </w:tcPr>
          <w:p w14:paraId="76518025"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b/>
                <w:lang w:eastAsia="zh-CN"/>
              </w:rPr>
              <w:t>Параметри</w:t>
            </w:r>
          </w:p>
        </w:tc>
        <w:tc>
          <w:tcPr>
            <w:tcW w:w="22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AE0128"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b/>
                <w:lang w:eastAsia="zh-CN"/>
              </w:rPr>
              <w:t xml:space="preserve">Відповідність, зазначити «так» чи «ні» з посиланням на відповідну </w:t>
            </w:r>
            <w:r w:rsidRPr="009C59ED">
              <w:rPr>
                <w:rFonts w:ascii="Times New Roman" w:eastAsia="Times New Roman" w:hAnsi="Times New Roman" w:cs="Times New Roman"/>
                <w:b/>
                <w:lang w:eastAsia="zh-CN"/>
              </w:rPr>
              <w:lastRenderedPageBreak/>
              <w:t>сторінку технічної документації</w:t>
            </w:r>
          </w:p>
        </w:tc>
      </w:tr>
      <w:tr w:rsidR="009C59ED" w:rsidRPr="009C59ED" w14:paraId="3F0E68A4"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5EB0799A"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lastRenderedPageBreak/>
              <w:t>1</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3335EB54"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Корпус тумби має бути виготовлений з МДФ.</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691BBF3"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0FE4293B"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228751CA"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6D13BDD"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2</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43F2506C"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val="ru-RU" w:eastAsia="zh-CN"/>
              </w:rPr>
            </w:pPr>
            <w:r w:rsidRPr="009C59ED">
              <w:rPr>
                <w:rFonts w:ascii="Times New Roman" w:eastAsia="Times New Roman" w:hAnsi="Times New Roman" w:cs="Times New Roman"/>
                <w:lang w:eastAsia="zh-CN"/>
              </w:rPr>
              <w:t xml:space="preserve">Верхня кришка, двері та фасад шухляди тумби повинні бути виготовлені з </w:t>
            </w:r>
            <w:r w:rsidRPr="009C59ED">
              <w:rPr>
                <w:rFonts w:ascii="Times New Roman" w:eastAsia="Times New Roman" w:hAnsi="Times New Roman" w:cs="Times New Roman"/>
                <w:lang w:val="en-US" w:eastAsia="zh-CN"/>
              </w:rPr>
              <w:t>ABS</w:t>
            </w:r>
            <w:r w:rsidRPr="009C59ED">
              <w:rPr>
                <w:rFonts w:ascii="Times New Roman" w:eastAsia="Times New Roman" w:hAnsi="Times New Roman" w:cs="Times New Roman"/>
                <w:lang w:val="ru-RU" w:eastAsia="zh-CN"/>
              </w:rPr>
              <w:t>-пластику.</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42040F7C"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30D2D021"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14ACA2CF"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C597705"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3</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4F37BCFA"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Верхня кришка має бортик по трьом сторонам.</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859AB92"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1317D755"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0F5199F8"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DEEAB40"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4</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082C9E1B"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Тумба повинна мати одну висувну шухляду зверху та одне відділення з дверима ті полицею в середині.</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2BA1BD8"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28CB037D"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587FA715"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488C847A"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5</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51C31DCD"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Тумба має бути встановлена на пластикові роликові опори (4 шт.) два з яких повинні бути обладнані гальмами.</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455B2760"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550268E9"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54B2DB96"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439B4CF"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6</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24DA3D6C"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Діаметр роликів повинен бути:</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3731201"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75 мм</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50868BED"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136874C5"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C9EF72F"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7</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297DC348"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Тумба повинна комплектуватися легко складним столиком.</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58B968B6"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5BF2F9DD"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29AB2417"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954691B"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8</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26510BD9"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Стільниця столу повинна бути виготовлена з МДФ.</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0E4051E9"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54931576"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3B82E397"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5944021"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9</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436CE730"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Габаритні розміри столу</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43EDF4EE"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600х350 см (±3%)</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1ADA15CC"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16DB219E"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2761DF57"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10</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70C1CB05"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 xml:space="preserve">Столик повинен регулюватися по висоті </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5596646B"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Наявність</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05974267"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093E581E"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6FA566B7"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11</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37625CCA"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 xml:space="preserve">Висота регулювання столу: </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538E70D9"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800-1100 мм</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1A8C08E7"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r w:rsidR="009C59ED" w:rsidRPr="009C59ED" w14:paraId="39902AF7" w14:textId="77777777" w:rsidTr="00877600">
        <w:tc>
          <w:tcPr>
            <w:tcW w:w="527"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37C73457"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12</w:t>
            </w:r>
          </w:p>
        </w:tc>
        <w:tc>
          <w:tcPr>
            <w:tcW w:w="4472"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tcPr>
          <w:p w14:paraId="702FC558" w14:textId="77777777" w:rsidR="009C59ED" w:rsidRPr="009C59ED" w:rsidRDefault="009C59ED" w:rsidP="00877600">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Габарити тумби (ДхГхВ)</w:t>
            </w:r>
          </w:p>
        </w:tc>
        <w:tc>
          <w:tcPr>
            <w:tcW w:w="2393" w:type="dxa"/>
            <w:tcBorders>
              <w:top w:val="single" w:sz="4" w:space="0" w:color="000000"/>
              <w:left w:val="single" w:sz="4" w:space="0" w:color="000000"/>
              <w:bottom w:val="single" w:sz="4" w:space="0" w:color="000000"/>
              <w:right w:val="nil"/>
            </w:tcBorders>
            <w:shd w:val="clear" w:color="auto" w:fill="FFFFFF" w:themeFill="background1"/>
            <w:tcMar>
              <w:left w:w="108" w:type="dxa"/>
              <w:right w:w="108" w:type="dxa"/>
            </w:tcMar>
            <w:vAlign w:val="center"/>
          </w:tcPr>
          <w:p w14:paraId="73B2B5B4"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9C59ED">
              <w:rPr>
                <w:rFonts w:ascii="Times New Roman" w:eastAsia="Times New Roman" w:hAnsi="Times New Roman" w:cs="Times New Roman"/>
                <w:lang w:eastAsia="zh-CN"/>
              </w:rPr>
              <w:t>550х460х820 мм (±3%)</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29F1BA98" w14:textId="77777777" w:rsidR="009C59ED" w:rsidRPr="009C59ED" w:rsidRDefault="009C59ED" w:rsidP="00877600">
            <w:pPr>
              <w:suppressAutoHyphens/>
              <w:autoSpaceDE w:val="0"/>
              <w:autoSpaceDN w:val="0"/>
              <w:adjustRightInd w:val="0"/>
              <w:spacing w:after="0" w:line="240" w:lineRule="auto"/>
              <w:jc w:val="center"/>
              <w:rPr>
                <w:rFonts w:ascii="Times New Roman" w:eastAsia="Times New Roman" w:hAnsi="Times New Roman" w:cs="Times New Roman"/>
                <w:lang w:eastAsia="zh-CN"/>
              </w:rPr>
            </w:pPr>
          </w:p>
        </w:tc>
      </w:tr>
    </w:tbl>
    <w:p w14:paraId="2C0AA0EC" w14:textId="77777777" w:rsidR="00A506F9" w:rsidRPr="009C59ED" w:rsidRDefault="00A506F9" w:rsidP="00A506F9">
      <w:pPr>
        <w:pStyle w:val="a8"/>
        <w:spacing w:before="0" w:after="0"/>
        <w:ind w:firstLine="709"/>
        <w:jc w:val="both"/>
        <w:rPr>
          <w:i/>
          <w:iCs/>
          <w:sz w:val="22"/>
          <w:szCs w:val="22"/>
          <w:lang w:val="uk-UA" w:eastAsia="ru-RU"/>
        </w:rPr>
      </w:pPr>
      <w:bookmarkStart w:id="0" w:name="_Hlk135837915"/>
      <w:r w:rsidRPr="009C59ED">
        <w:rPr>
          <w:i/>
          <w:iCs/>
          <w:sz w:val="22"/>
          <w:szCs w:val="22"/>
          <w:lang w:val="uk-UA"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9C59ED">
        <w:rPr>
          <w:i/>
          <w:iCs/>
          <w:sz w:val="22"/>
          <w:szCs w:val="22"/>
          <w:lang w:val="uk-UA"/>
        </w:rPr>
        <w:t>.</w:t>
      </w:r>
    </w:p>
    <w:bookmarkEnd w:id="0"/>
    <w:p w14:paraId="5BD60822" w14:textId="75F581D7" w:rsidR="00A13465" w:rsidRPr="009C59ED" w:rsidRDefault="00A13465" w:rsidP="00A13465">
      <w:pPr>
        <w:suppressAutoHyphens/>
        <w:spacing w:after="0" w:line="240" w:lineRule="auto"/>
        <w:ind w:left="900"/>
        <w:jc w:val="center"/>
        <w:rPr>
          <w:rFonts w:ascii="Times New Roman" w:eastAsia="Times New Roman" w:hAnsi="Times New Roman" w:cs="Times New Roman"/>
          <w:b/>
          <w:kern w:val="1"/>
          <w:lang w:eastAsia="ru-RU"/>
        </w:rPr>
      </w:pPr>
      <w:r w:rsidRPr="009C59ED">
        <w:rPr>
          <w:rFonts w:ascii="Times New Roman" w:eastAsia="Times New Roman" w:hAnsi="Times New Roman" w:cs="Times New Roman"/>
          <w:b/>
          <w:kern w:val="1"/>
          <w:lang w:eastAsia="ru-RU"/>
        </w:rPr>
        <w:t>Загальні вимоги до предмету закупівлі:</w:t>
      </w:r>
    </w:p>
    <w:p w14:paraId="3D02D46C" w14:textId="77777777" w:rsidR="00A13465" w:rsidRPr="009C59ED" w:rsidRDefault="00A13465" w:rsidP="00A13465">
      <w:pPr>
        <w:suppressAutoHyphens/>
        <w:spacing w:after="0" w:line="240" w:lineRule="auto"/>
        <w:ind w:left="900"/>
        <w:jc w:val="center"/>
        <w:rPr>
          <w:rFonts w:ascii="Times New Roman" w:eastAsia="Times New Roman" w:hAnsi="Times New Roman" w:cs="Times New Roman"/>
          <w:b/>
          <w:kern w:val="1"/>
          <w:lang w:eastAsia="ru-RU"/>
        </w:rPr>
      </w:pPr>
    </w:p>
    <w:p w14:paraId="236BBCB7" w14:textId="52A77EF0" w:rsidR="005440A1" w:rsidRPr="009C59ED" w:rsidRDefault="009C59ED" w:rsidP="005440A1">
      <w:pPr>
        <w:pStyle w:val="ListParagraph1"/>
        <w:widowControl w:val="0"/>
        <w:numPr>
          <w:ilvl w:val="0"/>
          <w:numId w:val="12"/>
        </w:numPr>
        <w:tabs>
          <w:tab w:val="left" w:pos="567"/>
          <w:tab w:val="left" w:pos="993"/>
        </w:tabs>
        <w:autoSpaceDN w:val="0"/>
        <w:ind w:left="0" w:firstLine="709"/>
        <w:jc w:val="both"/>
        <w:rPr>
          <w:sz w:val="22"/>
          <w:szCs w:val="22"/>
          <w:lang w:val="uk-UA"/>
        </w:rPr>
      </w:pPr>
      <w:r>
        <w:rPr>
          <w:rFonts w:eastAsia="Times New Roman"/>
          <w:sz w:val="22"/>
          <w:szCs w:val="22"/>
          <w:lang w:val="uk-UA" w:eastAsia="zh-CN"/>
        </w:rPr>
        <w:t xml:space="preserve">В складі тендерної пропозиції </w:t>
      </w:r>
      <w:r w:rsidR="00FC7530">
        <w:rPr>
          <w:rFonts w:eastAsia="Times New Roman"/>
          <w:sz w:val="22"/>
          <w:szCs w:val="22"/>
          <w:lang w:val="uk-UA" w:eastAsia="zh-CN"/>
        </w:rPr>
        <w:t>У</w:t>
      </w:r>
      <w:r>
        <w:rPr>
          <w:rFonts w:eastAsia="Times New Roman"/>
          <w:sz w:val="22"/>
          <w:szCs w:val="22"/>
          <w:lang w:val="uk-UA" w:eastAsia="zh-CN"/>
        </w:rPr>
        <w:t>часник повинен надати к</w:t>
      </w:r>
      <w:r w:rsidRPr="009C59ED">
        <w:rPr>
          <w:rFonts w:eastAsia="Times New Roman"/>
          <w:sz w:val="22"/>
          <w:szCs w:val="22"/>
          <w:lang w:val="uk-UA" w:eastAsia="zh-CN"/>
        </w:rPr>
        <w:t>опі</w:t>
      </w:r>
      <w:r>
        <w:rPr>
          <w:rFonts w:eastAsia="Times New Roman"/>
          <w:sz w:val="22"/>
          <w:szCs w:val="22"/>
          <w:lang w:val="uk-UA" w:eastAsia="zh-CN"/>
        </w:rPr>
        <w:t>ю</w:t>
      </w:r>
      <w:r w:rsidRPr="009C59ED">
        <w:rPr>
          <w:rFonts w:eastAsia="Times New Roman"/>
          <w:sz w:val="22"/>
          <w:szCs w:val="22"/>
          <w:lang w:val="uk-UA" w:eastAsia="zh-CN"/>
        </w:rPr>
        <w:t xml:space="preserve"> декларації про відповідність, всієї продукції що пропонується до закупівлі, вимогам Технічного регламенту до медичних виробів, затвердженого постановою КМУ №753 від 2 жовтня 2013 р., або гарантійний лист Учасника про проходження процедури оцінки відповідності та надання документів на момент поставки</w:t>
      </w:r>
      <w:r w:rsidR="005440A1" w:rsidRPr="009C59ED">
        <w:rPr>
          <w:rFonts w:eastAsia="Times New Roman"/>
          <w:iCs/>
          <w:sz w:val="22"/>
          <w:szCs w:val="22"/>
          <w:lang w:val="uk-UA" w:eastAsia="ru-RU"/>
        </w:rPr>
        <w:t xml:space="preserve">. </w:t>
      </w:r>
    </w:p>
    <w:p w14:paraId="6E0AA573" w14:textId="18B97EC4" w:rsidR="009C59ED" w:rsidRPr="009C59ED" w:rsidRDefault="00FC7530" w:rsidP="005440A1">
      <w:pPr>
        <w:pStyle w:val="a6"/>
        <w:numPr>
          <w:ilvl w:val="0"/>
          <w:numId w:val="12"/>
        </w:numPr>
        <w:tabs>
          <w:tab w:val="left" w:pos="851"/>
          <w:tab w:val="left" w:pos="993"/>
        </w:tabs>
        <w:spacing w:after="0" w:line="240" w:lineRule="auto"/>
        <w:ind w:left="0" w:firstLine="709"/>
        <w:jc w:val="both"/>
        <w:rPr>
          <w:rFonts w:ascii="Times New Roman" w:hAnsi="Times New Roman" w:cs="Times New Roman"/>
        </w:rPr>
      </w:pPr>
      <w:r w:rsidRPr="00FC7530">
        <w:rPr>
          <w:rFonts w:ascii="Times New Roman" w:eastAsia="Times New Roman" w:hAnsi="Times New Roman" w:cs="Times New Roman"/>
          <w:lang w:eastAsia="zh-CN"/>
        </w:rPr>
        <w:t>Учасник повинен надати копію</w:t>
      </w:r>
      <w:r w:rsidR="009C59ED" w:rsidRPr="009C59ED">
        <w:rPr>
          <w:rFonts w:ascii="Times New Roman" w:eastAsia="Times New Roman" w:hAnsi="Times New Roman" w:cs="Times New Roman"/>
          <w:lang w:eastAsia="zh-CN"/>
        </w:rPr>
        <w:t xml:space="preserve"> сертифікату на систему якості підприємства (Сертифікат ISO 13485:2016, міжнародного зразка), що регламентує розробку, виробництво, продаж та сервісне обслуговування медичного обладнання. </w:t>
      </w:r>
    </w:p>
    <w:p w14:paraId="1EB84094" w14:textId="4CE6D24B" w:rsidR="009C59ED" w:rsidRPr="009C59ED" w:rsidRDefault="00FC7530" w:rsidP="005440A1">
      <w:pPr>
        <w:pStyle w:val="a6"/>
        <w:numPr>
          <w:ilvl w:val="0"/>
          <w:numId w:val="12"/>
        </w:numPr>
        <w:tabs>
          <w:tab w:val="left" w:pos="851"/>
          <w:tab w:val="left" w:pos="993"/>
        </w:tabs>
        <w:spacing w:after="0" w:line="240" w:lineRule="auto"/>
        <w:ind w:left="0" w:firstLine="709"/>
        <w:jc w:val="both"/>
        <w:rPr>
          <w:rFonts w:ascii="Times New Roman" w:hAnsi="Times New Roman" w:cs="Times New Roman"/>
        </w:rPr>
      </w:pPr>
      <w:r w:rsidRPr="00FC7530">
        <w:rPr>
          <w:rFonts w:ascii="Times New Roman" w:eastAsia="Times New Roman" w:hAnsi="Times New Roman" w:cs="Times New Roman"/>
          <w:lang w:eastAsia="zh-CN"/>
        </w:rPr>
        <w:t xml:space="preserve">Учасник повинен надати </w:t>
      </w:r>
      <w:r>
        <w:rPr>
          <w:rFonts w:ascii="Times New Roman" w:eastAsia="Times New Roman" w:hAnsi="Times New Roman" w:cs="Times New Roman"/>
          <w:lang w:eastAsia="zh-CN"/>
        </w:rPr>
        <w:t>а</w:t>
      </w:r>
      <w:r w:rsidR="009C59ED" w:rsidRPr="009C59ED">
        <w:rPr>
          <w:rFonts w:ascii="Times New Roman" w:eastAsia="Times New Roman" w:hAnsi="Times New Roman" w:cs="Times New Roman"/>
          <w:lang w:eastAsia="zh-CN"/>
        </w:rPr>
        <w:t xml:space="preserve">вторизаційний лист від виробника товару, що підтверджує можливість постачання </w:t>
      </w:r>
      <w:r>
        <w:rPr>
          <w:rFonts w:ascii="Times New Roman" w:eastAsia="Times New Roman" w:hAnsi="Times New Roman" w:cs="Times New Roman"/>
          <w:lang w:eastAsia="zh-CN"/>
        </w:rPr>
        <w:t>У</w:t>
      </w:r>
      <w:r w:rsidR="009C59ED" w:rsidRPr="009C59ED">
        <w:rPr>
          <w:rFonts w:ascii="Times New Roman" w:eastAsia="Times New Roman" w:hAnsi="Times New Roman" w:cs="Times New Roman"/>
          <w:lang w:eastAsia="zh-CN"/>
        </w:rPr>
        <w:t>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14:paraId="40872002" w14:textId="6217FA36" w:rsidR="009C59ED" w:rsidRPr="009C59ED" w:rsidRDefault="00FC7530" w:rsidP="005440A1">
      <w:pPr>
        <w:pStyle w:val="a6"/>
        <w:numPr>
          <w:ilvl w:val="0"/>
          <w:numId w:val="12"/>
        </w:numPr>
        <w:tabs>
          <w:tab w:val="left" w:pos="851"/>
          <w:tab w:val="left" w:pos="993"/>
        </w:tabs>
        <w:spacing w:after="0" w:line="240" w:lineRule="auto"/>
        <w:ind w:left="0" w:firstLine="709"/>
        <w:jc w:val="both"/>
        <w:rPr>
          <w:rFonts w:ascii="Times New Roman" w:hAnsi="Times New Roman" w:cs="Times New Roman"/>
        </w:rPr>
      </w:pPr>
      <w:r>
        <w:rPr>
          <w:rFonts w:ascii="Times New Roman" w:eastAsia="Times New Roman" w:hAnsi="Times New Roman" w:cs="Times New Roman"/>
          <w:lang w:eastAsia="zh-CN"/>
        </w:rPr>
        <w:t>Надати в складі тендерної пропозиції п</w:t>
      </w:r>
      <w:r w:rsidR="009C59ED" w:rsidRPr="009C59ED">
        <w:rPr>
          <w:rFonts w:ascii="Times New Roman" w:eastAsia="Times New Roman" w:hAnsi="Times New Roman" w:cs="Times New Roman"/>
          <w:lang w:eastAsia="zh-CN"/>
        </w:rPr>
        <w:t xml:space="preserve">аспорт </w:t>
      </w:r>
      <w:r>
        <w:rPr>
          <w:rFonts w:ascii="Times New Roman" w:eastAsia="Times New Roman" w:hAnsi="Times New Roman" w:cs="Times New Roman"/>
          <w:lang w:eastAsia="zh-CN"/>
        </w:rPr>
        <w:t>на виріб українською мовою</w:t>
      </w:r>
      <w:r w:rsidR="009C59ED" w:rsidRPr="009C59ED">
        <w:rPr>
          <w:rFonts w:ascii="Times New Roman" w:eastAsia="Times New Roman" w:hAnsi="Times New Roman" w:cs="Times New Roman"/>
          <w:lang w:eastAsia="zh-CN"/>
        </w:rPr>
        <w:t xml:space="preserve"> з зазначеними технічними характеристиками відповідно до </w:t>
      </w:r>
      <w:r>
        <w:rPr>
          <w:rFonts w:ascii="Times New Roman" w:eastAsia="Times New Roman" w:hAnsi="Times New Roman" w:cs="Times New Roman"/>
          <w:lang w:eastAsia="zh-CN"/>
        </w:rPr>
        <w:t>медико-технічних вимог</w:t>
      </w:r>
      <w:r w:rsidR="009C59ED" w:rsidRPr="009C59ED">
        <w:rPr>
          <w:rFonts w:ascii="Times New Roman" w:eastAsia="Times New Roman" w:hAnsi="Times New Roman" w:cs="Times New Roman"/>
          <w:lang w:eastAsia="zh-CN"/>
        </w:rPr>
        <w:t xml:space="preserve"> з зображенням виробу, яке повністю відповідає ним.</w:t>
      </w:r>
    </w:p>
    <w:p w14:paraId="2483B99B" w14:textId="1DA692B1" w:rsidR="009C59ED" w:rsidRPr="009C59ED" w:rsidRDefault="009C59ED" w:rsidP="005440A1">
      <w:pPr>
        <w:pStyle w:val="a6"/>
        <w:numPr>
          <w:ilvl w:val="0"/>
          <w:numId w:val="12"/>
        </w:numPr>
        <w:tabs>
          <w:tab w:val="left" w:pos="851"/>
          <w:tab w:val="left" w:pos="993"/>
        </w:tabs>
        <w:spacing w:after="0" w:line="240" w:lineRule="auto"/>
        <w:ind w:left="0" w:firstLine="709"/>
        <w:jc w:val="both"/>
        <w:rPr>
          <w:rFonts w:ascii="Times New Roman" w:hAnsi="Times New Roman" w:cs="Times New Roman"/>
        </w:rPr>
      </w:pPr>
      <w:r w:rsidRPr="009C59ED">
        <w:rPr>
          <w:rFonts w:ascii="Times New Roman" w:eastAsia="Times New Roman" w:hAnsi="Times New Roman" w:cs="Times New Roman"/>
          <w:lang w:eastAsia="zh-CN"/>
        </w:rPr>
        <w:t>Гарантійний термін обслуговування – не менше 12 місяців з дати постачання товару замовнику</w:t>
      </w:r>
      <w:r w:rsidR="00FC7530">
        <w:rPr>
          <w:rFonts w:ascii="Times New Roman" w:eastAsia="Times New Roman" w:hAnsi="Times New Roman" w:cs="Times New Roman"/>
          <w:lang w:eastAsia="zh-CN"/>
        </w:rPr>
        <w:t>, про що надати в складі тендерної пропозиції гарантійний лист</w:t>
      </w:r>
      <w:r w:rsidRPr="009C59ED">
        <w:rPr>
          <w:rFonts w:ascii="Times New Roman" w:eastAsia="Times New Roman" w:hAnsi="Times New Roman" w:cs="Times New Roman"/>
          <w:lang w:eastAsia="zh-CN"/>
        </w:rPr>
        <w:t>.</w:t>
      </w:r>
    </w:p>
    <w:p w14:paraId="374B6C54" w14:textId="2308D297" w:rsidR="005440A1" w:rsidRPr="00FC7530" w:rsidRDefault="005440A1" w:rsidP="005440A1">
      <w:pPr>
        <w:pStyle w:val="a6"/>
        <w:numPr>
          <w:ilvl w:val="0"/>
          <w:numId w:val="12"/>
        </w:numPr>
        <w:tabs>
          <w:tab w:val="left" w:pos="851"/>
          <w:tab w:val="left" w:pos="993"/>
        </w:tabs>
        <w:spacing w:after="0" w:line="240" w:lineRule="auto"/>
        <w:ind w:left="0" w:firstLine="709"/>
        <w:jc w:val="both"/>
        <w:rPr>
          <w:rFonts w:ascii="Times New Roman" w:hAnsi="Times New Roman" w:cs="Times New Roman"/>
        </w:rPr>
      </w:pPr>
      <w:r w:rsidRPr="00FC7530">
        <w:rPr>
          <w:rFonts w:ascii="Times New Roman" w:eastAsia="Times New Roman" w:hAnsi="Times New Roman" w:cs="Times New Roman"/>
          <w:color w:val="000000"/>
          <w:lang w:eastAsia="ru-RU"/>
        </w:rPr>
        <w:t>Товар, який постачається, повинен бути таким, що не перебував в використанні</w:t>
      </w:r>
      <w:r w:rsidR="00D21079" w:rsidRPr="00FC7530">
        <w:rPr>
          <w:rFonts w:ascii="Times New Roman" w:eastAsia="Times New Roman" w:hAnsi="Times New Roman" w:cs="Times New Roman"/>
          <w:color w:val="000000"/>
          <w:lang w:eastAsia="ru-RU"/>
        </w:rPr>
        <w:t xml:space="preserve"> та</w:t>
      </w:r>
      <w:r w:rsidRPr="00FC7530">
        <w:rPr>
          <w:rFonts w:ascii="Times New Roman" w:eastAsia="Times New Roman" w:hAnsi="Times New Roman" w:cs="Times New Roman"/>
          <w:color w:val="000000"/>
          <w:lang w:eastAsia="ru-RU"/>
        </w:rPr>
        <w:t xml:space="preserve"> </w:t>
      </w:r>
      <w:r w:rsidR="00D21079" w:rsidRPr="00FC7530">
        <w:rPr>
          <w:rFonts w:ascii="Times New Roman" w:eastAsia="Times New Roman" w:hAnsi="Times New Roman" w:cs="Times New Roman"/>
          <w:color w:val="000000"/>
          <w:lang w:eastAsia="ru-RU"/>
        </w:rPr>
        <w:t>не використовувався як демонстраційний виріб</w:t>
      </w:r>
      <w:r w:rsidRPr="00FC7530">
        <w:rPr>
          <w:rFonts w:ascii="Times New Roman" w:eastAsia="Times New Roman" w:hAnsi="Times New Roman" w:cs="Times New Roman"/>
          <w:color w:val="000000"/>
          <w:lang w:eastAsia="ru-RU"/>
        </w:rPr>
        <w:t>, про що надати гарантійний лист в складі тендерної пропозиції.</w:t>
      </w:r>
    </w:p>
    <w:p w14:paraId="1D360A96" w14:textId="6299D114" w:rsidR="00087AF7" w:rsidRPr="00FC7530" w:rsidRDefault="00D21079" w:rsidP="00087AF7">
      <w:pPr>
        <w:pStyle w:val="a6"/>
        <w:numPr>
          <w:ilvl w:val="0"/>
          <w:numId w:val="12"/>
        </w:numPr>
        <w:tabs>
          <w:tab w:val="left" w:pos="851"/>
          <w:tab w:val="left" w:pos="1134"/>
        </w:tabs>
        <w:spacing w:after="0" w:line="240" w:lineRule="auto"/>
        <w:ind w:left="0" w:firstLine="709"/>
        <w:jc w:val="both"/>
        <w:rPr>
          <w:rFonts w:ascii="Times New Roman" w:eastAsia="Times New Roman" w:hAnsi="Times New Roman" w:cs="Times New Roman"/>
          <w:color w:val="000000"/>
        </w:rPr>
      </w:pPr>
      <w:r w:rsidRPr="00FC7530">
        <w:rPr>
          <w:rFonts w:ascii="Times New Roman" w:eastAsia="Times New Roman" w:hAnsi="Times New Roman" w:cs="Times New Roman"/>
          <w:color w:val="000000"/>
        </w:rPr>
        <w:t xml:space="preserve">Товар має бути поставлений Постачальником в строк </w:t>
      </w:r>
      <w:r w:rsidRPr="00FC7530">
        <w:rPr>
          <w:rFonts w:ascii="Times New Roman" w:eastAsia="Times New Roman" w:hAnsi="Times New Roman" w:cs="Times New Roman"/>
          <w:b/>
          <w:bCs/>
          <w:color w:val="000000"/>
        </w:rPr>
        <w:t>до 3</w:t>
      </w:r>
      <w:r w:rsidR="00FC7530" w:rsidRPr="00FC7530">
        <w:rPr>
          <w:rFonts w:ascii="Times New Roman" w:eastAsia="Times New Roman" w:hAnsi="Times New Roman" w:cs="Times New Roman"/>
          <w:b/>
          <w:bCs/>
          <w:color w:val="000000"/>
        </w:rPr>
        <w:t>1</w:t>
      </w:r>
      <w:r w:rsidRPr="00FC7530">
        <w:rPr>
          <w:rFonts w:ascii="Times New Roman" w:eastAsia="Times New Roman" w:hAnsi="Times New Roman" w:cs="Times New Roman"/>
          <w:b/>
          <w:bCs/>
          <w:color w:val="000000"/>
        </w:rPr>
        <w:t xml:space="preserve"> </w:t>
      </w:r>
      <w:r w:rsidR="00FC7530" w:rsidRPr="00FC7530">
        <w:rPr>
          <w:rFonts w:ascii="Times New Roman" w:eastAsia="Times New Roman" w:hAnsi="Times New Roman" w:cs="Times New Roman"/>
          <w:b/>
          <w:bCs/>
          <w:color w:val="000000"/>
        </w:rPr>
        <w:t>серпня</w:t>
      </w:r>
      <w:r w:rsidRPr="00FC7530">
        <w:rPr>
          <w:rFonts w:ascii="Times New Roman" w:eastAsia="Times New Roman" w:hAnsi="Times New Roman" w:cs="Times New Roman"/>
          <w:b/>
          <w:bCs/>
          <w:color w:val="000000"/>
        </w:rPr>
        <w:t xml:space="preserve"> 2023 року</w:t>
      </w:r>
      <w:r w:rsidRPr="00FC7530">
        <w:rPr>
          <w:rFonts w:ascii="Times New Roman" w:eastAsia="Times New Roman" w:hAnsi="Times New Roman" w:cs="Times New Roman"/>
          <w:color w:val="000000"/>
        </w:rPr>
        <w:t>, про що Учаснику необхідно надати гарантійний лист</w:t>
      </w:r>
      <w:r w:rsidR="005440A1" w:rsidRPr="00FC7530">
        <w:rPr>
          <w:rFonts w:ascii="Times New Roman" w:eastAsia="Times New Roman" w:hAnsi="Times New Roman" w:cs="Times New Roman"/>
          <w:color w:val="000000"/>
        </w:rPr>
        <w:t>. </w:t>
      </w:r>
    </w:p>
    <w:p w14:paraId="1EAE0170" w14:textId="77777777" w:rsidR="005440A1" w:rsidRPr="00FC7530" w:rsidRDefault="005440A1" w:rsidP="005440A1">
      <w:pPr>
        <w:pStyle w:val="a6"/>
        <w:numPr>
          <w:ilvl w:val="0"/>
          <w:numId w:val="12"/>
        </w:numPr>
        <w:tabs>
          <w:tab w:val="left" w:pos="567"/>
          <w:tab w:val="left" w:pos="851"/>
          <w:tab w:val="left" w:pos="993"/>
        </w:tabs>
        <w:spacing w:after="0" w:line="240" w:lineRule="auto"/>
        <w:ind w:left="0" w:firstLine="709"/>
        <w:jc w:val="both"/>
        <w:rPr>
          <w:rFonts w:ascii="Times New Roman" w:eastAsia="Times New Roman" w:hAnsi="Times New Roman" w:cs="Times New Roman"/>
          <w:kern w:val="2"/>
          <w:lang w:eastAsia="ru-RU"/>
        </w:rPr>
      </w:pPr>
      <w:r w:rsidRPr="00FC7530">
        <w:rPr>
          <w:rFonts w:ascii="Times New Roman" w:eastAsia="Times New Roman" w:hAnsi="Times New Roman" w:cs="Times New Roman"/>
          <w:color w:val="000000"/>
        </w:rPr>
        <w:t xml:space="preserve">Поставка товару здійснюється на умовах DDP – склад Замовника (відповідно до вимог Міжнародних правил «Інкотермс-2010») за адресою: </w:t>
      </w:r>
      <w:r w:rsidRPr="00FC7530">
        <w:rPr>
          <w:rFonts w:ascii="Times New Roman" w:eastAsia="Times New Roman" w:hAnsi="Times New Roman" w:cs="Times New Roman"/>
          <w:color w:val="000000"/>
          <w:u w:val="single"/>
        </w:rPr>
        <w:t>м.Вінниця, Хмельницьке шосе,96</w:t>
      </w:r>
      <w:r w:rsidRPr="00FC7530">
        <w:rPr>
          <w:rFonts w:ascii="Times New Roman" w:eastAsia="Times New Roman" w:hAnsi="Times New Roman" w:cs="Times New Roman"/>
          <w:color w:val="000000"/>
        </w:rPr>
        <w:t>.</w:t>
      </w:r>
    </w:p>
    <w:p w14:paraId="3FE6606F" w14:textId="41F6E367" w:rsidR="00497460" w:rsidRPr="00FC7530" w:rsidRDefault="00497460" w:rsidP="005440A1">
      <w:pPr>
        <w:spacing w:after="0" w:line="240" w:lineRule="auto"/>
        <w:ind w:firstLine="709"/>
        <w:jc w:val="both"/>
        <w:rPr>
          <w:rFonts w:ascii="Times New Roman" w:hAnsi="Times New Roman" w:cs="Times New Roman"/>
        </w:rPr>
      </w:pPr>
    </w:p>
    <w:p w14:paraId="1388C253" w14:textId="77777777" w:rsidR="00FC7530" w:rsidRPr="00FC7530" w:rsidRDefault="00FC7530" w:rsidP="00FC7530">
      <w:pPr>
        <w:tabs>
          <w:tab w:val="left" w:pos="993"/>
        </w:tabs>
        <w:spacing w:after="0" w:line="240" w:lineRule="auto"/>
        <w:jc w:val="both"/>
        <w:rPr>
          <w:rFonts w:ascii="Times New Roman" w:eastAsia="Times New Roman" w:hAnsi="Times New Roman" w:cs="Times New Roman"/>
          <w:i/>
          <w:iCs/>
          <w:kern w:val="2"/>
          <w:lang w:eastAsia="ru-RU"/>
        </w:rPr>
      </w:pPr>
      <w:r w:rsidRPr="00FC7530">
        <w:rPr>
          <w:rFonts w:ascii="Times New Roman" w:hAnsi="Times New Roman" w:cs="Times New Roman"/>
          <w:i/>
          <w:iCs/>
        </w:rPr>
        <w:lastRenderedPageBreak/>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FC7530">
        <w:rPr>
          <w:rFonts w:ascii="Times New Roman" w:eastAsia="Times New Roman" w:hAnsi="Times New Roman" w:cs="Times New Roman"/>
          <w:i/>
          <w:iCs/>
          <w:kern w:val="2"/>
          <w:lang w:eastAsia="ru-RU"/>
        </w:rPr>
        <w:t xml:space="preserve"> </w:t>
      </w:r>
    </w:p>
    <w:p w14:paraId="377EB8EA" w14:textId="77777777" w:rsidR="00FC7530" w:rsidRPr="009C59ED" w:rsidRDefault="00FC7530" w:rsidP="005440A1">
      <w:pPr>
        <w:spacing w:after="0" w:line="240" w:lineRule="auto"/>
        <w:ind w:firstLine="709"/>
        <w:jc w:val="both"/>
        <w:rPr>
          <w:rFonts w:ascii="Times New Roman" w:hAnsi="Times New Roman" w:cs="Times New Roman"/>
        </w:rPr>
      </w:pPr>
    </w:p>
    <w:sectPr w:rsidR="00FC7530" w:rsidRPr="009C59ED"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1">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4"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8"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0"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1"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4"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9"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0"/>
  </w:num>
  <w:num w:numId="6">
    <w:abstractNumId w:val="8"/>
  </w:num>
  <w:num w:numId="7">
    <w:abstractNumId w:val="12"/>
  </w:num>
  <w:num w:numId="8">
    <w:abstractNumId w:val="20"/>
  </w:num>
  <w:num w:numId="9">
    <w:abstractNumId w:val="2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7"/>
  </w:num>
  <w:num w:numId="17">
    <w:abstractNumId w:val="0"/>
  </w:num>
  <w:num w:numId="18">
    <w:abstractNumId w:val="7"/>
  </w:num>
  <w:num w:numId="19">
    <w:abstractNumId w:val="22"/>
  </w:num>
  <w:num w:numId="20">
    <w:abstractNumId w:val="11"/>
  </w:num>
  <w:num w:numId="21">
    <w:abstractNumId w:val="31"/>
  </w:num>
  <w:num w:numId="22">
    <w:abstractNumId w:val="6"/>
  </w:num>
  <w:num w:numId="23">
    <w:abstractNumId w:val="10"/>
  </w:num>
  <w:num w:numId="24">
    <w:abstractNumId w:val="14"/>
  </w:num>
  <w:num w:numId="25">
    <w:abstractNumId w:val="9"/>
  </w:num>
  <w:num w:numId="26">
    <w:abstractNumId w:val="29"/>
  </w:num>
  <w:num w:numId="27">
    <w:abstractNumId w:val="21"/>
  </w:num>
  <w:num w:numId="28">
    <w:abstractNumId w:val="16"/>
  </w:num>
  <w:num w:numId="29">
    <w:abstractNumId w:val="24"/>
  </w:num>
  <w:num w:numId="30">
    <w:abstractNumId w:val="18"/>
  </w:num>
  <w:num w:numId="31">
    <w:abstractNumId w:val="13"/>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5A62"/>
    <w:rsid w:val="00054308"/>
    <w:rsid w:val="00061EC5"/>
    <w:rsid w:val="00087AF7"/>
    <w:rsid w:val="00091FDA"/>
    <w:rsid w:val="000A07F8"/>
    <w:rsid w:val="00106D3C"/>
    <w:rsid w:val="001206B1"/>
    <w:rsid w:val="00145130"/>
    <w:rsid w:val="00156448"/>
    <w:rsid w:val="00162B3C"/>
    <w:rsid w:val="0016417B"/>
    <w:rsid w:val="00170446"/>
    <w:rsid w:val="00180456"/>
    <w:rsid w:val="001A1C20"/>
    <w:rsid w:val="001D79AD"/>
    <w:rsid w:val="001F62EE"/>
    <w:rsid w:val="00212473"/>
    <w:rsid w:val="00256C39"/>
    <w:rsid w:val="00261CFB"/>
    <w:rsid w:val="00296F72"/>
    <w:rsid w:val="002A288F"/>
    <w:rsid w:val="002A7086"/>
    <w:rsid w:val="002B4227"/>
    <w:rsid w:val="002D4FC4"/>
    <w:rsid w:val="002F6864"/>
    <w:rsid w:val="003113C8"/>
    <w:rsid w:val="00330577"/>
    <w:rsid w:val="00352031"/>
    <w:rsid w:val="00394A45"/>
    <w:rsid w:val="003A69DB"/>
    <w:rsid w:val="003B0902"/>
    <w:rsid w:val="003C1A16"/>
    <w:rsid w:val="003D4A81"/>
    <w:rsid w:val="003F38F1"/>
    <w:rsid w:val="00405E2F"/>
    <w:rsid w:val="00420484"/>
    <w:rsid w:val="00427E63"/>
    <w:rsid w:val="00431741"/>
    <w:rsid w:val="00436EA5"/>
    <w:rsid w:val="00456B17"/>
    <w:rsid w:val="00462937"/>
    <w:rsid w:val="0049453E"/>
    <w:rsid w:val="0049514C"/>
    <w:rsid w:val="00497460"/>
    <w:rsid w:val="005440A1"/>
    <w:rsid w:val="00572F0D"/>
    <w:rsid w:val="005A35AF"/>
    <w:rsid w:val="005A3CAC"/>
    <w:rsid w:val="00665EDE"/>
    <w:rsid w:val="00690323"/>
    <w:rsid w:val="0069135F"/>
    <w:rsid w:val="006A70C0"/>
    <w:rsid w:val="006D0425"/>
    <w:rsid w:val="006D259B"/>
    <w:rsid w:val="006D7CFA"/>
    <w:rsid w:val="006E602F"/>
    <w:rsid w:val="006F7494"/>
    <w:rsid w:val="0074150A"/>
    <w:rsid w:val="007521FC"/>
    <w:rsid w:val="007E0149"/>
    <w:rsid w:val="007F1713"/>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97232B"/>
    <w:rsid w:val="00984AA5"/>
    <w:rsid w:val="009C59ED"/>
    <w:rsid w:val="00A1119C"/>
    <w:rsid w:val="00A12844"/>
    <w:rsid w:val="00A13465"/>
    <w:rsid w:val="00A22644"/>
    <w:rsid w:val="00A360F4"/>
    <w:rsid w:val="00A40367"/>
    <w:rsid w:val="00A506F9"/>
    <w:rsid w:val="00A530C3"/>
    <w:rsid w:val="00A56692"/>
    <w:rsid w:val="00A71C76"/>
    <w:rsid w:val="00A84292"/>
    <w:rsid w:val="00A8504F"/>
    <w:rsid w:val="00A927AA"/>
    <w:rsid w:val="00AE1AF8"/>
    <w:rsid w:val="00B11594"/>
    <w:rsid w:val="00B12014"/>
    <w:rsid w:val="00B702FA"/>
    <w:rsid w:val="00BB0D0A"/>
    <w:rsid w:val="00BB2515"/>
    <w:rsid w:val="00BB4BE7"/>
    <w:rsid w:val="00BD5D09"/>
    <w:rsid w:val="00C07F6D"/>
    <w:rsid w:val="00C40184"/>
    <w:rsid w:val="00C51D3D"/>
    <w:rsid w:val="00C54DE6"/>
    <w:rsid w:val="00CB30CB"/>
    <w:rsid w:val="00D21079"/>
    <w:rsid w:val="00D46389"/>
    <w:rsid w:val="00D55013"/>
    <w:rsid w:val="00D6220D"/>
    <w:rsid w:val="00D7000E"/>
    <w:rsid w:val="00D77D3D"/>
    <w:rsid w:val="00D86574"/>
    <w:rsid w:val="00DA6226"/>
    <w:rsid w:val="00DA6F22"/>
    <w:rsid w:val="00DB1213"/>
    <w:rsid w:val="00DB56D1"/>
    <w:rsid w:val="00DD24C4"/>
    <w:rsid w:val="00DD394C"/>
    <w:rsid w:val="00DF66D9"/>
    <w:rsid w:val="00E06ECC"/>
    <w:rsid w:val="00E16F43"/>
    <w:rsid w:val="00E7465F"/>
    <w:rsid w:val="00E875EE"/>
    <w:rsid w:val="00E925EA"/>
    <w:rsid w:val="00E9787C"/>
    <w:rsid w:val="00EA4731"/>
    <w:rsid w:val="00EB4F1E"/>
    <w:rsid w:val="00EC116B"/>
    <w:rsid w:val="00ED6499"/>
    <w:rsid w:val="00F166BF"/>
    <w:rsid w:val="00F81A12"/>
    <w:rsid w:val="00FB0B1B"/>
    <w:rsid w:val="00FB4519"/>
    <w:rsid w:val="00FC2A9D"/>
    <w:rsid w:val="00FC52F0"/>
    <w:rsid w:val="00FC7530"/>
    <w:rsid w:val="00FF4F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qFormat/>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qFormat/>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uiPriority w:val="34"/>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 w:type="character" w:customStyle="1" w:styleId="T23">
    <w:name w:val="T23"/>
    <w:rsid w:val="00D21079"/>
    <w:rPr>
      <w:rFonts w:ascii="Times New Roman" w:eastAsia="Times New Roman1"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5</Pages>
  <Words>1676</Words>
  <Characters>9555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48</cp:revision>
  <cp:lastPrinted>2020-09-04T07:52:00Z</cp:lastPrinted>
  <dcterms:created xsi:type="dcterms:W3CDTF">2023-01-31T14:15:00Z</dcterms:created>
  <dcterms:modified xsi:type="dcterms:W3CDTF">2023-06-06T08:59:00Z</dcterms:modified>
</cp:coreProperties>
</file>