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D0" w:rsidRDefault="00A061D0" w:rsidP="00A061D0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2626D5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A061D0" w:rsidRPr="00B84520" w:rsidRDefault="00A061D0" w:rsidP="00A06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center"/>
        <w:rPr>
          <w:rFonts w:ascii="Times New Roman" w:hAnsi="Times New Roman"/>
          <w:b/>
          <w:iCs/>
          <w:lang w:val="uk-UA"/>
        </w:rPr>
      </w:pPr>
      <w:r w:rsidRPr="00B84520">
        <w:rPr>
          <w:rFonts w:ascii="Times New Roman" w:hAnsi="Times New Roman"/>
          <w:b/>
          <w:iCs/>
          <w:lang w:val="uk-UA"/>
        </w:rPr>
        <w:t>ТЕХНІЧН</w:t>
      </w:r>
      <w:r>
        <w:rPr>
          <w:rFonts w:ascii="Times New Roman" w:hAnsi="Times New Roman"/>
          <w:b/>
          <w:iCs/>
          <w:lang w:val="uk-UA"/>
        </w:rPr>
        <w:t>А СПЕЦИФІКАЦІЯ</w:t>
      </w: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  <w:t>Вивезення твердих побутових відходів (код національного класифікатора України ДК 021:2015 «Єдиний закупівельний словник» - 90510000-5 Утилізація сміття та поводження зі сміттям)</w:t>
      </w: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  <w:t>Технічні та/або якісні вимоги до предмета закупівлі:</w:t>
      </w: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>1. Виконавець повинен забезпечити безперебійний та своєчасний збір сміття.</w:t>
      </w: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>2. Збір та механізоване вивезення відходів має здійснюватися спеціалізованими засобами, на яких працюють кваліфіковані працівники, які мають необхідні знання та досвід.</w:t>
      </w: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>3. Вивантаження контейнерів з відходами у сміттєвоз, вивезення та утилізація відходів здійснюється транспортом, силами та засобами Виконавця.</w:t>
      </w: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>4.  Виконавець власними силами здійснює завантаження відходів у сміттєвоз та прибирання засміченої під час завантаження території навколо контейнерів (у випадку, якщо таке засмічення дійсно відбулось) в радіусі 2 м. від них.</w:t>
      </w: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>5. Вивезення відходів має здійснюватися тільки на об’єкти поводження з побутовими відходами, які мають всю необхідну дозвільну та іншу документацію згідно з чинним законодавством.</w:t>
      </w: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>6. Виконавець повинен надавати якісні послуги відповідно до вимог законодавства про відходи, санітарних норм і правил, Правил надання послуг з вивезення побутових відходів, затверджених Кабінетом Міністрів України, та у відповідності до умов підписаного Договору з урахуванням вимог чинного законодавства із захисту довкілля.</w:t>
      </w:r>
    </w:p>
    <w:p w:rsidR="00A061D0" w:rsidRPr="00AD4B6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 xml:space="preserve">7. Розрахунковою одиницею між Замовником та Виконавцем </w:t>
      </w:r>
      <w:r w:rsidRPr="00AD4B6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 xml:space="preserve">даних послуг є 1 (одна) тонна  (т)  накопичених, вивезених та утилізованих відходів. </w:t>
      </w: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</w:pPr>
      <w:r w:rsidRPr="00AD4B6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 xml:space="preserve">8. Вивіз твердих побутових відходів </w:t>
      </w:r>
      <w:bookmarkStart w:id="0" w:name="_GoBack"/>
      <w:bookmarkEnd w:id="0"/>
      <w:r w:rsidRPr="00462C9F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 xml:space="preserve">здійснюється у обсязі </w:t>
      </w:r>
      <w:r w:rsidR="00462C9F" w:rsidRPr="00462C9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zh-CN"/>
        </w:rPr>
        <w:t>43,2</w:t>
      </w:r>
      <w:r w:rsidRPr="00462C9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zh-CN"/>
        </w:rPr>
        <w:t xml:space="preserve"> т.</w:t>
      </w: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>9.</w:t>
      </w:r>
      <w:r w:rsidRPr="0033084C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</w:t>
      </w:r>
      <w:r w:rsidRPr="0033084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>У випадку псування контейнера з вини Виконавця, ремонт контейнера здійснюється за рахунок Виконавця.</w:t>
      </w:r>
    </w:p>
    <w:p w:rsidR="00A061D0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zh-CN"/>
        </w:rPr>
        <w:t>Дислокація, графік випорожнення контейнерів та вивезення твердих побутових відходів</w:t>
      </w: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  <w:t xml:space="preserve"> </w:t>
      </w:r>
    </w:p>
    <w:p w:rsidR="00A061D0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У відповідності до Договору про надання послуг з вивезення твердих побутових відходів № </w:t>
      </w:r>
      <w:r w:rsidRPr="0033084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  <w:t>________________</w:t>
      </w:r>
      <w:r w:rsidRPr="0033084C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від </w:t>
      </w:r>
      <w:r w:rsidRPr="0033084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zh-CN"/>
        </w:rPr>
        <w:t>______________202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zh-CN"/>
        </w:rPr>
        <w:t>____</w:t>
      </w:r>
      <w:r w:rsidRPr="0033084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zh-CN"/>
        </w:rPr>
        <w:t>року</w:t>
      </w:r>
      <w:r w:rsidRPr="0033084C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затверджується наступна дислокація, графік випорожнення контейнерів та об`єм вивозу твердих побутових відходів.</w:t>
      </w:r>
    </w:p>
    <w:p w:rsidR="00A061D0" w:rsidRPr="00A061D0" w:rsidRDefault="00A061D0">
      <w:pPr>
        <w:rPr>
          <w:lang w:val="uk-UA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284"/>
        <w:gridCol w:w="283"/>
        <w:gridCol w:w="284"/>
        <w:gridCol w:w="283"/>
        <w:gridCol w:w="284"/>
        <w:gridCol w:w="284"/>
        <w:gridCol w:w="283"/>
        <w:gridCol w:w="850"/>
        <w:gridCol w:w="1843"/>
      </w:tblGrid>
      <w:tr w:rsidR="00A061D0" w:rsidRPr="0033084C" w:rsidTr="000C21CD">
        <w:trPr>
          <w:cantSplit/>
          <w:trHeight w:hRule="exact" w:val="417"/>
          <w:tblHeader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№</w:t>
            </w:r>
          </w:p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п</w:t>
            </w: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zh-CN"/>
              </w:rPr>
              <w:t>/</w:t>
            </w: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п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Адреса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Тип контейнера</w:t>
            </w:r>
          </w:p>
        </w:tc>
        <w:tc>
          <w:tcPr>
            <w:tcW w:w="19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Графік вивозу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A061D0" w:rsidRPr="001A1F55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>Об`єм ТПВ в місяць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тонн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Примітка</w:t>
            </w:r>
          </w:p>
        </w:tc>
      </w:tr>
      <w:tr w:rsidR="00A061D0" w:rsidRPr="0033084C" w:rsidTr="000C21CD">
        <w:trPr>
          <w:cantSplit/>
          <w:trHeight w:hRule="exact" w:val="962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П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В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С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Ч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П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С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Н</w:t>
            </w:r>
          </w:p>
        </w:tc>
        <w:tc>
          <w:tcPr>
            <w:tcW w:w="850" w:type="dxa"/>
            <w:vMerge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с.Бучали ЗЗСО І-ІІ 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1,1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с.Переможне ЗЗСО І-ІІ 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1,1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39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с.Переможне ЗДО                « квітуча вишенька»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1,1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38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4</w:t>
            </w:r>
          </w:p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с.Нове Село НВК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1,1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с.Березець ЗЗСО І-ІІІ 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1,1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с.Грімне  ЗЗСО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1,1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м.Комарно ОЗЗСО І-ІІІ 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1,1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м.Комарно ЗДО №1             «Казочка»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1,1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м.Комарно ЗДО №1            «Сонечко»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0,24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МАМ м. Комарно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0,24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Комарнівська міська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1,1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50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с.Андріянів Народний дім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0,12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Адмінбудинок с.Грімне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1,1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Адмінбудинок с.Бучали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0,12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293246" w:rsidRDefault="00A061D0" w:rsidP="000C2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2932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ЦНАП м.Комарно, вул.Січових Стрільців,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0,24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</w:tbl>
    <w:p w:rsidR="00A061D0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  </w:t>
      </w:r>
    </w:p>
    <w:p w:rsidR="00A061D0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  <w:t xml:space="preserve">                          Розрахунок обсягу відходів , які підлягають вивезенню 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334"/>
        <w:gridCol w:w="1669"/>
        <w:gridCol w:w="1392"/>
      </w:tblGrid>
      <w:tr w:rsidR="00A061D0" w:rsidRPr="0033084C" w:rsidTr="000C21CD">
        <w:trPr>
          <w:trHeight w:val="120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№</w:t>
            </w:r>
          </w:p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п/п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Адреса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Обсяг відходів,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тонн </w:t>
            </w: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в місяць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К- ть необхідних</w:t>
            </w:r>
          </w:p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контейнерів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Об’єм ТНВ за половину місяця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тонн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Примітка</w:t>
            </w:r>
          </w:p>
        </w:tc>
      </w:tr>
      <w:tr w:rsidR="00A061D0" w:rsidRPr="0033084C" w:rsidTr="000C21C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с.Бучали ЗЗСО І-ІІ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0,193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с.Переможне ЗЗСО І-ІІ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0,386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с.Переможне ЗДО                « квітуча вишенька»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0,440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4</w:t>
            </w:r>
          </w:p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с.Нове Село НВК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0,193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с.Березець ЗЗСО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0,193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с.Грімне  ЗЗСО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0,193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м.Комарно ОЗЗСО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0,837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м.Комарно ЗДО №1             «Казочка»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  <w:t>0,954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м.Комарно ЗДО №1            «Сонечко»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  <w:t>0,208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МАМ м. Комарно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  <w:t>0,119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Комарнівська міська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  <w:t>0,254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с.Андріянів Народний дім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  <w:t>0,027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Адмінбудинок с.Грімне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  <w:t>0,508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Адмінбудинок с.Бучали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  <w:t>0,055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293246" w:rsidRDefault="00A061D0" w:rsidP="000C2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2932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ЦНАП м.Комарно, вул.Січових Стрільців,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0,240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</w:tbl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zh-CN"/>
        </w:rPr>
        <w:t xml:space="preserve">                                                               Разом: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zh-CN"/>
        </w:rPr>
        <w:t>4,8 тонн</w:t>
      </w:r>
      <w:r w:rsidRPr="0033084C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zh-CN"/>
        </w:rPr>
        <w:t xml:space="preserve"> </w:t>
      </w:r>
    </w:p>
    <w:p w:rsidR="00A061D0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Учасник визначає ціну з урахуванням усіх своїх витрат, податків і зборів, що сплачуються або мають бути сплачені, у тому числі транспортні витрати та витрати пов’язані з вантажно-розвантажувальними роботами.</w:t>
      </w: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</w:p>
    <w:p w:rsidR="00FA7585" w:rsidRPr="00A061D0" w:rsidRDefault="00FA7585" w:rsidP="00A061D0">
      <w:pPr>
        <w:rPr>
          <w:lang w:val="uk-UA"/>
        </w:rPr>
      </w:pPr>
    </w:p>
    <w:sectPr w:rsidR="00FA7585" w:rsidRPr="00A061D0" w:rsidSect="00A061D0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DD3" w:rsidRDefault="00990DD3" w:rsidP="00A061D0">
      <w:pPr>
        <w:spacing w:after="0" w:line="240" w:lineRule="auto"/>
      </w:pPr>
      <w:r>
        <w:separator/>
      </w:r>
    </w:p>
  </w:endnote>
  <w:endnote w:type="continuationSeparator" w:id="0">
    <w:p w:rsidR="00990DD3" w:rsidRDefault="00990DD3" w:rsidP="00A0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DD3" w:rsidRDefault="00990DD3" w:rsidP="00A061D0">
      <w:pPr>
        <w:spacing w:after="0" w:line="240" w:lineRule="auto"/>
      </w:pPr>
      <w:r>
        <w:separator/>
      </w:r>
    </w:p>
  </w:footnote>
  <w:footnote w:type="continuationSeparator" w:id="0">
    <w:p w:rsidR="00990DD3" w:rsidRDefault="00990DD3" w:rsidP="00A06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D0"/>
    <w:rsid w:val="00462C9F"/>
    <w:rsid w:val="00730C92"/>
    <w:rsid w:val="00990DD3"/>
    <w:rsid w:val="00A061D0"/>
    <w:rsid w:val="00FA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2A88"/>
  <w15:chartTrackingRefBased/>
  <w15:docId w15:val="{2F8F7979-8E94-4D53-9889-DFA4E557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D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1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1D0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A061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1D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2573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2024-02-26T16:46:00Z</dcterms:created>
  <dcterms:modified xsi:type="dcterms:W3CDTF">2024-02-26T18:38:00Z</dcterms:modified>
</cp:coreProperties>
</file>