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287202" w:rsidRDefault="00D16069" w:rsidP="00716F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C139B8" w:rsidRPr="00287202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287202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9D7308" w:rsidRDefault="0028720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08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F60AA4" w:rsidRPr="009D730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ДК 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021:2015: 03220</w:t>
      </w:r>
      <w:r w:rsidR="004D0647">
        <w:rPr>
          <w:rFonts w:ascii="Times New Roman" w:hAnsi="Times New Roman" w:cs="Times New Roman"/>
          <w:b/>
          <w:sz w:val="24"/>
          <w:szCs w:val="24"/>
        </w:rPr>
        <w:t>000-9 Овочі, фрукти та горіхи (</w:t>
      </w:r>
      <w:r w:rsidR="000D0755">
        <w:rPr>
          <w:rFonts w:ascii="Times New Roman" w:hAnsi="Times New Roman" w:cs="Times New Roman"/>
          <w:b/>
          <w:sz w:val="24"/>
          <w:szCs w:val="24"/>
        </w:rPr>
        <w:t xml:space="preserve">Груші, банани, </w:t>
      </w:r>
      <w:r w:rsidR="000D0755" w:rsidRPr="00C70770">
        <w:rPr>
          <w:rFonts w:ascii="Times New Roman" w:hAnsi="Times New Roman" w:cs="Times New Roman"/>
          <w:b/>
          <w:sz w:val="24"/>
          <w:szCs w:val="24"/>
        </w:rPr>
        <w:t>апельсини, яблука, мандарини, виноград, лимони, сливи, цибуля ріпчаста, буряк столовий, морква, капустабілокачанна,</w:t>
      </w:r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 капуста пекінська, квасоля біла, часник, огірки тепличні, помідори те</w:t>
      </w:r>
      <w:r w:rsidR="002F7C0F">
        <w:rPr>
          <w:rFonts w:ascii="Times New Roman" w:hAnsi="Times New Roman" w:cs="Times New Roman"/>
          <w:b/>
          <w:sz w:val="24"/>
          <w:szCs w:val="24"/>
        </w:rPr>
        <w:t>пличні, капуста рання, редиска</w:t>
      </w:r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огірки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помідори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перець болгарський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грунтовий</w:t>
      </w:r>
      <w:proofErr w:type="spellEnd"/>
      <w:r w:rsidR="002F7C0F">
        <w:rPr>
          <w:rFonts w:ascii="Times New Roman" w:hAnsi="Times New Roman" w:cs="Times New Roman"/>
          <w:b/>
          <w:sz w:val="24"/>
          <w:szCs w:val="24"/>
        </w:rPr>
        <w:t>, горіхи чищені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)</w:t>
      </w:r>
    </w:p>
    <w:p w:rsidR="003B17B2" w:rsidRPr="009D7308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F94CFB">
        <w:rPr>
          <w:rFonts w:ascii="Times New Roman" w:hAnsi="Times New Roman" w:cs="Times New Roman"/>
          <w:b/>
          <w:sz w:val="24"/>
          <w:szCs w:val="24"/>
        </w:rPr>
        <w:t>:</w:t>
      </w: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1.</w:t>
      </w:r>
      <w:r w:rsidRPr="00F94CFB">
        <w:rPr>
          <w:rFonts w:ascii="Times New Roman" w:hAnsi="Times New Roman" w:cs="Times New Roman"/>
          <w:sz w:val="24"/>
          <w:szCs w:val="24"/>
        </w:rPr>
        <w:t xml:space="preserve"> Строки постачання: </w:t>
      </w:r>
      <w:r w:rsidR="005B21C9" w:rsidRPr="005B21C9">
        <w:rPr>
          <w:rFonts w:ascii="Times New Roman" w:hAnsi="Times New Roman" w:cs="Times New Roman"/>
          <w:b/>
          <w:sz w:val="24"/>
          <w:szCs w:val="24"/>
          <w:u w:val="single"/>
        </w:rPr>
        <w:t>до 31.12.202</w:t>
      </w:r>
      <w:r w:rsidR="00DB2B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року.</w:t>
      </w: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C9">
        <w:rPr>
          <w:rFonts w:ascii="Times New Roman" w:hAnsi="Times New Roman" w:cs="Times New Roman"/>
          <w:b/>
          <w:sz w:val="24"/>
          <w:szCs w:val="24"/>
        </w:rPr>
        <w:t>2.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>Технічні вимоги</w:t>
      </w:r>
      <w:r w:rsidRPr="005B21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sz w:val="24"/>
          <w:szCs w:val="24"/>
        </w:rPr>
        <w:t xml:space="preserve">- Постачання товару здійснюється </w:t>
      </w:r>
      <w:r w:rsidRPr="00F94CFB">
        <w:rPr>
          <w:rFonts w:ascii="Times New Roman" w:hAnsi="Times New Roman" w:cs="Times New Roman"/>
          <w:sz w:val="24"/>
          <w:szCs w:val="24"/>
          <w:shd w:val="clear" w:color="auto" w:fill="FFFFFF"/>
        </w:rPr>
        <w:t>не рідше ніж 2 (двох) разів на тиждень (крім вихідних та святкових днів)</w:t>
      </w:r>
      <w:r w:rsidRPr="00F94CFB">
        <w:rPr>
          <w:rFonts w:ascii="Times New Roman" w:hAnsi="Times New Roman" w:cs="Times New Roman"/>
          <w:sz w:val="24"/>
          <w:szCs w:val="24"/>
        </w:rPr>
        <w:t>.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F94CFB">
        <w:rPr>
          <w:rFonts w:ascii="Times New Roman" w:hAnsi="Times New Roman" w:cs="Times New Roman"/>
          <w:sz w:val="24"/>
          <w:szCs w:val="24"/>
        </w:rPr>
        <w:t xml:space="preserve">на етикетці і вважається гарантійним терміном, який обчислюється від дати виготовлення. </w:t>
      </w:r>
    </w:p>
    <w:p w:rsidR="00F135BD" w:rsidRPr="00F135BD" w:rsidRDefault="00F94CFB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3</w:t>
      </w:r>
      <w:r w:rsidRPr="00F135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5BD" w:rsidRPr="00F135BD">
        <w:rPr>
          <w:rFonts w:ascii="Times New Roman" w:hAnsi="Times New Roman" w:cs="Times New Roman"/>
          <w:sz w:val="24"/>
          <w:szCs w:val="24"/>
          <w:lang w:eastAsia="ru-RU"/>
        </w:rPr>
        <w:t>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6.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(за наявності): 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документи, що засвідчують якість та безпеку продукції.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7. Якість товару повинна відповідати чинним вимогам </w:t>
      </w:r>
      <w:proofErr w:type="spellStart"/>
      <w:r w:rsidRPr="00F135BD">
        <w:rPr>
          <w:rFonts w:ascii="Times New Roman" w:hAnsi="Times New Roman" w:cs="Times New Roman"/>
          <w:sz w:val="24"/>
          <w:szCs w:val="24"/>
          <w:lang w:eastAsia="ru-RU"/>
        </w:rPr>
        <w:t>Держстандартів</w:t>
      </w:r>
      <w:proofErr w:type="spellEnd"/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ДСТУ та ТУ Постачальник гарантує якість товару, згідно медико-технічних  вимог, яка повинна  відповідати найвищому рівню технологій і стандартів, існуючих в країні виробника на аналогічний товар.</w:t>
      </w:r>
    </w:p>
    <w:p w:rsidR="00F135BD" w:rsidRPr="00F135BD" w:rsidRDefault="00F135BD" w:rsidP="00F135B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35B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8.</w:t>
      </w:r>
      <w:r w:rsidRPr="00F135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</w:t>
      </w:r>
      <w:r w:rsidRPr="00F135B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відповідати вимогам Законів України та іншим нормативно-правовим актам, що регулюють суспільні відносини у цій сфері та відповідним  вимогам  державних  стандартів. </w:t>
      </w:r>
    </w:p>
    <w:p w:rsidR="00F135BD" w:rsidRPr="00F135BD" w:rsidRDefault="00F135BD" w:rsidP="00F135B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9.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У випадку виявлення неякісного товару Замовник викликає по телефону представника Постачальника для складання дефектного акту. У разі  відсутності представника Постачальника Замовник складає дефектний акт самостійно та направляє його  Постачальнику. Неякісний товар повертається  Постачальнику його транспортом за його ж  власний рахунок.</w:t>
      </w:r>
    </w:p>
    <w:p w:rsidR="00F135BD" w:rsidRDefault="00F135BD" w:rsidP="00F135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5BD">
        <w:rPr>
          <w:rFonts w:ascii="Times New Roman" w:hAnsi="Times New Roman"/>
          <w:sz w:val="24"/>
          <w:szCs w:val="24"/>
        </w:rPr>
        <w:t>10. Оригінал або належним чином завірена копія документа, що підтверджує впровадження системи НАССР оператором ринку, відповідно до вимог Закону України від 23.12.1997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01.12.2012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</w:t>
      </w:r>
    </w:p>
    <w:p w:rsidR="002F7C0F" w:rsidRPr="00F135BD" w:rsidRDefault="002F7C0F" w:rsidP="00F135BD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11.</w:t>
      </w:r>
      <w:r w:rsidRPr="002F7C0F">
        <w:rPr>
          <w:rFonts w:ascii="Times New Roman" w:hAnsi="Times New Roman"/>
          <w:sz w:val="24"/>
          <w:szCs w:val="24"/>
        </w:rPr>
        <w:t>копію діючого сертифікату ДСТУ ISO 22000, "Система керування безпечністю харчових продуктів. Вимоги до будь-якої організації в харчовому ланцюзі", який виданий Учаснику закупівлі;</w:t>
      </w:r>
    </w:p>
    <w:p w:rsidR="00BD3B89" w:rsidRDefault="00BD3B89" w:rsidP="00BD3B89"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A168C">
        <w:rPr>
          <w:rFonts w:ascii="Times New Roman" w:hAnsi="Times New Roman"/>
          <w:b/>
          <w:sz w:val="28"/>
          <w:szCs w:val="28"/>
          <w:u w:val="single"/>
          <w:lang w:eastAsia="zh-CN"/>
        </w:rPr>
        <w:t>ЯКІСНІ ВИМОГИ</w:t>
      </w:r>
      <w:r w:rsidRPr="00CA168C">
        <w:rPr>
          <w:rFonts w:ascii="Times New Roman" w:hAnsi="Times New Roman"/>
          <w:b/>
          <w:sz w:val="28"/>
          <w:szCs w:val="28"/>
          <w:lang w:eastAsia="zh-C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1833"/>
        <w:gridCol w:w="1177"/>
        <w:gridCol w:w="1136"/>
        <w:gridCol w:w="5526"/>
      </w:tblGrid>
      <w:tr w:rsidR="00D90ED7" w:rsidRPr="00716F63" w:rsidTr="007526F7">
        <w:trPr>
          <w:trHeight w:val="674"/>
        </w:trPr>
        <w:tc>
          <w:tcPr>
            <w:tcW w:w="818" w:type="dxa"/>
            <w:vAlign w:val="center"/>
          </w:tcPr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з/п</w:t>
            </w:r>
          </w:p>
        </w:tc>
        <w:tc>
          <w:tcPr>
            <w:tcW w:w="1833" w:type="dxa"/>
            <w:vAlign w:val="center"/>
          </w:tcPr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Найменування товару</w:t>
            </w:r>
          </w:p>
        </w:tc>
        <w:tc>
          <w:tcPr>
            <w:tcW w:w="1177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Кількість</w:t>
            </w:r>
          </w:p>
        </w:tc>
        <w:tc>
          <w:tcPr>
            <w:tcW w:w="1136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Одиниця виміру</w:t>
            </w:r>
          </w:p>
        </w:tc>
        <w:tc>
          <w:tcPr>
            <w:tcW w:w="5526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Технічні, якісні характеристики товару</w:t>
            </w:r>
          </w:p>
        </w:tc>
      </w:tr>
      <w:tr w:rsidR="00F60AA4" w:rsidRPr="00716F63" w:rsidTr="007526F7">
        <w:trPr>
          <w:trHeight w:val="674"/>
        </w:trPr>
        <w:tc>
          <w:tcPr>
            <w:tcW w:w="818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0D0755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833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Груші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710540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Груші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Банани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87D10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Банани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Апельсини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0755" w:rsidRPr="003C0EC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Апельсин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свіжий,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Яблука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Яблука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7526F7">
        <w:trPr>
          <w:trHeight w:val="674"/>
        </w:trPr>
        <w:tc>
          <w:tcPr>
            <w:tcW w:w="818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F60AA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833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Мандарини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710540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526F7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Мандариниповинні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6</w:t>
            </w:r>
          </w:p>
        </w:tc>
        <w:tc>
          <w:tcPr>
            <w:tcW w:w="1833" w:type="dxa"/>
          </w:tcPr>
          <w:p w:rsidR="000D0755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Виноград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Виноград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3C0EC3" w:rsidRDefault="000D0755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Лимони</w:t>
            </w:r>
            <w:proofErr w:type="spellEnd"/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50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en-US"/>
              </w:rPr>
              <w:t>Лимони</w:t>
            </w:r>
            <w:r>
              <w:rPr>
                <w:rFonts w:ascii="Times New Roman" w:eastAsia="Times New Roman" w:hAnsi="Times New Roman" w:cs="Times New Roman"/>
              </w:rPr>
              <w:t>пови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нні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бути свіжим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7526F7">
        <w:trPr>
          <w:trHeight w:val="674"/>
        </w:trPr>
        <w:tc>
          <w:tcPr>
            <w:tcW w:w="818" w:type="dxa"/>
            <w:vAlign w:val="center"/>
          </w:tcPr>
          <w:p w:rsidR="003C0EC3" w:rsidRDefault="000D0755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8</w:t>
            </w:r>
            <w:r w:rsidR="003C0EC3"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.</w:t>
            </w:r>
          </w:p>
        </w:tc>
        <w:tc>
          <w:tcPr>
            <w:tcW w:w="1833" w:type="dxa"/>
          </w:tcPr>
          <w:p w:rsidR="000D0755" w:rsidRDefault="000D0755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C0EC3" w:rsidRDefault="00A528AF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</w:t>
            </w:r>
            <w:proofErr w:type="spellStart"/>
            <w:r w:rsidR="003C0EC3">
              <w:rPr>
                <w:rFonts w:ascii="Times New Roman" w:hAnsi="Times New Roman" w:cs="Times New Roman"/>
                <w:b/>
                <w:lang w:val="ru-RU"/>
              </w:rPr>
              <w:t>Сливи</w:t>
            </w:r>
            <w:proofErr w:type="spellEnd"/>
          </w:p>
        </w:tc>
        <w:tc>
          <w:tcPr>
            <w:tcW w:w="1177" w:type="dxa"/>
          </w:tcPr>
          <w:p w:rsidR="003C0EC3" w:rsidRDefault="003C0EC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EC3" w:rsidRPr="003C0EC3" w:rsidRDefault="000D075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6" w:type="dxa"/>
            <w:vAlign w:val="center"/>
          </w:tcPr>
          <w:p w:rsidR="003C0EC3" w:rsidRPr="003C0EC3" w:rsidRDefault="003C0EC3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  <w:vAlign w:val="center"/>
          </w:tcPr>
          <w:p w:rsidR="003C0EC3" w:rsidRPr="00716F63" w:rsidRDefault="003C0EC3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Сливи</w:t>
            </w:r>
            <w:proofErr w:type="spellEnd"/>
            <w:r w:rsidRPr="00716F63">
              <w:rPr>
                <w:rFonts w:ascii="Times New Roman" w:eastAsia="Times New Roman" w:hAnsi="Times New Roman" w:cs="Times New Roman"/>
              </w:rPr>
              <w:t>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</w:p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Цибуля</w:t>
            </w:r>
            <w:r w:rsidR="00A528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F63">
              <w:rPr>
                <w:rFonts w:ascii="Times New Roman" w:hAnsi="Times New Roman" w:cs="Times New Roman"/>
                <w:b/>
                <w:lang w:val="ru-RU"/>
              </w:rPr>
              <w:t>ріпчаста</w:t>
            </w:r>
            <w:proofErr w:type="spellEnd"/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Цибуля </w:t>
            </w:r>
            <w:r>
              <w:rPr>
                <w:rFonts w:ascii="Times New Roman" w:eastAsia="Times New Roman" w:hAnsi="Times New Roman" w:cs="Times New Roman"/>
              </w:rPr>
              <w:t xml:space="preserve">повинна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бути свіжою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10</w:t>
            </w:r>
          </w:p>
        </w:tc>
        <w:tc>
          <w:tcPr>
            <w:tcW w:w="1833" w:type="dxa"/>
          </w:tcPr>
          <w:p w:rsidR="000D0755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Буряк столовий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D0755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 xml:space="preserve">кг 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Буряк столовий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Морква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Морква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Капуста білокачанна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hAnsi="Times New Roman" w:cs="Times New Roman"/>
              </w:rPr>
              <w:t xml:space="preserve">Капуста білокачанна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9A6B54">
        <w:trPr>
          <w:trHeight w:val="674"/>
        </w:trPr>
        <w:tc>
          <w:tcPr>
            <w:tcW w:w="818" w:type="dxa"/>
            <w:vAlign w:val="center"/>
          </w:tcPr>
          <w:p w:rsidR="005B2152" w:rsidRDefault="005B2152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833" w:type="dxa"/>
          </w:tcPr>
          <w:p w:rsidR="005B2152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пекінська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710540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5B2152" w:rsidRDefault="005B2152" w:rsidP="005B215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</w:p>
        </w:tc>
      </w:tr>
      <w:tr w:rsidR="005B2152" w:rsidRPr="00716F63" w:rsidTr="00111203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833" w:type="dxa"/>
          </w:tcPr>
          <w:p w:rsidR="005B2152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Квасоля біла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5B2152" w:rsidRPr="00716F63" w:rsidRDefault="005B2152" w:rsidP="005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Квасоля біла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5B2152">
        <w:trPr>
          <w:trHeight w:val="1093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833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Часник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71054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</w:tcPr>
          <w:p w:rsidR="005B2152" w:rsidRPr="00716F6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Часник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1B3B42">
        <w:trPr>
          <w:trHeight w:val="70"/>
        </w:trPr>
        <w:tc>
          <w:tcPr>
            <w:tcW w:w="818" w:type="dxa"/>
            <w:vAlign w:val="center"/>
          </w:tcPr>
          <w:p w:rsidR="005B2152" w:rsidRDefault="005B2152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833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Огірки тепличні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287D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5B2152" w:rsidRPr="00716F6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7E1606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Помідори тепличні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287D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7526F7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Pr="003C0EC3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рання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710540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C0EC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</w:p>
        </w:tc>
      </w:tr>
      <w:tr w:rsidR="005B2152" w:rsidRPr="00716F63" w:rsidTr="007526F7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Редиска</w:t>
            </w:r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Редиска</w:t>
            </w:r>
            <w:r>
              <w:rPr>
                <w:rFonts w:ascii="Times New Roman" w:eastAsia="Times New Roman" w:hAnsi="Times New Roman" w:cs="Times New Roman"/>
              </w:rPr>
              <w:t xml:space="preserve">повинна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бути свіжою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3C0EC3">
        <w:trPr>
          <w:trHeight w:val="1143"/>
        </w:trPr>
        <w:tc>
          <w:tcPr>
            <w:tcW w:w="818" w:type="dxa"/>
            <w:vAlign w:val="center"/>
          </w:tcPr>
          <w:p w:rsidR="005B2152" w:rsidRPr="005B2152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20</w:t>
            </w:r>
          </w:p>
        </w:tc>
        <w:tc>
          <w:tcPr>
            <w:tcW w:w="1833" w:type="dxa"/>
          </w:tcPr>
          <w:p w:rsidR="005B2152" w:rsidRPr="003C0EC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Огірки</w:t>
            </w:r>
            <w:proofErr w:type="spellEnd"/>
            <w:r w:rsidR="00A528A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200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3C0EC3">
        <w:trPr>
          <w:trHeight w:val="1143"/>
        </w:trPr>
        <w:tc>
          <w:tcPr>
            <w:tcW w:w="818" w:type="dxa"/>
            <w:vAlign w:val="center"/>
          </w:tcPr>
          <w:p w:rsidR="005B2152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21</w:t>
            </w:r>
          </w:p>
        </w:tc>
        <w:tc>
          <w:tcPr>
            <w:tcW w:w="1833" w:type="dxa"/>
          </w:tcPr>
          <w:p w:rsidR="005B2152" w:rsidRPr="003C0EC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Помідори</w:t>
            </w:r>
            <w:proofErr w:type="spellEnd"/>
            <w:r w:rsidR="00A528A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200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3C0EC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7526F7">
        <w:trPr>
          <w:trHeight w:val="70"/>
        </w:trPr>
        <w:tc>
          <w:tcPr>
            <w:tcW w:w="818" w:type="dxa"/>
            <w:vAlign w:val="center"/>
          </w:tcPr>
          <w:p w:rsidR="00F60AA4" w:rsidRPr="00716F63" w:rsidRDefault="002F7C0F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833" w:type="dxa"/>
          </w:tcPr>
          <w:p w:rsidR="00F60AA4" w:rsidRPr="005B2152" w:rsidRDefault="00F60AA4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6F63">
              <w:rPr>
                <w:rFonts w:ascii="Times New Roman" w:hAnsi="Times New Roman" w:cs="Times New Roman"/>
                <w:b/>
              </w:rPr>
              <w:t>Перець болгарський</w:t>
            </w:r>
            <w:r w:rsidR="00A528A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5B2152">
              <w:rPr>
                <w:rFonts w:ascii="Times New Roman" w:hAnsi="Times New Roman" w:cs="Times New Roman"/>
                <w:b/>
                <w:lang w:val="ru-RU"/>
              </w:rPr>
              <w:lastRenderedPageBreak/>
              <w:t>грунтовий</w:t>
            </w:r>
            <w:proofErr w:type="spellEnd"/>
          </w:p>
        </w:tc>
        <w:tc>
          <w:tcPr>
            <w:tcW w:w="1177" w:type="dxa"/>
          </w:tcPr>
          <w:p w:rsidR="002D7FAE" w:rsidRDefault="002D7FA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60AA4" w:rsidRPr="00716F63" w:rsidRDefault="00710540" w:rsidP="005D5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60AA4" w:rsidRPr="00716F6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6" w:type="dxa"/>
          </w:tcPr>
          <w:p w:rsidR="002D7FAE" w:rsidRDefault="002D7FAE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lastRenderedPageBreak/>
              <w:t>кг</w:t>
            </w:r>
          </w:p>
        </w:tc>
        <w:tc>
          <w:tcPr>
            <w:tcW w:w="5526" w:type="dxa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lastRenderedPageBreak/>
              <w:t xml:space="preserve">Перець болгарський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2F7C0F" w:rsidRPr="00716F63" w:rsidTr="007526F7">
        <w:trPr>
          <w:trHeight w:val="70"/>
        </w:trPr>
        <w:tc>
          <w:tcPr>
            <w:tcW w:w="818" w:type="dxa"/>
            <w:vAlign w:val="center"/>
          </w:tcPr>
          <w:p w:rsidR="002F7C0F" w:rsidRDefault="002F7C0F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23</w:t>
            </w:r>
          </w:p>
        </w:tc>
        <w:tc>
          <w:tcPr>
            <w:tcW w:w="1833" w:type="dxa"/>
          </w:tcPr>
          <w:p w:rsidR="002F7C0F" w:rsidRPr="00716F63" w:rsidRDefault="002F7C0F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Горіхи чищені</w:t>
            </w:r>
          </w:p>
        </w:tc>
        <w:tc>
          <w:tcPr>
            <w:tcW w:w="1177" w:type="dxa"/>
          </w:tcPr>
          <w:p w:rsidR="002F7C0F" w:rsidRDefault="00710540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136" w:type="dxa"/>
          </w:tcPr>
          <w:p w:rsidR="002F7C0F" w:rsidRDefault="00710540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  <w:bookmarkStart w:id="0" w:name="_GoBack"/>
            <w:bookmarkEnd w:id="0"/>
          </w:p>
        </w:tc>
        <w:tc>
          <w:tcPr>
            <w:tcW w:w="5526" w:type="dxa"/>
          </w:tcPr>
          <w:p w:rsidR="002F7C0F" w:rsidRPr="00716F63" w:rsidRDefault="002F7C0F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Плід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в полімерні пакети або паперові мішки з поліетиленовими вставками. Продукція не повинна містити небезпечні для організму речовини, в т.ч. штучні барвники, консерванти, ароматизатори, ГМО, тощо. Товар повинен відповідати ДСТУ.. без ГМО.</w:t>
            </w:r>
          </w:p>
        </w:tc>
      </w:tr>
    </w:tbl>
    <w:p w:rsidR="00CE4ABC" w:rsidRPr="00716F63" w:rsidRDefault="00CE4ABC" w:rsidP="00CE4ABC">
      <w:pPr>
        <w:rPr>
          <w:rFonts w:ascii="Times New Roman" w:hAnsi="Times New Roman" w:cs="Times New Roman"/>
          <w:lang w:eastAsia="zh-CN"/>
        </w:rPr>
      </w:pPr>
    </w:p>
    <w:sectPr w:rsidR="00CE4ABC" w:rsidRPr="00716F6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D0755"/>
    <w:rsid w:val="00117D7E"/>
    <w:rsid w:val="00135EC0"/>
    <w:rsid w:val="001417F0"/>
    <w:rsid w:val="001D0805"/>
    <w:rsid w:val="001D1D9B"/>
    <w:rsid w:val="001D5B73"/>
    <w:rsid w:val="001E3767"/>
    <w:rsid w:val="002062BB"/>
    <w:rsid w:val="002246BD"/>
    <w:rsid w:val="002279C4"/>
    <w:rsid w:val="0023678D"/>
    <w:rsid w:val="00287202"/>
    <w:rsid w:val="00287D10"/>
    <w:rsid w:val="002D7FAE"/>
    <w:rsid w:val="002E5C46"/>
    <w:rsid w:val="002F7C0F"/>
    <w:rsid w:val="00302E38"/>
    <w:rsid w:val="00341958"/>
    <w:rsid w:val="0035422C"/>
    <w:rsid w:val="00391ECE"/>
    <w:rsid w:val="003B17B2"/>
    <w:rsid w:val="003B5E08"/>
    <w:rsid w:val="003C0EC3"/>
    <w:rsid w:val="00415F77"/>
    <w:rsid w:val="0044257E"/>
    <w:rsid w:val="004D0647"/>
    <w:rsid w:val="004F7ED4"/>
    <w:rsid w:val="005523DE"/>
    <w:rsid w:val="00567B61"/>
    <w:rsid w:val="005977DE"/>
    <w:rsid w:val="005B2152"/>
    <w:rsid w:val="005B21C9"/>
    <w:rsid w:val="005D30C2"/>
    <w:rsid w:val="005D5DA8"/>
    <w:rsid w:val="0063424C"/>
    <w:rsid w:val="00682642"/>
    <w:rsid w:val="006C6C15"/>
    <w:rsid w:val="00710540"/>
    <w:rsid w:val="00716F63"/>
    <w:rsid w:val="00745EA2"/>
    <w:rsid w:val="007526F7"/>
    <w:rsid w:val="00786DCC"/>
    <w:rsid w:val="00787C02"/>
    <w:rsid w:val="008050FF"/>
    <w:rsid w:val="00841634"/>
    <w:rsid w:val="0085331D"/>
    <w:rsid w:val="008A6672"/>
    <w:rsid w:val="009B54B8"/>
    <w:rsid w:val="009B558B"/>
    <w:rsid w:val="009D7308"/>
    <w:rsid w:val="00A42196"/>
    <w:rsid w:val="00A528AF"/>
    <w:rsid w:val="00A64E98"/>
    <w:rsid w:val="00AA7D87"/>
    <w:rsid w:val="00AC12AB"/>
    <w:rsid w:val="00B14A9B"/>
    <w:rsid w:val="00B41A19"/>
    <w:rsid w:val="00B41A3F"/>
    <w:rsid w:val="00BA1258"/>
    <w:rsid w:val="00BD3B89"/>
    <w:rsid w:val="00C139B8"/>
    <w:rsid w:val="00C34F57"/>
    <w:rsid w:val="00CA5657"/>
    <w:rsid w:val="00CE4ABC"/>
    <w:rsid w:val="00CF2480"/>
    <w:rsid w:val="00D16069"/>
    <w:rsid w:val="00D1759D"/>
    <w:rsid w:val="00D465FB"/>
    <w:rsid w:val="00D90ED7"/>
    <w:rsid w:val="00DB2B3D"/>
    <w:rsid w:val="00DB2C68"/>
    <w:rsid w:val="00DC3299"/>
    <w:rsid w:val="00DC4426"/>
    <w:rsid w:val="00E5325D"/>
    <w:rsid w:val="00E801F8"/>
    <w:rsid w:val="00E8538E"/>
    <w:rsid w:val="00E85E4D"/>
    <w:rsid w:val="00EF4D90"/>
    <w:rsid w:val="00F135BD"/>
    <w:rsid w:val="00F60AA4"/>
    <w:rsid w:val="00F94CFB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98</cp:revision>
  <dcterms:created xsi:type="dcterms:W3CDTF">2020-11-30T09:08:00Z</dcterms:created>
  <dcterms:modified xsi:type="dcterms:W3CDTF">2024-01-22T10:04:00Z</dcterms:modified>
</cp:coreProperties>
</file>