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DB" w:rsidRPr="00170B47" w:rsidRDefault="00763EDB" w:rsidP="00763EDB">
      <w:pPr>
        <w:jc w:val="right"/>
        <w:rPr>
          <w:b/>
          <w:i/>
          <w:u w:val="single"/>
        </w:rPr>
      </w:pPr>
      <w:bookmarkStart w:id="0" w:name="_Toc273092487"/>
      <w:bookmarkStart w:id="1" w:name="_Toc191360589"/>
      <w:bookmarkStart w:id="2" w:name="_Toc190675057"/>
      <w:bookmarkStart w:id="3" w:name="_Toc89588198"/>
      <w:bookmarkStart w:id="4" w:name="_Toc86735312"/>
      <w:r w:rsidRPr="00170B47">
        <w:rPr>
          <w:b/>
          <w:i/>
          <w:u w:val="single"/>
        </w:rPr>
        <w:t xml:space="preserve">Додаток № 1 </w:t>
      </w:r>
    </w:p>
    <w:p w:rsidR="00420882" w:rsidRDefault="00420882" w:rsidP="008B4CF0">
      <w:pPr>
        <w:jc w:val="center"/>
        <w:rPr>
          <w:rFonts w:eastAsia="Courier New"/>
          <w:b/>
          <w:bCs/>
        </w:rPr>
      </w:pPr>
      <w:r>
        <w:rPr>
          <w:rFonts w:eastAsia="Courier New"/>
          <w:b/>
          <w:bCs/>
        </w:rPr>
        <w:t>ІНФОРМАЦІЯ ПРО КІЛЬКІСНІ ХАРАКТЕРИСТИКИ,</w:t>
      </w:r>
    </w:p>
    <w:p w:rsidR="00763EDB" w:rsidRDefault="00763EDB" w:rsidP="008B4CF0">
      <w:pPr>
        <w:jc w:val="center"/>
        <w:rPr>
          <w:b/>
          <w:caps/>
        </w:rPr>
      </w:pPr>
      <w:r w:rsidRPr="006C73C8">
        <w:rPr>
          <w:b/>
          <w:caps/>
        </w:rPr>
        <w:t xml:space="preserve">ТЕХНІЧНі вимоги до </w:t>
      </w:r>
      <w:r>
        <w:rPr>
          <w:b/>
          <w:caps/>
        </w:rPr>
        <w:t>ПРЕДМЕТУ ЗАКУПІВЛІ</w:t>
      </w:r>
    </w:p>
    <w:p w:rsidR="008B4CF0" w:rsidRDefault="00763EDB" w:rsidP="008B4CF0">
      <w:pPr>
        <w:tabs>
          <w:tab w:val="left" w:pos="0"/>
        </w:tabs>
        <w:jc w:val="center"/>
        <w:outlineLvl w:val="1"/>
        <w:rPr>
          <w:b/>
          <w:sz w:val="22"/>
          <w:szCs w:val="22"/>
        </w:rPr>
      </w:pPr>
      <w:r w:rsidRPr="00046C4F">
        <w:rPr>
          <w:b/>
          <w:color w:val="000000"/>
        </w:rPr>
        <w:t xml:space="preserve">за кодом </w:t>
      </w:r>
      <w:r w:rsidRPr="005111EF">
        <w:rPr>
          <w:b/>
        </w:rPr>
        <w:t xml:space="preserve">ДК 021:2015 - </w:t>
      </w:r>
      <w:r w:rsidR="00873670" w:rsidRPr="00D40E3C">
        <w:rPr>
          <w:b/>
          <w:i/>
          <w:spacing w:val="-2"/>
          <w:sz w:val="23"/>
          <w:szCs w:val="23"/>
        </w:rPr>
        <w:t>33120000-7 Системи реєстрації медичної інформації та дослідне обладнання (</w:t>
      </w:r>
      <w:r w:rsidR="00873670" w:rsidRPr="00D40E3C">
        <w:rPr>
          <w:i/>
          <w:spacing w:val="-2"/>
          <w:sz w:val="23"/>
          <w:szCs w:val="23"/>
        </w:rPr>
        <w:t xml:space="preserve">Тест-смужки діагностичні для аналізу сечі </w:t>
      </w:r>
      <w:proofErr w:type="spellStart"/>
      <w:r w:rsidR="00873670" w:rsidRPr="00D40E3C">
        <w:rPr>
          <w:i/>
          <w:spacing w:val="-2"/>
          <w:sz w:val="23"/>
          <w:szCs w:val="23"/>
        </w:rPr>
        <w:t>Citolab</w:t>
      </w:r>
      <w:proofErr w:type="spellEnd"/>
      <w:r w:rsidR="00873670" w:rsidRPr="00D40E3C">
        <w:rPr>
          <w:i/>
          <w:spacing w:val="-2"/>
          <w:sz w:val="23"/>
          <w:szCs w:val="23"/>
        </w:rPr>
        <w:t xml:space="preserve"> 11М №100; Калібрувальні смужки CITOLAB №25</w:t>
      </w:r>
      <w:bookmarkStart w:id="5" w:name="_GoBack"/>
      <w:bookmarkEnd w:id="5"/>
      <w:r w:rsidR="00873670" w:rsidRPr="00D40E3C">
        <w:rPr>
          <w:i/>
          <w:spacing w:val="-2"/>
          <w:sz w:val="23"/>
          <w:szCs w:val="23"/>
        </w:rPr>
        <w:t>)</w:t>
      </w:r>
    </w:p>
    <w:p w:rsidR="00763EDB" w:rsidRPr="008B4CF0" w:rsidRDefault="00763EDB" w:rsidP="008B4CF0">
      <w:pPr>
        <w:pStyle w:val="ng-binding"/>
        <w:spacing w:before="0" w:beforeAutospacing="0" w:after="0" w:afterAutospacing="0"/>
        <w:ind w:left="540"/>
        <w:jc w:val="center"/>
        <w:rPr>
          <w:rFonts w:eastAsia="Courier New"/>
          <w:b/>
          <w:bCs/>
          <w:lang w:val="uk-UA"/>
        </w:rPr>
      </w:pPr>
    </w:p>
    <w:tbl>
      <w:tblPr>
        <w:tblW w:w="11205" w:type="dxa"/>
        <w:tblInd w:w="-978" w:type="dxa"/>
        <w:tblLayout w:type="fixed"/>
        <w:tblLook w:val="04A0" w:firstRow="1" w:lastRow="0" w:firstColumn="1" w:lastColumn="0" w:noHBand="0" w:noVBand="1"/>
      </w:tblPr>
      <w:tblGrid>
        <w:gridCol w:w="547"/>
        <w:gridCol w:w="2432"/>
        <w:gridCol w:w="1986"/>
        <w:gridCol w:w="672"/>
        <w:gridCol w:w="888"/>
        <w:gridCol w:w="4680"/>
      </w:tblGrid>
      <w:tr w:rsidR="007618DA" w:rsidTr="000D2CB5">
        <w:tc>
          <w:tcPr>
            <w:tcW w:w="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18DA" w:rsidRDefault="007618DA" w:rsidP="000D2CB5">
            <w:pPr>
              <w:spacing w:line="256" w:lineRule="auto"/>
              <w:rPr>
                <w:sz w:val="22"/>
                <w:szCs w:val="22"/>
              </w:rPr>
            </w:pPr>
            <w:r>
              <w:rPr>
                <w:sz w:val="22"/>
                <w:szCs w:val="22"/>
              </w:rPr>
              <w:t>№ з/п</w:t>
            </w:r>
          </w:p>
        </w:tc>
        <w:tc>
          <w:tcPr>
            <w:tcW w:w="2432" w:type="dxa"/>
            <w:tcBorders>
              <w:top w:val="single" w:sz="4" w:space="0" w:color="000000"/>
              <w:left w:val="single" w:sz="4" w:space="0" w:color="000000"/>
              <w:bottom w:val="single" w:sz="4" w:space="0" w:color="000000"/>
              <w:right w:val="single" w:sz="4" w:space="0" w:color="000000"/>
            </w:tcBorders>
            <w:hideMark/>
          </w:tcPr>
          <w:p w:rsidR="007618DA" w:rsidRDefault="007618DA" w:rsidP="000D2CB5">
            <w:pPr>
              <w:spacing w:line="256" w:lineRule="auto"/>
              <w:rPr>
                <w:sz w:val="22"/>
                <w:szCs w:val="22"/>
              </w:rPr>
            </w:pPr>
            <w:r>
              <w:rPr>
                <w:sz w:val="22"/>
                <w:szCs w:val="22"/>
              </w:rPr>
              <w:t>Найменування</w:t>
            </w:r>
          </w:p>
        </w:tc>
        <w:tc>
          <w:tcPr>
            <w:tcW w:w="19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18DA" w:rsidRDefault="007618DA" w:rsidP="000D2CB5">
            <w:pPr>
              <w:spacing w:line="256" w:lineRule="auto"/>
              <w:ind w:firstLine="175"/>
              <w:rPr>
                <w:sz w:val="22"/>
                <w:szCs w:val="22"/>
              </w:rPr>
            </w:pPr>
            <w:r>
              <w:rPr>
                <w:sz w:val="22"/>
                <w:szCs w:val="22"/>
              </w:rPr>
              <w:t>Код  НК 024:2019</w:t>
            </w:r>
          </w:p>
        </w:tc>
        <w:tc>
          <w:tcPr>
            <w:tcW w:w="6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18DA" w:rsidRDefault="007618DA" w:rsidP="000D2CB5">
            <w:pPr>
              <w:spacing w:line="256" w:lineRule="auto"/>
              <w:ind w:firstLine="175"/>
              <w:jc w:val="center"/>
              <w:rPr>
                <w:sz w:val="22"/>
                <w:szCs w:val="22"/>
              </w:rPr>
            </w:pPr>
            <w:r>
              <w:rPr>
                <w:sz w:val="22"/>
                <w:szCs w:val="22"/>
              </w:rPr>
              <w:t>Од. виміру</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18DA" w:rsidRPr="001621B3" w:rsidRDefault="007618DA" w:rsidP="000D2CB5">
            <w:pPr>
              <w:spacing w:line="256" w:lineRule="auto"/>
              <w:ind w:left="-137" w:firstLine="175"/>
              <w:jc w:val="center"/>
              <w:rPr>
                <w:sz w:val="22"/>
                <w:szCs w:val="22"/>
                <w:lang w:eastAsia="ru-RU"/>
              </w:rPr>
            </w:pPr>
            <w:r w:rsidRPr="001621B3">
              <w:rPr>
                <w:sz w:val="22"/>
                <w:szCs w:val="22"/>
              </w:rPr>
              <w:t>Кіль-</w:t>
            </w:r>
          </w:p>
          <w:p w:rsidR="007618DA" w:rsidRPr="001621B3" w:rsidRDefault="007618DA" w:rsidP="000D2CB5">
            <w:pPr>
              <w:spacing w:line="256" w:lineRule="auto"/>
              <w:ind w:left="-137" w:firstLine="175"/>
              <w:jc w:val="center"/>
              <w:rPr>
                <w:sz w:val="22"/>
                <w:szCs w:val="22"/>
              </w:rPr>
            </w:pPr>
            <w:r w:rsidRPr="001621B3">
              <w:rPr>
                <w:sz w:val="22"/>
                <w:szCs w:val="22"/>
              </w:rPr>
              <w:t>кість</w:t>
            </w:r>
          </w:p>
        </w:tc>
        <w:tc>
          <w:tcPr>
            <w:tcW w:w="4680" w:type="dxa"/>
            <w:tcBorders>
              <w:top w:val="single" w:sz="4" w:space="0" w:color="000000"/>
              <w:left w:val="single" w:sz="4" w:space="0" w:color="000000"/>
              <w:bottom w:val="single" w:sz="4" w:space="0" w:color="000000"/>
              <w:right w:val="single" w:sz="4" w:space="0" w:color="000000"/>
            </w:tcBorders>
            <w:hideMark/>
          </w:tcPr>
          <w:p w:rsidR="007618DA" w:rsidRDefault="007618DA" w:rsidP="000D2CB5">
            <w:pPr>
              <w:spacing w:line="256" w:lineRule="auto"/>
              <w:ind w:firstLine="175"/>
              <w:rPr>
                <w:sz w:val="22"/>
                <w:szCs w:val="22"/>
              </w:rPr>
            </w:pPr>
            <w:r>
              <w:rPr>
                <w:sz w:val="22"/>
                <w:szCs w:val="22"/>
              </w:rPr>
              <w:t>Медико-технічні вимоги</w:t>
            </w:r>
          </w:p>
        </w:tc>
      </w:tr>
      <w:tr w:rsidR="007618DA" w:rsidTr="000D2CB5">
        <w:tc>
          <w:tcPr>
            <w:tcW w:w="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18DA" w:rsidRDefault="007618DA" w:rsidP="000D2CB5">
            <w:pPr>
              <w:spacing w:line="256" w:lineRule="auto"/>
            </w:pPr>
            <w:r>
              <w:rPr>
                <w:sz w:val="22"/>
                <w:szCs w:val="22"/>
              </w:rPr>
              <w:t>1.</w:t>
            </w:r>
          </w:p>
        </w:tc>
        <w:tc>
          <w:tcPr>
            <w:tcW w:w="2432" w:type="dxa"/>
            <w:tcBorders>
              <w:top w:val="single" w:sz="4" w:space="0" w:color="000000"/>
              <w:left w:val="single" w:sz="4" w:space="0" w:color="000000"/>
              <w:bottom w:val="single" w:sz="4" w:space="0" w:color="000000"/>
              <w:right w:val="single" w:sz="4" w:space="0" w:color="000000"/>
            </w:tcBorders>
          </w:tcPr>
          <w:p w:rsidR="007618DA" w:rsidRPr="00F56C73" w:rsidRDefault="007618DA" w:rsidP="000D2CB5">
            <w:pPr>
              <w:autoSpaceDE w:val="0"/>
              <w:autoSpaceDN w:val="0"/>
              <w:spacing w:line="256" w:lineRule="auto"/>
            </w:pPr>
            <w:r>
              <w:rPr>
                <w:sz w:val="22"/>
                <w:szCs w:val="22"/>
              </w:rPr>
              <w:t xml:space="preserve">Тест-смужки діагностичні для аналізу сечі </w:t>
            </w:r>
            <w:proofErr w:type="spellStart"/>
            <w:r w:rsidRPr="00F56C73">
              <w:rPr>
                <w:sz w:val="22"/>
                <w:szCs w:val="22"/>
              </w:rPr>
              <w:t>Citolab</w:t>
            </w:r>
            <w:proofErr w:type="spellEnd"/>
            <w:r w:rsidRPr="00F56C73">
              <w:rPr>
                <w:sz w:val="22"/>
                <w:szCs w:val="22"/>
              </w:rPr>
              <w:t xml:space="preserve"> 11</w:t>
            </w:r>
            <w:r>
              <w:rPr>
                <w:sz w:val="22"/>
                <w:szCs w:val="22"/>
              </w:rPr>
              <w:t>М №100</w:t>
            </w:r>
          </w:p>
        </w:tc>
        <w:tc>
          <w:tcPr>
            <w:tcW w:w="19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618DA" w:rsidRDefault="007618DA" w:rsidP="000D2CB5">
            <w:pPr>
              <w:autoSpaceDE w:val="0"/>
              <w:autoSpaceDN w:val="0"/>
              <w:spacing w:line="256" w:lineRule="auto"/>
            </w:pPr>
            <w:r w:rsidRPr="00D40E3C">
              <w:rPr>
                <w:i/>
                <w:spacing w:val="-2"/>
                <w:sz w:val="23"/>
                <w:szCs w:val="23"/>
              </w:rPr>
              <w:t>30226 - Швидкий випробувальний пристрій сечі, багатокомпонентний</w:t>
            </w:r>
          </w:p>
        </w:tc>
        <w:tc>
          <w:tcPr>
            <w:tcW w:w="6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618DA" w:rsidRDefault="007618DA" w:rsidP="000D2CB5">
            <w:pPr>
              <w:spacing w:line="256" w:lineRule="auto"/>
              <w:jc w:val="center"/>
            </w:pPr>
            <w:r>
              <w:rPr>
                <w:sz w:val="22"/>
                <w:szCs w:val="22"/>
                <w:lang w:val="ru-RU"/>
              </w:rPr>
              <w:t>шт.</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618DA" w:rsidRPr="001621B3" w:rsidRDefault="007618DA" w:rsidP="000D2CB5">
            <w:pPr>
              <w:autoSpaceDE w:val="0"/>
              <w:autoSpaceDN w:val="0"/>
              <w:spacing w:line="256" w:lineRule="auto"/>
              <w:jc w:val="center"/>
              <w:rPr>
                <w:lang w:val="ru-RU"/>
              </w:rPr>
            </w:pPr>
            <w:r>
              <w:rPr>
                <w:sz w:val="22"/>
                <w:szCs w:val="22"/>
                <w:lang w:val="ru-RU"/>
              </w:rPr>
              <w:t>12</w:t>
            </w:r>
          </w:p>
        </w:tc>
        <w:tc>
          <w:tcPr>
            <w:tcW w:w="4680" w:type="dxa"/>
            <w:tcBorders>
              <w:top w:val="single" w:sz="4" w:space="0" w:color="000000"/>
              <w:left w:val="single" w:sz="4" w:space="0" w:color="000000"/>
              <w:bottom w:val="single" w:sz="4" w:space="0" w:color="000000"/>
              <w:right w:val="single" w:sz="4" w:space="0" w:color="000000"/>
            </w:tcBorders>
          </w:tcPr>
          <w:p w:rsidR="007618DA" w:rsidRDefault="007618DA" w:rsidP="000D2CB5">
            <w:pPr>
              <w:autoSpaceDE w:val="0"/>
              <w:autoSpaceDN w:val="0"/>
              <w:spacing w:line="256" w:lineRule="auto"/>
            </w:pPr>
            <w:r w:rsidRPr="000839FB">
              <w:t xml:space="preserve">тест-смужки для визначення </w:t>
            </w:r>
            <w:proofErr w:type="spellStart"/>
            <w:r w:rsidRPr="000839FB">
              <w:t>уробіліногену</w:t>
            </w:r>
            <w:proofErr w:type="spellEnd"/>
            <w:r w:rsidRPr="000839FB">
              <w:t xml:space="preserve">, глюкози, білірубіну, кетонів, крові, </w:t>
            </w:r>
            <w:proofErr w:type="spellStart"/>
            <w:r w:rsidRPr="000839FB">
              <w:t>pH</w:t>
            </w:r>
            <w:proofErr w:type="spellEnd"/>
            <w:r w:rsidRPr="000839FB">
              <w:t>, білка, нітритів, питомої ваги</w:t>
            </w:r>
            <w:r>
              <w:t xml:space="preserve"> за короткий проміжок часу, зазвичай кілька хвилин. </w:t>
            </w:r>
            <w:r w:rsidRPr="000839FB">
              <w:t>В упаковці 100 тест-смужок</w:t>
            </w:r>
            <w:r>
              <w:t xml:space="preserve">. </w:t>
            </w:r>
            <w:r w:rsidRPr="000839FB">
              <w:t>Смужки можуть використовуватися для візуального аналізу або для досліджень з допомогою апарату CITOLAB READER 300</w:t>
            </w:r>
          </w:p>
        </w:tc>
      </w:tr>
      <w:tr w:rsidR="007618DA" w:rsidTr="000D2CB5">
        <w:tc>
          <w:tcPr>
            <w:tcW w:w="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618DA" w:rsidRDefault="007618DA" w:rsidP="000D2CB5">
            <w:pPr>
              <w:spacing w:line="256" w:lineRule="auto"/>
            </w:pPr>
            <w:r>
              <w:rPr>
                <w:sz w:val="22"/>
                <w:szCs w:val="22"/>
              </w:rPr>
              <w:t>2.</w:t>
            </w:r>
          </w:p>
        </w:tc>
        <w:tc>
          <w:tcPr>
            <w:tcW w:w="2432" w:type="dxa"/>
            <w:tcBorders>
              <w:top w:val="single" w:sz="4" w:space="0" w:color="000000"/>
              <w:left w:val="single" w:sz="4" w:space="0" w:color="000000"/>
              <w:bottom w:val="single" w:sz="4" w:space="0" w:color="000000"/>
              <w:right w:val="single" w:sz="4" w:space="0" w:color="000000"/>
            </w:tcBorders>
          </w:tcPr>
          <w:p w:rsidR="007618DA" w:rsidRDefault="007618DA" w:rsidP="000D2CB5">
            <w:pPr>
              <w:spacing w:line="256" w:lineRule="auto"/>
            </w:pPr>
            <w:r w:rsidRPr="000839FB">
              <w:rPr>
                <w:sz w:val="22"/>
                <w:szCs w:val="22"/>
              </w:rPr>
              <w:t>Калібрувальні смужки CITOLAB</w:t>
            </w:r>
            <w:r>
              <w:rPr>
                <w:sz w:val="22"/>
                <w:szCs w:val="22"/>
              </w:rPr>
              <w:t xml:space="preserve"> №25</w:t>
            </w:r>
          </w:p>
        </w:tc>
        <w:tc>
          <w:tcPr>
            <w:tcW w:w="19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618DA" w:rsidRDefault="007618DA" w:rsidP="007618DA">
            <w:pPr>
              <w:spacing w:line="256" w:lineRule="auto"/>
            </w:pPr>
            <w:r w:rsidRPr="00D40E3C">
              <w:rPr>
                <w:i/>
                <w:spacing w:val="-2"/>
                <w:sz w:val="23"/>
                <w:szCs w:val="23"/>
              </w:rPr>
              <w:t xml:space="preserve">54514 - Численні </w:t>
            </w:r>
            <w:proofErr w:type="spellStart"/>
            <w:r w:rsidRPr="00D40E3C">
              <w:rPr>
                <w:i/>
                <w:spacing w:val="-2"/>
                <w:sz w:val="23"/>
                <w:szCs w:val="23"/>
              </w:rPr>
              <w:t>аналіти</w:t>
            </w:r>
            <w:proofErr w:type="spellEnd"/>
            <w:r w:rsidRPr="00D40E3C">
              <w:rPr>
                <w:i/>
                <w:spacing w:val="-2"/>
                <w:sz w:val="23"/>
                <w:szCs w:val="23"/>
              </w:rPr>
              <w:t xml:space="preserve"> сечі IVD, набір, колориметрична тест-смужка, експрес-аналіз</w:t>
            </w:r>
          </w:p>
        </w:tc>
        <w:tc>
          <w:tcPr>
            <w:tcW w:w="6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618DA" w:rsidRDefault="007618DA" w:rsidP="000D2CB5">
            <w:pPr>
              <w:spacing w:line="256" w:lineRule="auto"/>
              <w:jc w:val="center"/>
            </w:pPr>
            <w:r>
              <w:rPr>
                <w:sz w:val="22"/>
                <w:szCs w:val="22"/>
                <w:lang w:val="ru-RU"/>
              </w:rPr>
              <w:t>шт.</w:t>
            </w:r>
          </w:p>
        </w:tc>
        <w:tc>
          <w:tcPr>
            <w:tcW w:w="8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618DA" w:rsidRPr="001621B3" w:rsidRDefault="007618DA" w:rsidP="000D2CB5">
            <w:pPr>
              <w:spacing w:line="256" w:lineRule="auto"/>
              <w:ind w:firstLine="175"/>
              <w:jc w:val="center"/>
              <w:rPr>
                <w:lang w:val="ru-RU"/>
              </w:rPr>
            </w:pPr>
            <w:r>
              <w:rPr>
                <w:lang w:val="ru-RU"/>
              </w:rPr>
              <w:t>1</w:t>
            </w:r>
          </w:p>
        </w:tc>
        <w:tc>
          <w:tcPr>
            <w:tcW w:w="4680" w:type="dxa"/>
            <w:tcBorders>
              <w:top w:val="single" w:sz="4" w:space="0" w:color="000000"/>
              <w:left w:val="single" w:sz="4" w:space="0" w:color="000000"/>
              <w:bottom w:val="single" w:sz="4" w:space="0" w:color="000000"/>
              <w:right w:val="single" w:sz="4" w:space="0" w:color="000000"/>
            </w:tcBorders>
          </w:tcPr>
          <w:p w:rsidR="007618DA" w:rsidRDefault="007618DA" w:rsidP="000D2CB5">
            <w:pPr>
              <w:spacing w:line="256" w:lineRule="auto"/>
            </w:pPr>
            <w:r>
              <w:t xml:space="preserve">Матеріал для перевіряння якості аналізу якісного та / або </w:t>
            </w:r>
            <w:proofErr w:type="spellStart"/>
            <w:r>
              <w:t>напівкількісного</w:t>
            </w:r>
            <w:proofErr w:type="spellEnd"/>
            <w:r>
              <w:t xml:space="preserve"> скринінгу множинних </w:t>
            </w:r>
            <w:proofErr w:type="spellStart"/>
            <w:r>
              <w:t>аналітів</w:t>
            </w:r>
            <w:proofErr w:type="spellEnd"/>
            <w:r>
              <w:t xml:space="preserve"> сечі. </w:t>
            </w:r>
            <w:r w:rsidRPr="000839FB">
              <w:t xml:space="preserve">В упаковці </w:t>
            </w:r>
            <w:r>
              <w:t>25</w:t>
            </w:r>
            <w:r w:rsidRPr="000839FB">
              <w:t xml:space="preserve"> тест-смужок</w:t>
            </w:r>
            <w:r>
              <w:t xml:space="preserve">. </w:t>
            </w:r>
            <w:r w:rsidRPr="000839FB">
              <w:t>Смужки можуть використовуватися для візуального аналізу або для досліджень з допомогою апарату CITOLAB READER 300</w:t>
            </w:r>
          </w:p>
        </w:tc>
      </w:tr>
    </w:tbl>
    <w:p w:rsidR="007618DA" w:rsidRDefault="007618DA" w:rsidP="00763EDB"/>
    <w:p w:rsidR="007618DA" w:rsidRDefault="007618DA" w:rsidP="00763EDB"/>
    <w:p w:rsidR="00763EDB" w:rsidRDefault="00763EDB" w:rsidP="00763EDB">
      <w:r>
        <w:t>* у разі наявності в технічних вимогах посилання на конкретну торгівельну марку чи фірму, джерело походження або виробника – читати з виразом «або еквівалент». Усі показники еквіваленту мають бути не гіршими, ніж у зазначеному товарі. Учасник повинен надати належним чином засвідченні копії документів, які підтверджують еквівалентність запропонованого товару. У разі відсутності таких підтверджуючих документів, запропонований як еквівалент, товар оцінюватись не буде.</w:t>
      </w:r>
    </w:p>
    <w:p w:rsidR="00763EDB" w:rsidRDefault="00763EDB" w:rsidP="00763EDB">
      <w:r>
        <w:t>**з метою єдиного та належного застосування найменування одиниць виміру товару, відповідно Класифікатора системи позначень одиниць вимірювання та обліку, вважати тотожними одиниці виміру «пакунок» та «упаковка», скорочено «</w:t>
      </w:r>
      <w:proofErr w:type="spellStart"/>
      <w:r>
        <w:t>уп</w:t>
      </w:r>
      <w:proofErr w:type="spellEnd"/>
      <w:r>
        <w:t>».</w:t>
      </w:r>
    </w:p>
    <w:p w:rsidR="00722B95" w:rsidRDefault="00722B95" w:rsidP="00763EDB"/>
    <w:p w:rsidR="00722B95" w:rsidRDefault="00722B95" w:rsidP="00763EDB"/>
    <w:p w:rsidR="00420882" w:rsidRPr="00814AB7" w:rsidRDefault="00420882" w:rsidP="00814AB7">
      <w:pPr>
        <w:pStyle w:val="a5"/>
        <w:spacing w:after="160" w:line="276" w:lineRule="auto"/>
        <w:ind w:left="502"/>
        <w:rPr>
          <w:b/>
        </w:rPr>
      </w:pPr>
      <w:r w:rsidRPr="00814AB7">
        <w:rPr>
          <w:b/>
        </w:rPr>
        <w:t xml:space="preserve">На </w:t>
      </w:r>
      <w:proofErr w:type="spellStart"/>
      <w:r w:rsidRPr="00814AB7">
        <w:rPr>
          <w:b/>
        </w:rPr>
        <w:t>підтвердження</w:t>
      </w:r>
      <w:proofErr w:type="spellEnd"/>
      <w:r w:rsidRPr="00814AB7">
        <w:rPr>
          <w:b/>
        </w:rPr>
        <w:t xml:space="preserve"> </w:t>
      </w:r>
      <w:proofErr w:type="spellStart"/>
      <w:r w:rsidRPr="00814AB7">
        <w:rPr>
          <w:b/>
        </w:rPr>
        <w:t>вимог</w:t>
      </w:r>
      <w:proofErr w:type="spellEnd"/>
      <w:r w:rsidRPr="00814AB7">
        <w:rPr>
          <w:b/>
        </w:rPr>
        <w:t xml:space="preserve"> </w:t>
      </w:r>
      <w:proofErr w:type="spellStart"/>
      <w:r w:rsidRPr="00814AB7">
        <w:rPr>
          <w:b/>
        </w:rPr>
        <w:t>Замовника</w:t>
      </w:r>
      <w:proofErr w:type="spellEnd"/>
      <w:r w:rsidRPr="00814AB7">
        <w:rPr>
          <w:b/>
        </w:rPr>
        <w:t xml:space="preserve">, </w:t>
      </w:r>
      <w:proofErr w:type="spellStart"/>
      <w:proofErr w:type="gramStart"/>
      <w:r w:rsidRPr="00814AB7">
        <w:rPr>
          <w:b/>
        </w:rPr>
        <w:t>Учасник</w:t>
      </w:r>
      <w:proofErr w:type="spellEnd"/>
      <w:r w:rsidRPr="00814AB7">
        <w:rPr>
          <w:b/>
        </w:rPr>
        <w:t xml:space="preserve">  повинен</w:t>
      </w:r>
      <w:proofErr w:type="gramEnd"/>
      <w:r w:rsidRPr="00814AB7">
        <w:rPr>
          <w:b/>
        </w:rPr>
        <w:t xml:space="preserve"> </w:t>
      </w:r>
      <w:proofErr w:type="spellStart"/>
      <w:r w:rsidRPr="00814AB7">
        <w:rPr>
          <w:b/>
        </w:rPr>
        <w:t>надати</w:t>
      </w:r>
      <w:proofErr w:type="spellEnd"/>
      <w:r w:rsidRPr="00814AB7">
        <w:rPr>
          <w:b/>
        </w:rPr>
        <w:t>:</w:t>
      </w:r>
    </w:p>
    <w:p w:rsidR="00814AB7" w:rsidRPr="00A04FB7" w:rsidRDefault="00814AB7" w:rsidP="00814AB7">
      <w:pPr>
        <w:pStyle w:val="a5"/>
        <w:spacing w:after="160" w:line="276" w:lineRule="auto"/>
        <w:ind w:left="502"/>
      </w:pPr>
    </w:p>
    <w:p w:rsidR="00A04FB7" w:rsidRPr="00090F55" w:rsidRDefault="00A04FB7" w:rsidP="00A04FB7">
      <w:pPr>
        <w:pStyle w:val="a5"/>
        <w:numPr>
          <w:ilvl w:val="0"/>
          <w:numId w:val="8"/>
        </w:numPr>
        <w:spacing w:after="160" w:line="276" w:lineRule="auto"/>
      </w:pPr>
      <w:proofErr w:type="spellStart"/>
      <w:r w:rsidRPr="001253C3">
        <w:t>Медичні</w:t>
      </w:r>
      <w:proofErr w:type="spellEnd"/>
      <w:r w:rsidRPr="001253C3">
        <w:t xml:space="preserve"> </w:t>
      </w:r>
      <w:proofErr w:type="spellStart"/>
      <w:r w:rsidRPr="001253C3">
        <w:t>вироби</w:t>
      </w:r>
      <w:proofErr w:type="spellEnd"/>
      <w:r w:rsidRPr="001253C3">
        <w:t xml:space="preserve"> </w:t>
      </w:r>
      <w:proofErr w:type="spellStart"/>
      <w:r w:rsidRPr="001253C3">
        <w:t>повинні</w:t>
      </w:r>
      <w:proofErr w:type="spellEnd"/>
      <w:r w:rsidRPr="001253C3">
        <w:t xml:space="preserve"> бути </w:t>
      </w:r>
      <w:proofErr w:type="spellStart"/>
      <w:r w:rsidRPr="001253C3">
        <w:t>зареєстровані</w:t>
      </w:r>
      <w:proofErr w:type="spellEnd"/>
      <w:r w:rsidRPr="001253C3">
        <w:t xml:space="preserve"> в </w:t>
      </w:r>
      <w:proofErr w:type="spellStart"/>
      <w:r w:rsidRPr="001253C3">
        <w:t>Україні</w:t>
      </w:r>
      <w:proofErr w:type="spellEnd"/>
      <w:r w:rsidRPr="001253C3">
        <w:t xml:space="preserve">. Для </w:t>
      </w:r>
      <w:proofErr w:type="spellStart"/>
      <w:r w:rsidRPr="001253C3">
        <w:t>підтвердження</w:t>
      </w:r>
      <w:proofErr w:type="spellEnd"/>
      <w:r w:rsidRPr="001253C3">
        <w:t xml:space="preserve"> </w:t>
      </w:r>
      <w:proofErr w:type="spellStart"/>
      <w:r w:rsidRPr="001253C3">
        <w:t>учасник</w:t>
      </w:r>
      <w:proofErr w:type="spellEnd"/>
      <w:r w:rsidRPr="001253C3">
        <w:t xml:space="preserve"> </w:t>
      </w:r>
      <w:proofErr w:type="spellStart"/>
      <w:r w:rsidRPr="001253C3">
        <w:t>надає</w:t>
      </w:r>
      <w:proofErr w:type="spellEnd"/>
      <w:r w:rsidRPr="001253C3">
        <w:t xml:space="preserve"> </w:t>
      </w:r>
      <w:proofErr w:type="spellStart"/>
      <w:r w:rsidRPr="001253C3">
        <w:t>копію</w:t>
      </w:r>
      <w:proofErr w:type="spellEnd"/>
      <w:r w:rsidRPr="001253C3">
        <w:t xml:space="preserve"> </w:t>
      </w:r>
      <w:proofErr w:type="spellStart"/>
      <w:r w:rsidRPr="001253C3">
        <w:t>сертифіката</w:t>
      </w:r>
      <w:proofErr w:type="spellEnd"/>
      <w:r w:rsidRPr="001253C3">
        <w:t xml:space="preserve"> </w:t>
      </w:r>
      <w:proofErr w:type="spellStart"/>
      <w:r w:rsidRPr="001253C3">
        <w:t>відповідності</w:t>
      </w:r>
      <w:proofErr w:type="spellEnd"/>
      <w:r w:rsidRPr="001253C3">
        <w:t xml:space="preserve"> </w:t>
      </w:r>
      <w:proofErr w:type="spellStart"/>
      <w:r w:rsidRPr="001253C3">
        <w:t>технічним</w:t>
      </w:r>
      <w:proofErr w:type="spellEnd"/>
      <w:r w:rsidRPr="001253C3">
        <w:t xml:space="preserve"> регламентам та </w:t>
      </w:r>
      <w:proofErr w:type="spellStart"/>
      <w:r w:rsidRPr="00090F55">
        <w:t>копію</w:t>
      </w:r>
      <w:proofErr w:type="spellEnd"/>
      <w:r w:rsidRPr="00090F55">
        <w:t xml:space="preserve"> </w:t>
      </w:r>
      <w:proofErr w:type="spellStart"/>
      <w:r w:rsidRPr="00090F55">
        <w:t>декларації</w:t>
      </w:r>
      <w:proofErr w:type="spellEnd"/>
      <w:r w:rsidRPr="00090F55">
        <w:t xml:space="preserve"> про </w:t>
      </w:r>
      <w:proofErr w:type="spellStart"/>
      <w:r w:rsidRPr="00090F55">
        <w:t>відповідність</w:t>
      </w:r>
      <w:proofErr w:type="spellEnd"/>
    </w:p>
    <w:p w:rsidR="00A04FB7" w:rsidRPr="00090F55" w:rsidRDefault="00A04FB7" w:rsidP="00A04FB7">
      <w:pPr>
        <w:pStyle w:val="a5"/>
        <w:numPr>
          <w:ilvl w:val="0"/>
          <w:numId w:val="8"/>
        </w:numPr>
        <w:spacing w:after="160" w:line="276" w:lineRule="auto"/>
      </w:pPr>
      <w:proofErr w:type="spellStart"/>
      <w:r w:rsidRPr="00A04FB7">
        <w:t>Копія</w:t>
      </w:r>
      <w:proofErr w:type="spellEnd"/>
      <w:r w:rsidRPr="00A04FB7">
        <w:t xml:space="preserve"> </w:t>
      </w:r>
      <w:proofErr w:type="spellStart"/>
      <w:r w:rsidRPr="00A04FB7">
        <w:t>дозволу</w:t>
      </w:r>
      <w:proofErr w:type="spellEnd"/>
      <w:r w:rsidRPr="00A04FB7">
        <w:t xml:space="preserve"> </w:t>
      </w:r>
      <w:proofErr w:type="spellStart"/>
      <w:r w:rsidRPr="00A04FB7">
        <w:t>або</w:t>
      </w:r>
      <w:proofErr w:type="spellEnd"/>
      <w:r w:rsidRPr="00A04FB7">
        <w:t xml:space="preserve"> </w:t>
      </w:r>
      <w:proofErr w:type="spellStart"/>
      <w:r w:rsidRPr="00A04FB7">
        <w:t>ліцензії</w:t>
      </w:r>
      <w:proofErr w:type="spellEnd"/>
      <w:r w:rsidRPr="00A04FB7">
        <w:t xml:space="preserve"> (за </w:t>
      </w:r>
      <w:proofErr w:type="spellStart"/>
      <w:r w:rsidRPr="00A04FB7">
        <w:t>їх</w:t>
      </w:r>
      <w:proofErr w:type="spellEnd"/>
      <w:r w:rsidRPr="00A04FB7">
        <w:t xml:space="preserve"> </w:t>
      </w:r>
      <w:proofErr w:type="spellStart"/>
      <w:r w:rsidRPr="00A04FB7">
        <w:t>відсутності</w:t>
      </w:r>
      <w:proofErr w:type="spellEnd"/>
      <w:r w:rsidRPr="00A04FB7">
        <w:t xml:space="preserve"> – лист в </w:t>
      </w:r>
      <w:proofErr w:type="spellStart"/>
      <w:r w:rsidRPr="00A04FB7">
        <w:t>довільній</w:t>
      </w:r>
      <w:proofErr w:type="spellEnd"/>
      <w:r w:rsidRPr="00A04FB7">
        <w:t xml:space="preserve"> </w:t>
      </w:r>
      <w:proofErr w:type="spellStart"/>
      <w:r w:rsidRPr="00A04FB7">
        <w:t>формі</w:t>
      </w:r>
      <w:proofErr w:type="spellEnd"/>
      <w:r w:rsidRPr="00A04FB7">
        <w:t xml:space="preserve">) на </w:t>
      </w:r>
      <w:proofErr w:type="spellStart"/>
      <w:r w:rsidRPr="00A04FB7">
        <w:t>провадження</w:t>
      </w:r>
      <w:proofErr w:type="spellEnd"/>
      <w:r w:rsidRPr="00A04FB7">
        <w:t xml:space="preserve"> </w:t>
      </w:r>
      <w:proofErr w:type="spellStart"/>
      <w:r w:rsidRPr="00A04FB7">
        <w:t>певного</w:t>
      </w:r>
      <w:proofErr w:type="spellEnd"/>
      <w:r w:rsidRPr="00A04FB7">
        <w:t xml:space="preserve"> виду </w:t>
      </w:r>
      <w:proofErr w:type="spellStart"/>
      <w:r w:rsidRPr="00A04FB7">
        <w:t>господарської</w:t>
      </w:r>
      <w:proofErr w:type="spellEnd"/>
      <w:r w:rsidRPr="00A04FB7">
        <w:t xml:space="preserve"> </w:t>
      </w:r>
      <w:proofErr w:type="spellStart"/>
      <w:r w:rsidRPr="00A04FB7">
        <w:t>діяльності</w:t>
      </w:r>
      <w:proofErr w:type="spellEnd"/>
      <w:r w:rsidRPr="00A04FB7">
        <w:t xml:space="preserve">, </w:t>
      </w:r>
      <w:proofErr w:type="spellStart"/>
      <w:r w:rsidRPr="00A04FB7">
        <w:t>якщо</w:t>
      </w:r>
      <w:proofErr w:type="spellEnd"/>
      <w:r w:rsidRPr="00A04FB7">
        <w:t xml:space="preserve"> </w:t>
      </w:r>
      <w:proofErr w:type="spellStart"/>
      <w:r w:rsidRPr="00A04FB7">
        <w:t>отримання</w:t>
      </w:r>
      <w:proofErr w:type="spellEnd"/>
      <w:r w:rsidRPr="00A04FB7">
        <w:t xml:space="preserve"> такого </w:t>
      </w:r>
      <w:proofErr w:type="spellStart"/>
      <w:r w:rsidRPr="00A04FB7">
        <w:t>дозволу</w:t>
      </w:r>
      <w:proofErr w:type="spellEnd"/>
      <w:r w:rsidRPr="00A04FB7">
        <w:t xml:space="preserve"> </w:t>
      </w:r>
      <w:proofErr w:type="spellStart"/>
      <w:r w:rsidRPr="00A04FB7">
        <w:t>або</w:t>
      </w:r>
      <w:proofErr w:type="spellEnd"/>
      <w:r w:rsidRPr="00A04FB7">
        <w:t xml:space="preserve"> </w:t>
      </w:r>
      <w:proofErr w:type="spellStart"/>
      <w:r w:rsidRPr="00A04FB7">
        <w:t>ліцензії</w:t>
      </w:r>
      <w:proofErr w:type="spellEnd"/>
      <w:r w:rsidRPr="00A04FB7">
        <w:t xml:space="preserve"> на </w:t>
      </w:r>
      <w:proofErr w:type="spellStart"/>
      <w:r w:rsidRPr="00A04FB7">
        <w:t>провадження</w:t>
      </w:r>
      <w:proofErr w:type="spellEnd"/>
      <w:r w:rsidRPr="00A04FB7">
        <w:t xml:space="preserve"> такого виду </w:t>
      </w:r>
      <w:proofErr w:type="spellStart"/>
      <w:r w:rsidRPr="00A04FB7">
        <w:t>діяльності</w:t>
      </w:r>
      <w:proofErr w:type="spellEnd"/>
      <w:r w:rsidRPr="00A04FB7">
        <w:t xml:space="preserve"> </w:t>
      </w:r>
      <w:proofErr w:type="spellStart"/>
      <w:r w:rsidRPr="00A04FB7">
        <w:t>передбачено</w:t>
      </w:r>
      <w:proofErr w:type="spellEnd"/>
      <w:r w:rsidRPr="00A04FB7">
        <w:t xml:space="preserve"> </w:t>
      </w:r>
      <w:proofErr w:type="spellStart"/>
      <w:r w:rsidRPr="00A04FB7">
        <w:t>законодавством</w:t>
      </w:r>
      <w:proofErr w:type="spellEnd"/>
      <w:r w:rsidRPr="00A04FB7">
        <w:t xml:space="preserve">. </w:t>
      </w:r>
    </w:p>
    <w:p w:rsidR="00AF27AD" w:rsidRPr="00090F55" w:rsidRDefault="00AF27AD" w:rsidP="00AF27AD">
      <w:pPr>
        <w:pStyle w:val="a5"/>
        <w:numPr>
          <w:ilvl w:val="0"/>
          <w:numId w:val="8"/>
        </w:numPr>
        <w:spacing w:after="160" w:line="276" w:lineRule="auto"/>
      </w:pPr>
      <w:proofErr w:type="spellStart"/>
      <w:r w:rsidRPr="004B3BA7">
        <w:t>Учасник</w:t>
      </w:r>
      <w:proofErr w:type="spellEnd"/>
      <w:r w:rsidRPr="004B3BA7">
        <w:t xml:space="preserve"> повинен </w:t>
      </w:r>
      <w:proofErr w:type="spellStart"/>
      <w:r w:rsidRPr="004B3BA7">
        <w:t>підтвердити</w:t>
      </w:r>
      <w:proofErr w:type="spellEnd"/>
      <w:r w:rsidRPr="004B3BA7">
        <w:t xml:space="preserve"> </w:t>
      </w:r>
      <w:proofErr w:type="spellStart"/>
      <w:r w:rsidRPr="004B3BA7">
        <w:t>можливість</w:t>
      </w:r>
      <w:proofErr w:type="spellEnd"/>
      <w:r w:rsidRPr="004B3BA7">
        <w:t xml:space="preserve"> поставки </w:t>
      </w:r>
      <w:proofErr w:type="spellStart"/>
      <w:r w:rsidRPr="004B3BA7">
        <w:t>запропонованого</w:t>
      </w:r>
      <w:proofErr w:type="spellEnd"/>
      <w:r w:rsidRPr="004B3BA7">
        <w:t xml:space="preserve"> ним Товару, у </w:t>
      </w:r>
      <w:proofErr w:type="spellStart"/>
      <w:r w:rsidRPr="004B3BA7">
        <w:t>кількості</w:t>
      </w:r>
      <w:proofErr w:type="spellEnd"/>
      <w:r w:rsidRPr="004B3BA7">
        <w:t xml:space="preserve"> та в </w:t>
      </w:r>
      <w:proofErr w:type="spellStart"/>
      <w:r w:rsidRPr="004B3BA7">
        <w:t>терміни</w:t>
      </w:r>
      <w:proofErr w:type="spellEnd"/>
      <w:r w:rsidRPr="004B3BA7">
        <w:t xml:space="preserve">, </w:t>
      </w:r>
      <w:proofErr w:type="spellStart"/>
      <w:r w:rsidRPr="004B3BA7">
        <w:t>визначені</w:t>
      </w:r>
      <w:proofErr w:type="spellEnd"/>
      <w:r w:rsidRPr="004B3BA7">
        <w:t xml:space="preserve"> </w:t>
      </w:r>
      <w:proofErr w:type="spellStart"/>
      <w:r w:rsidRPr="004B3BA7">
        <w:t>цією</w:t>
      </w:r>
      <w:proofErr w:type="spellEnd"/>
      <w:r w:rsidRPr="004B3BA7">
        <w:t xml:space="preserve"> </w:t>
      </w:r>
      <w:proofErr w:type="spellStart"/>
      <w:r w:rsidRPr="004B3BA7">
        <w:t>Документацією</w:t>
      </w:r>
      <w:proofErr w:type="spellEnd"/>
      <w:r w:rsidRPr="004B3BA7">
        <w:t xml:space="preserve"> та </w:t>
      </w:r>
      <w:proofErr w:type="spellStart"/>
      <w:r w:rsidRPr="004B3BA7">
        <w:t>пропозицією</w:t>
      </w:r>
      <w:proofErr w:type="spellEnd"/>
      <w:r w:rsidRPr="004B3BA7">
        <w:t xml:space="preserve"> </w:t>
      </w:r>
      <w:proofErr w:type="spellStart"/>
      <w:r w:rsidRPr="004B3BA7">
        <w:t>Учасника</w:t>
      </w:r>
      <w:proofErr w:type="spellEnd"/>
      <w:r w:rsidRPr="004B3BA7">
        <w:t>.</w:t>
      </w:r>
      <w:r>
        <w:rPr>
          <w:lang w:val="uk-UA"/>
        </w:rPr>
        <w:t xml:space="preserve"> </w:t>
      </w:r>
      <w:proofErr w:type="spellStart"/>
      <w:r w:rsidRPr="00A04FB7">
        <w:t>Надати</w:t>
      </w:r>
      <w:proofErr w:type="spellEnd"/>
      <w:r w:rsidRPr="00A04FB7">
        <w:t xml:space="preserve"> </w:t>
      </w:r>
      <w:proofErr w:type="spellStart"/>
      <w:r w:rsidRPr="00A04FB7">
        <w:t>гарантійний</w:t>
      </w:r>
      <w:proofErr w:type="spellEnd"/>
      <w:r w:rsidRPr="00A04FB7">
        <w:t xml:space="preserve"> лист</w:t>
      </w:r>
      <w:r>
        <w:rPr>
          <w:lang w:val="uk-UA"/>
        </w:rPr>
        <w:t xml:space="preserve"> </w:t>
      </w:r>
      <w:r w:rsidRPr="00A04FB7">
        <w:t xml:space="preserve">в </w:t>
      </w:r>
      <w:proofErr w:type="spellStart"/>
      <w:r w:rsidRPr="00A04FB7">
        <w:t>довільній</w:t>
      </w:r>
      <w:proofErr w:type="spellEnd"/>
      <w:r w:rsidRPr="00A04FB7">
        <w:t xml:space="preserve"> </w:t>
      </w:r>
      <w:proofErr w:type="spellStart"/>
      <w:r w:rsidRPr="00A04FB7">
        <w:t>формі</w:t>
      </w:r>
      <w:proofErr w:type="spellEnd"/>
      <w:r>
        <w:rPr>
          <w:lang w:val="uk-UA"/>
        </w:rPr>
        <w:t>.</w:t>
      </w:r>
    </w:p>
    <w:p w:rsidR="00A04FB7" w:rsidRPr="001253C3" w:rsidRDefault="00A04FB7" w:rsidP="00A04FB7">
      <w:pPr>
        <w:pStyle w:val="a5"/>
        <w:numPr>
          <w:ilvl w:val="0"/>
          <w:numId w:val="8"/>
        </w:numPr>
        <w:spacing w:after="160" w:line="276" w:lineRule="auto"/>
      </w:pPr>
      <w:proofErr w:type="spellStart"/>
      <w:r w:rsidRPr="001253C3">
        <w:t>Довідка</w:t>
      </w:r>
      <w:proofErr w:type="spellEnd"/>
      <w:r w:rsidRPr="001253C3">
        <w:t xml:space="preserve"> у </w:t>
      </w:r>
      <w:proofErr w:type="spellStart"/>
      <w:r w:rsidRPr="001253C3">
        <w:t>довільній</w:t>
      </w:r>
      <w:proofErr w:type="spellEnd"/>
      <w:r w:rsidRPr="001253C3">
        <w:t xml:space="preserve"> </w:t>
      </w:r>
      <w:proofErr w:type="spellStart"/>
      <w:r w:rsidRPr="001253C3">
        <w:t>формі</w:t>
      </w:r>
      <w:proofErr w:type="spellEnd"/>
      <w:r w:rsidRPr="001253C3">
        <w:t xml:space="preserve"> про </w:t>
      </w:r>
      <w:proofErr w:type="spellStart"/>
      <w:r w:rsidRPr="001253C3">
        <w:t>підтвердження</w:t>
      </w:r>
      <w:proofErr w:type="spellEnd"/>
      <w:r w:rsidRPr="001253C3">
        <w:t xml:space="preserve"> </w:t>
      </w:r>
      <w:proofErr w:type="spellStart"/>
      <w:r w:rsidRPr="001253C3">
        <w:t>застосування</w:t>
      </w:r>
      <w:proofErr w:type="spellEnd"/>
      <w:r w:rsidRPr="001253C3">
        <w:t xml:space="preserve"> </w:t>
      </w:r>
      <w:proofErr w:type="spellStart"/>
      <w:r w:rsidRPr="001253C3">
        <w:t>заходів</w:t>
      </w:r>
      <w:proofErr w:type="spellEnd"/>
      <w:r w:rsidRPr="001253C3">
        <w:t xml:space="preserve"> </w:t>
      </w:r>
      <w:proofErr w:type="spellStart"/>
      <w:r w:rsidRPr="001253C3">
        <w:t>із</w:t>
      </w:r>
      <w:proofErr w:type="spellEnd"/>
      <w:r w:rsidRPr="001253C3">
        <w:t xml:space="preserve"> </w:t>
      </w:r>
      <w:proofErr w:type="spellStart"/>
      <w:r w:rsidRPr="001253C3">
        <w:t>захисту</w:t>
      </w:r>
      <w:proofErr w:type="spellEnd"/>
      <w:r w:rsidRPr="001253C3">
        <w:t xml:space="preserve"> </w:t>
      </w:r>
      <w:proofErr w:type="spellStart"/>
      <w:r w:rsidRPr="001253C3">
        <w:t>довкілля</w:t>
      </w:r>
      <w:proofErr w:type="spellEnd"/>
      <w:r w:rsidRPr="001253C3">
        <w:t>.</w:t>
      </w:r>
    </w:p>
    <w:p w:rsidR="00A04FB7" w:rsidRDefault="00A04FB7" w:rsidP="00A04FB7">
      <w:pPr>
        <w:pStyle w:val="a5"/>
        <w:spacing w:after="160" w:line="276" w:lineRule="auto"/>
        <w:ind w:left="644"/>
      </w:pPr>
    </w:p>
    <w:p w:rsidR="00A04FB7" w:rsidRDefault="00A04FB7" w:rsidP="00A04FB7">
      <w:pPr>
        <w:pStyle w:val="a5"/>
        <w:spacing w:after="160" w:line="276" w:lineRule="auto"/>
        <w:ind w:left="644"/>
        <w:rPr>
          <w:b/>
        </w:rPr>
      </w:pPr>
      <w:proofErr w:type="spellStart"/>
      <w:r w:rsidRPr="004258AF">
        <w:rPr>
          <w:b/>
        </w:rPr>
        <w:t>Учасник</w:t>
      </w:r>
      <w:proofErr w:type="spellEnd"/>
      <w:r w:rsidRPr="004258AF">
        <w:rPr>
          <w:b/>
        </w:rPr>
        <w:t xml:space="preserve"> </w:t>
      </w:r>
      <w:proofErr w:type="spellStart"/>
      <w:r w:rsidRPr="004258AF">
        <w:rPr>
          <w:b/>
        </w:rPr>
        <w:t>гарантує</w:t>
      </w:r>
      <w:proofErr w:type="spellEnd"/>
      <w:r w:rsidRPr="004258AF">
        <w:rPr>
          <w:b/>
        </w:rPr>
        <w:t>:</w:t>
      </w:r>
    </w:p>
    <w:p w:rsidR="00A04FB7" w:rsidRPr="00A04FB7" w:rsidRDefault="00A04FB7" w:rsidP="00A04FB7">
      <w:pPr>
        <w:pStyle w:val="a5"/>
        <w:numPr>
          <w:ilvl w:val="0"/>
          <w:numId w:val="9"/>
        </w:numPr>
        <w:spacing w:after="160" w:line="276" w:lineRule="auto"/>
        <w:ind w:hanging="720"/>
      </w:pPr>
      <w:r w:rsidRPr="00A04FB7">
        <w:lastRenderedPageBreak/>
        <w:t xml:space="preserve"> </w:t>
      </w:r>
      <w:r w:rsidRPr="006F045D">
        <w:t>Гарантійний термін</w:t>
      </w:r>
      <w:r>
        <w:t xml:space="preserve"> придатності, на момент постачання товару,  </w:t>
      </w:r>
      <w:r w:rsidRPr="00C87FC5">
        <w:t xml:space="preserve">повинен складати не менше </w:t>
      </w:r>
      <w:r>
        <w:t xml:space="preserve">75 </w:t>
      </w:r>
      <w:r w:rsidRPr="00C87FC5">
        <w:t>% від загального терміну придатності визначеного виробником</w:t>
      </w:r>
      <w:r w:rsidRPr="00A04FB7">
        <w:t xml:space="preserve"> </w:t>
      </w:r>
      <w:r>
        <w:t>або не менше 1</w:t>
      </w:r>
      <w:r w:rsidRPr="00570AF8">
        <w:t xml:space="preserve">5 місяців. </w:t>
      </w:r>
      <w:proofErr w:type="spellStart"/>
      <w:r w:rsidRPr="00A04FB7">
        <w:t>Надати</w:t>
      </w:r>
      <w:proofErr w:type="spellEnd"/>
      <w:r w:rsidRPr="00A04FB7">
        <w:t xml:space="preserve"> </w:t>
      </w:r>
      <w:proofErr w:type="spellStart"/>
      <w:r w:rsidRPr="00A04FB7">
        <w:t>гарантійний</w:t>
      </w:r>
      <w:proofErr w:type="spellEnd"/>
      <w:r w:rsidRPr="00A04FB7">
        <w:t xml:space="preserve"> лист </w:t>
      </w:r>
      <w:proofErr w:type="spellStart"/>
      <w:r w:rsidRPr="00A04FB7">
        <w:t>учасника</w:t>
      </w:r>
      <w:proofErr w:type="spellEnd"/>
      <w:r w:rsidRPr="00A04FB7">
        <w:t xml:space="preserve"> в </w:t>
      </w:r>
      <w:proofErr w:type="spellStart"/>
      <w:r w:rsidRPr="00A04FB7">
        <w:t>довільній</w:t>
      </w:r>
      <w:proofErr w:type="spellEnd"/>
      <w:r w:rsidRPr="00A04FB7">
        <w:t xml:space="preserve"> </w:t>
      </w:r>
      <w:proofErr w:type="spellStart"/>
      <w:r w:rsidRPr="00A04FB7">
        <w:t>формі</w:t>
      </w:r>
      <w:proofErr w:type="spellEnd"/>
      <w:r w:rsidRPr="00A04FB7">
        <w:t>.</w:t>
      </w:r>
    </w:p>
    <w:p w:rsidR="00A04FB7" w:rsidRPr="00A04FB7" w:rsidRDefault="00A04FB7" w:rsidP="00A04FB7">
      <w:pPr>
        <w:pStyle w:val="a5"/>
        <w:numPr>
          <w:ilvl w:val="0"/>
          <w:numId w:val="9"/>
        </w:numPr>
        <w:spacing w:after="160" w:line="276" w:lineRule="auto"/>
        <w:ind w:hanging="644"/>
        <w:rPr>
          <w:lang w:val="uk-UA"/>
        </w:rPr>
      </w:pPr>
      <w:r>
        <w:rPr>
          <w:lang w:val="uk-UA"/>
        </w:rPr>
        <w:t xml:space="preserve"> </w:t>
      </w:r>
      <w:r w:rsidRPr="00A04FB7">
        <w:rPr>
          <w:lang w:val="uk-UA"/>
        </w:rPr>
        <w:t xml:space="preserve">Кожна партія товару, під час поставки, має супроводжуватись документами, що підтверджують їх якість (Свідоцтво про державну реєстрацію з додатком/Декларація про відповідність медичних виробів, Сертифікат/Паспорт якості, інструкції українською мовою тощо) </w:t>
      </w:r>
    </w:p>
    <w:p w:rsidR="00A04FB7" w:rsidRPr="00A04FB7" w:rsidRDefault="00A04FB7" w:rsidP="00A04FB7">
      <w:pPr>
        <w:pStyle w:val="a5"/>
        <w:ind w:left="284"/>
        <w:rPr>
          <w:lang w:val="uk-UA"/>
        </w:rPr>
      </w:pPr>
    </w:p>
    <w:p w:rsidR="00763EDB" w:rsidRDefault="00763EDB" w:rsidP="00763EDB">
      <w:pPr>
        <w:spacing w:line="240" w:lineRule="atLeast"/>
        <w:jc w:val="right"/>
        <w:rPr>
          <w:b/>
          <w:i/>
          <w:sz w:val="20"/>
          <w:szCs w:val="20"/>
          <w:u w:val="single"/>
        </w:rPr>
      </w:pPr>
    </w:p>
    <w:bookmarkEnd w:id="0"/>
    <w:bookmarkEnd w:id="1"/>
    <w:bookmarkEnd w:id="2"/>
    <w:bookmarkEnd w:id="3"/>
    <w:bookmarkEnd w:id="4"/>
    <w:p w:rsidR="00AF27AD" w:rsidRDefault="00AF27AD" w:rsidP="00763EDB">
      <w:pPr>
        <w:spacing w:line="240" w:lineRule="atLeast"/>
        <w:jc w:val="right"/>
        <w:rPr>
          <w:b/>
          <w:i/>
          <w:u w:val="single"/>
        </w:rPr>
      </w:pPr>
    </w:p>
    <w:p w:rsidR="00AF27AD" w:rsidRDefault="00AF27AD" w:rsidP="00763EDB">
      <w:pPr>
        <w:spacing w:line="240" w:lineRule="atLeast"/>
        <w:jc w:val="right"/>
        <w:rPr>
          <w:b/>
          <w:i/>
          <w:u w:val="single"/>
        </w:rPr>
      </w:pPr>
    </w:p>
    <w:p w:rsidR="00AF27AD" w:rsidRDefault="00AF27AD" w:rsidP="00763EDB">
      <w:pPr>
        <w:spacing w:line="240" w:lineRule="atLeast"/>
        <w:jc w:val="right"/>
        <w:rPr>
          <w:b/>
          <w:i/>
          <w:u w:val="single"/>
        </w:rPr>
      </w:pPr>
    </w:p>
    <w:sectPr w:rsidR="00AF27AD" w:rsidSect="0078068B">
      <w:pgSz w:w="11909" w:h="16838"/>
      <w:pgMar w:top="723" w:right="506" w:bottom="542"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E09"/>
    <w:multiLevelType w:val="hybridMultilevel"/>
    <w:tmpl w:val="13AE73E4"/>
    <w:lvl w:ilvl="0" w:tplc="65D4F7BE">
      <w:start w:val="1"/>
      <w:numFmt w:val="decimal"/>
      <w:lvlText w:val="%1."/>
      <w:lvlJc w:val="left"/>
      <w:pPr>
        <w:ind w:left="928"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31A7030D"/>
    <w:multiLevelType w:val="hybridMultilevel"/>
    <w:tmpl w:val="19BE0F3A"/>
    <w:lvl w:ilvl="0" w:tplc="9A9AA904">
      <w:start w:val="1"/>
      <w:numFmt w:val="decimal"/>
      <w:lvlText w:val="%1."/>
      <w:lvlJc w:val="left"/>
      <w:pPr>
        <w:ind w:left="502"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3CD1EB4"/>
    <w:multiLevelType w:val="hybridMultilevel"/>
    <w:tmpl w:val="9CD2B66A"/>
    <w:lvl w:ilvl="0" w:tplc="E306E2E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97280B"/>
    <w:multiLevelType w:val="hybridMultilevel"/>
    <w:tmpl w:val="464C57CA"/>
    <w:lvl w:ilvl="0" w:tplc="567A1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6"/>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D4"/>
    <w:rsid w:val="00000D18"/>
    <w:rsid w:val="00104949"/>
    <w:rsid w:val="0017760F"/>
    <w:rsid w:val="001867A4"/>
    <w:rsid w:val="00352987"/>
    <w:rsid w:val="00374B13"/>
    <w:rsid w:val="00403FB5"/>
    <w:rsid w:val="004051FD"/>
    <w:rsid w:val="004122F4"/>
    <w:rsid w:val="0041584D"/>
    <w:rsid w:val="00420882"/>
    <w:rsid w:val="004258AF"/>
    <w:rsid w:val="00447E92"/>
    <w:rsid w:val="004A6684"/>
    <w:rsid w:val="004E3530"/>
    <w:rsid w:val="005C3757"/>
    <w:rsid w:val="005E0E95"/>
    <w:rsid w:val="0067140E"/>
    <w:rsid w:val="00675AE6"/>
    <w:rsid w:val="00722B95"/>
    <w:rsid w:val="00732DBE"/>
    <w:rsid w:val="007450D4"/>
    <w:rsid w:val="007618DA"/>
    <w:rsid w:val="00763EDB"/>
    <w:rsid w:val="00814AB7"/>
    <w:rsid w:val="00837AA6"/>
    <w:rsid w:val="008565EE"/>
    <w:rsid w:val="00873670"/>
    <w:rsid w:val="008B4CF0"/>
    <w:rsid w:val="00935D34"/>
    <w:rsid w:val="00984D45"/>
    <w:rsid w:val="009B4C2A"/>
    <w:rsid w:val="009B750D"/>
    <w:rsid w:val="00A04FB7"/>
    <w:rsid w:val="00A20DCF"/>
    <w:rsid w:val="00AF27AD"/>
    <w:rsid w:val="00B1469E"/>
    <w:rsid w:val="00B8162E"/>
    <w:rsid w:val="00C42254"/>
    <w:rsid w:val="00C72409"/>
    <w:rsid w:val="00D718B9"/>
    <w:rsid w:val="00DA3DFE"/>
    <w:rsid w:val="00DD7D6A"/>
    <w:rsid w:val="00E03AC5"/>
    <w:rsid w:val="00E834AC"/>
    <w:rsid w:val="00E936D4"/>
    <w:rsid w:val="00EB5541"/>
    <w:rsid w:val="00FB5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8367-06AB-477A-BC4A-1E73719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D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763E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EDB"/>
    <w:rPr>
      <w:rFonts w:ascii="Arial" w:eastAsia="Times New Roman" w:hAnsi="Arial" w:cs="Arial"/>
      <w:b/>
      <w:bCs/>
      <w:kern w:val="32"/>
      <w:sz w:val="32"/>
      <w:szCs w:val="32"/>
      <w:lang w:val="uk-UA" w:eastAsia="uk-UA"/>
    </w:rPr>
  </w:style>
  <w:style w:type="paragraph" w:styleId="a3">
    <w:name w:val="Normal (Web)"/>
    <w:aliases w:val="Знак2,Обычный (веб) Знак Знак Знак Знак,Обычный (веб) Знак Знак Знак,Обычный (Web),Обычный (веб) Знак1,Обычный (веб) Знак Знак1,Обычный (Web) Знак Знак Знак Знак,Обычный (веб) Знак Знак,Обычный (веб) Знак2 Знак Знак"/>
    <w:basedOn w:val="a"/>
    <w:link w:val="a4"/>
    <w:uiPriority w:val="99"/>
    <w:qFormat/>
    <w:rsid w:val="00763EDB"/>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Обычный (Web) Знак,Обычный (веб) Знак1 Знак,Обычный (веб) Знак Знак1 Знак,Обычный (Web) Знак Знак Знак Знак Знак,Обычный (веб) Знак Знак Знак1"/>
    <w:link w:val="a3"/>
    <w:uiPriority w:val="99"/>
    <w:locked/>
    <w:rsid w:val="00763EDB"/>
    <w:rPr>
      <w:rFonts w:ascii="Times New Roman" w:eastAsia="Times New Roman" w:hAnsi="Times New Roman" w:cs="Times New Roman"/>
      <w:sz w:val="24"/>
      <w:szCs w:val="24"/>
      <w:lang w:val="uk-UA" w:eastAsia="uk-UA"/>
    </w:rPr>
  </w:style>
  <w:style w:type="paragraph" w:customStyle="1" w:styleId="ng-binding">
    <w:name w:val="ng-binding"/>
    <w:basedOn w:val="a"/>
    <w:rsid w:val="00763EDB"/>
    <w:pPr>
      <w:spacing w:before="100" w:beforeAutospacing="1" w:after="100" w:afterAutospacing="1"/>
    </w:pPr>
    <w:rPr>
      <w:lang w:val="ru-RU" w:eastAsia="ru-RU"/>
    </w:rPr>
  </w:style>
  <w:style w:type="paragraph" w:styleId="a5">
    <w:name w:val="List Paragraph"/>
    <w:basedOn w:val="a"/>
    <w:qFormat/>
    <w:rsid w:val="00763EDB"/>
    <w:pPr>
      <w:ind w:left="720"/>
      <w:contextualSpacing/>
    </w:pPr>
    <w:rPr>
      <w:lang w:val="ru-RU" w:eastAsia="ru-RU"/>
    </w:rPr>
  </w:style>
  <w:style w:type="character" w:styleId="a6">
    <w:name w:val="Strong"/>
    <w:basedOn w:val="a0"/>
    <w:uiPriority w:val="99"/>
    <w:qFormat/>
    <w:rsid w:val="00763EDB"/>
    <w:rPr>
      <w:rFonts w:cs="Times New Roman"/>
      <w:b/>
    </w:rPr>
  </w:style>
  <w:style w:type="paragraph" w:styleId="a7">
    <w:name w:val="No Spacing"/>
    <w:link w:val="a8"/>
    <w:uiPriority w:val="1"/>
    <w:qFormat/>
    <w:rsid w:val="00763EDB"/>
    <w:pPr>
      <w:spacing w:after="0" w:line="240" w:lineRule="auto"/>
    </w:pPr>
    <w:rPr>
      <w:rFonts w:ascii="Calibri" w:eastAsia="Calibri" w:hAnsi="Calibri" w:cs="Times New Roman"/>
    </w:rPr>
  </w:style>
  <w:style w:type="character" w:customStyle="1" w:styleId="a8">
    <w:name w:val="Без интервала Знак"/>
    <w:link w:val="a7"/>
    <w:uiPriority w:val="1"/>
    <w:rsid w:val="00763EDB"/>
    <w:rPr>
      <w:rFonts w:ascii="Calibri" w:eastAsia="Calibri" w:hAnsi="Calibri" w:cs="Times New Roman"/>
    </w:rPr>
  </w:style>
  <w:style w:type="character" w:styleId="a9">
    <w:name w:val="Hyperlink"/>
    <w:basedOn w:val="a0"/>
    <w:uiPriority w:val="99"/>
    <w:unhideWhenUsed/>
    <w:rsid w:val="00722B95"/>
    <w:rPr>
      <w:color w:val="0000FF"/>
      <w:u w:val="single"/>
    </w:rPr>
  </w:style>
  <w:style w:type="character" w:styleId="aa">
    <w:name w:val="Emphasis"/>
    <w:qFormat/>
    <w:rsid w:val="00C72409"/>
    <w:rPr>
      <w:i/>
      <w:iCs/>
    </w:rPr>
  </w:style>
  <w:style w:type="character" w:customStyle="1" w:styleId="Hyperlink2">
    <w:name w:val="Hyperlink.2"/>
    <w:rsid w:val="004051FD"/>
    <w:rPr>
      <w:lang w:val="ru-RU"/>
    </w:rPr>
  </w:style>
  <w:style w:type="paragraph" w:customStyle="1" w:styleId="22">
    <w:name w:val="Основной текст с отступом 22"/>
    <w:basedOn w:val="a"/>
    <w:rsid w:val="004051FD"/>
    <w:pPr>
      <w:spacing w:after="120" w:line="480" w:lineRule="auto"/>
      <w:ind w:left="283"/>
    </w:pPr>
    <w:rPr>
      <w:rFonts w:ascii="Calibri"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3</cp:revision>
  <dcterms:created xsi:type="dcterms:W3CDTF">2023-02-03T09:36:00Z</dcterms:created>
  <dcterms:modified xsi:type="dcterms:W3CDTF">2023-02-03T11:24:00Z</dcterms:modified>
</cp:coreProperties>
</file>