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E4" w:rsidRDefault="00CE38E4" w:rsidP="00CE38E4">
      <w:pPr>
        <w:jc w:val="right"/>
        <w:rPr>
          <w:b/>
          <w:sz w:val="28"/>
          <w:szCs w:val="28"/>
        </w:rPr>
      </w:pPr>
      <w:r w:rsidRPr="001B0E2B">
        <w:rPr>
          <w:b/>
          <w:sz w:val="28"/>
          <w:szCs w:val="28"/>
        </w:rPr>
        <w:t>Додаток 3</w:t>
      </w:r>
    </w:p>
    <w:p w:rsidR="00CE38E4" w:rsidRPr="001B0E2B" w:rsidRDefault="00CE38E4" w:rsidP="00CE38E4">
      <w:pPr>
        <w:jc w:val="right"/>
        <w:rPr>
          <w:b/>
          <w:sz w:val="28"/>
          <w:szCs w:val="28"/>
        </w:rPr>
      </w:pPr>
    </w:p>
    <w:p w:rsidR="00CE38E4" w:rsidRPr="001B0E2B" w:rsidRDefault="00CE38E4" w:rsidP="00CE38E4">
      <w:pPr>
        <w:spacing w:after="0" w:line="240" w:lineRule="auto"/>
        <w:jc w:val="center"/>
        <w:rPr>
          <w:rFonts w:eastAsia="Arial" w:cs="Times New Roman"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>Інформація про відсутність підстав відмови Замовником Учаснику в участі</w:t>
      </w:r>
    </w:p>
    <w:p w:rsidR="00CE38E4" w:rsidRDefault="00CE38E4" w:rsidP="00CE38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у процедурі закупівлі відповідно до статті 17 Закону України </w:t>
      </w:r>
      <w:r>
        <w:rPr>
          <w:rFonts w:eastAsia="Times New Roman" w:cs="Times New Roman"/>
          <w:b/>
          <w:sz w:val="28"/>
          <w:szCs w:val="28"/>
          <w:lang w:eastAsia="ru-RU"/>
        </w:rPr>
        <w:t>,,</w:t>
      </w: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Про публічні </w:t>
      </w:r>
      <w:proofErr w:type="spellStart"/>
      <w:r w:rsidRPr="001B0E2B">
        <w:rPr>
          <w:rFonts w:eastAsia="Times New Roman" w:cs="Times New Roman"/>
          <w:b/>
          <w:sz w:val="28"/>
          <w:szCs w:val="28"/>
          <w:lang w:eastAsia="ru-RU"/>
        </w:rPr>
        <w:t>закупівлі</w:t>
      </w:r>
      <w:r>
        <w:rPr>
          <w:rFonts w:eastAsia="Times New Roman" w:cs="Times New Roman"/>
          <w:b/>
          <w:sz w:val="28"/>
          <w:szCs w:val="28"/>
          <w:lang w:eastAsia="ru-RU"/>
        </w:rPr>
        <w:t>”</w:t>
      </w:r>
      <w:proofErr w:type="spellEnd"/>
    </w:p>
    <w:p w:rsidR="00CE38E4" w:rsidRPr="001B0E2B" w:rsidRDefault="00CE38E4" w:rsidP="00CE38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E38E4" w:rsidRPr="00D50FF7" w:rsidRDefault="00CE38E4" w:rsidP="00CE38E4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0" w:name="kix.dmuzf5tlsc8e" w:colFirst="0" w:colLast="0"/>
      <w:bookmarkStart w:id="1" w:name="n1267"/>
      <w:bookmarkEnd w:id="0"/>
      <w:bookmarkEnd w:id="1"/>
      <w:proofErr w:type="spellStart"/>
      <w:r w:rsidRPr="00D50FF7">
        <w:rPr>
          <w:rFonts w:eastAsia="Times New Roman" w:cs="Times New Roman"/>
          <w:lang w:val="ru-RU" w:eastAsia="ru-RU"/>
        </w:rPr>
        <w:t>Фізична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особа,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CE38E4" w:rsidRPr="00D50FF7" w:rsidRDefault="00CE38E4" w:rsidP="00CE38E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власноручним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підписом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>/</w:t>
      </w:r>
      <w:proofErr w:type="spellStart"/>
      <w:r w:rsidRPr="00D50FF7">
        <w:rPr>
          <w:b/>
          <w:lang w:val="ru-RU"/>
        </w:rPr>
        <w:t>уповноваженої</w:t>
      </w:r>
      <w:proofErr w:type="spellEnd"/>
      <w:r w:rsidRPr="00D50FF7">
        <w:rPr>
          <w:b/>
          <w:lang w:val="ru-RU"/>
        </w:rPr>
        <w:t xml:space="preserve"> особи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та  </w:t>
      </w:r>
      <w:proofErr w:type="spellStart"/>
      <w:r w:rsidRPr="00D50FF7">
        <w:rPr>
          <w:b/>
          <w:lang w:val="ru-RU"/>
        </w:rPr>
        <w:t>завірені</w:t>
      </w:r>
      <w:proofErr w:type="spellEnd"/>
      <w:r w:rsidRPr="00D50FF7">
        <w:rPr>
          <w:b/>
          <w:lang w:val="ru-RU"/>
        </w:rPr>
        <w:t xml:space="preserve"> печаткою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(в </w:t>
      </w:r>
      <w:proofErr w:type="spellStart"/>
      <w:r w:rsidRPr="00D50FF7">
        <w:rPr>
          <w:b/>
          <w:lang w:val="ru-RU"/>
        </w:rPr>
        <w:t>разі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її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використання</w:t>
      </w:r>
      <w:proofErr w:type="spellEnd"/>
      <w:r w:rsidRPr="00D50FF7">
        <w:rPr>
          <w:b/>
          <w:lang w:val="ru-RU"/>
        </w:rPr>
        <w:t xml:space="preserve">) – </w:t>
      </w:r>
      <w:proofErr w:type="spellStart"/>
      <w:r w:rsidRPr="00D50FF7">
        <w:rPr>
          <w:lang w:val="ru-RU"/>
        </w:rPr>
        <w:t>надається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учасником</w:t>
      </w:r>
      <w:proofErr w:type="spellEnd"/>
      <w:r w:rsidRPr="00D50FF7">
        <w:rPr>
          <w:lang w:val="ru-RU"/>
        </w:rPr>
        <w:t xml:space="preserve"> шляхом </w:t>
      </w:r>
      <w:proofErr w:type="spellStart"/>
      <w:r w:rsidRPr="00D50FF7">
        <w:rPr>
          <w:lang w:val="ru-RU"/>
        </w:rPr>
        <w:t>заповнення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окремих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полів</w:t>
      </w:r>
      <w:proofErr w:type="spellEnd"/>
      <w:r w:rsidRPr="00D50FF7">
        <w:rPr>
          <w:lang w:val="ru-RU"/>
        </w:rPr>
        <w:t xml:space="preserve"> </w:t>
      </w:r>
      <w:proofErr w:type="gramStart"/>
      <w:r w:rsidRPr="00D50FF7">
        <w:rPr>
          <w:lang w:val="ru-RU"/>
        </w:rPr>
        <w:t>в</w:t>
      </w:r>
      <w:proofErr w:type="gram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електронній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системі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закупівель</w:t>
      </w:r>
      <w:proofErr w:type="spellEnd"/>
      <w:r w:rsidRPr="00D50FF7">
        <w:rPr>
          <w:lang w:val="ru-RU"/>
        </w:rPr>
        <w:t>.</w:t>
      </w:r>
    </w:p>
    <w:p w:rsidR="00CE38E4" w:rsidRPr="00D50FF7" w:rsidRDefault="00CE38E4" w:rsidP="00CE38E4">
      <w:pPr>
        <w:widowControl w:val="0"/>
        <w:spacing w:after="0" w:line="240" w:lineRule="auto"/>
        <w:ind w:left="532"/>
        <w:contextualSpacing/>
        <w:jc w:val="both"/>
        <w:rPr>
          <w:rFonts w:eastAsia="Times New Roman" w:cs="Times New Roman"/>
          <w:lang w:val="ru-RU" w:eastAsia="ru-RU"/>
        </w:rPr>
      </w:pPr>
    </w:p>
    <w:p w:rsidR="00CE38E4" w:rsidRPr="00D50FF7" w:rsidRDefault="00CE38E4" w:rsidP="00CE38E4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2" w:name="n1268"/>
      <w:bookmarkEnd w:id="2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тендерну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пропозицію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договору в </w:t>
      </w:r>
      <w:proofErr w:type="spellStart"/>
      <w:r w:rsidRPr="00D50FF7">
        <w:rPr>
          <w:rFonts w:eastAsia="Times New Roman" w:cs="Times New Roman"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переговорної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шахрайством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CE38E4" w:rsidRDefault="00CE38E4" w:rsidP="00CE38E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CE38E4" w:rsidRPr="00D50FF7" w:rsidRDefault="00CE38E4" w:rsidP="00CE38E4">
      <w:pPr>
        <w:tabs>
          <w:tab w:val="left" w:pos="851"/>
        </w:tabs>
        <w:spacing w:after="0" w:line="240" w:lineRule="auto"/>
        <w:ind w:left="532"/>
        <w:contextualSpacing/>
        <w:jc w:val="both"/>
        <w:rPr>
          <w:rFonts w:eastAsia="Times New Roman" w:cs="Times New Roman"/>
          <w:lang w:val="ru-RU" w:eastAsia="ru-RU"/>
        </w:rPr>
      </w:pPr>
    </w:p>
    <w:p w:rsidR="00CE38E4" w:rsidRPr="00D50FF7" w:rsidRDefault="00CE38E4" w:rsidP="00CE38E4">
      <w:pPr>
        <w:numPr>
          <w:ilvl w:val="0"/>
          <w:numId w:val="2"/>
        </w:numPr>
        <w:contextualSpacing/>
        <w:jc w:val="both"/>
        <w:rPr>
          <w:rFonts w:eastAsia="Times New Roman" w:cs="Times New Roman"/>
          <w:b/>
          <w:lang w:val="ru-RU" w:eastAsia="ru-RU"/>
        </w:rPr>
      </w:pPr>
      <w:bookmarkStart w:id="3" w:name="n1269"/>
      <w:bookmarkStart w:id="4" w:name="n1274"/>
      <w:bookmarkEnd w:id="3"/>
      <w:bookmarkEnd w:id="4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яку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представляти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його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інтереси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під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час </w:t>
      </w:r>
      <w:proofErr w:type="spellStart"/>
      <w:r w:rsidRPr="00D50FF7">
        <w:rPr>
          <w:rFonts w:eastAsia="Times New Roman" w:cs="Times New Roman"/>
          <w:lang w:val="ru-RU" w:eastAsia="ru-RU"/>
        </w:rPr>
        <w:t>проведення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фізичну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особу,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притягнуто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згідно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до </w:t>
      </w:r>
      <w:proofErr w:type="spellStart"/>
      <w:r w:rsidRPr="00D50FF7">
        <w:rPr>
          <w:rFonts w:eastAsia="Times New Roman" w:cs="Times New Roman"/>
          <w:lang w:val="ru-RU" w:eastAsia="ru-RU"/>
        </w:rPr>
        <w:t>відповідальності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використанням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дитячої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праці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чи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будь-якими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формами </w:t>
      </w:r>
      <w:proofErr w:type="spellStart"/>
      <w:r w:rsidRPr="00D50FF7">
        <w:rPr>
          <w:rFonts w:eastAsia="Times New Roman" w:cs="Times New Roman"/>
          <w:lang w:val="ru-RU" w:eastAsia="ru-RU"/>
        </w:rPr>
        <w:t>торгівлі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людьми </w:t>
      </w:r>
    </w:p>
    <w:p w:rsidR="00CE38E4" w:rsidRDefault="00CE38E4" w:rsidP="00CE38E4">
      <w:pPr>
        <w:numPr>
          <w:ilvl w:val="0"/>
          <w:numId w:val="1"/>
        </w:numPr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CE38E4" w:rsidRPr="00D50FF7" w:rsidRDefault="00CE38E4" w:rsidP="00CE38E4">
      <w:pPr>
        <w:ind w:left="532"/>
        <w:contextualSpacing/>
        <w:jc w:val="both"/>
        <w:rPr>
          <w:rFonts w:eastAsia="Times New Roman" w:cs="Times New Roman"/>
          <w:lang w:val="ru-RU" w:eastAsia="ru-RU"/>
        </w:rPr>
      </w:pPr>
    </w:p>
    <w:p w:rsidR="00CE38E4" w:rsidRPr="00D50FF7" w:rsidRDefault="00CE38E4" w:rsidP="00CE38E4">
      <w:pPr>
        <w:tabs>
          <w:tab w:val="left" w:pos="851"/>
        </w:tabs>
        <w:spacing w:after="0" w:line="240" w:lineRule="auto"/>
        <w:ind w:left="339"/>
        <w:contextualSpacing/>
        <w:jc w:val="both"/>
        <w:rPr>
          <w:rFonts w:eastAsia="Times New Roman" w:cs="Times New Roman"/>
          <w:i/>
          <w:lang w:val="ru-RU" w:eastAsia="ru-RU"/>
        </w:rPr>
      </w:pPr>
      <w:bookmarkStart w:id="5" w:name="n1275"/>
      <w:bookmarkEnd w:id="5"/>
    </w:p>
    <w:p w:rsidR="00CE38E4" w:rsidRPr="00D50FF7" w:rsidRDefault="00CE38E4" w:rsidP="00CE38E4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r w:rsidRPr="00D50FF7">
        <w:rPr>
          <w:rFonts w:eastAsia="Times New Roman" w:cs="Times New Roman"/>
          <w:bCs/>
          <w:lang w:eastAsia="ru-RU"/>
        </w:rPr>
        <w:t xml:space="preserve">Ми 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i/>
          <w:color w:val="00B050"/>
          <w:u w:val="single"/>
          <w:lang w:eastAsia="ru-RU"/>
        </w:rPr>
        <w:t>найменування Учасника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color w:val="00B050"/>
          <w:lang w:eastAsia="ru-RU"/>
        </w:rPr>
        <w:t xml:space="preserve"> </w:t>
      </w:r>
      <w:r w:rsidRPr="00D50FF7">
        <w:rPr>
          <w:rFonts w:eastAsia="Times New Roman" w:cs="Times New Roman"/>
          <w:bCs/>
          <w:lang w:eastAsia="ru-RU"/>
        </w:rPr>
        <w:t>підтверджуємо</w:t>
      </w:r>
      <w:r w:rsidRPr="00D50FF7">
        <w:rPr>
          <w:rFonts w:eastAsia="Times New Roman" w:cs="Times New Roman"/>
          <w:lang w:eastAsia="ru-RU"/>
        </w:rPr>
        <w:t xml:space="preserve"> відсутність фактів не виконання своїх зобов’язань за раніше укладеним договором про закупівлю з </w:t>
      </w:r>
      <w:proofErr w:type="spellStart"/>
      <w:r w:rsidRPr="00D50FF7">
        <w:rPr>
          <w:rFonts w:eastAsia="Times New Roman" w:cs="Times New Roman"/>
          <w:bCs/>
          <w:lang w:eastAsia="ru-RU"/>
        </w:rPr>
        <w:t>ДП</w:t>
      </w:r>
      <w:proofErr w:type="spellEnd"/>
      <w:r w:rsidRPr="00D50FF7">
        <w:rPr>
          <w:rFonts w:eastAsia="Times New Roman" w:cs="Times New Roman"/>
          <w:bCs/>
          <w:lang w:eastAsia="ru-RU"/>
        </w:rPr>
        <w:t xml:space="preserve"> «</w:t>
      </w:r>
      <w:proofErr w:type="spellStart"/>
      <w:r w:rsidRPr="00D50FF7">
        <w:rPr>
          <w:rFonts w:eastAsia="Times New Roman" w:cs="Times New Roman"/>
          <w:bCs/>
          <w:lang w:eastAsia="ru-RU"/>
        </w:rPr>
        <w:t>Львіввугілля</w:t>
      </w:r>
      <w:proofErr w:type="spellEnd"/>
      <w:r w:rsidRPr="00D50FF7">
        <w:rPr>
          <w:rFonts w:eastAsia="Times New Roman" w:cs="Times New Roman"/>
          <w:bCs/>
          <w:lang w:eastAsia="ru-RU"/>
        </w:rPr>
        <w:t>»</w:t>
      </w:r>
      <w:r w:rsidRPr="00D50FF7">
        <w:rPr>
          <w:rFonts w:eastAsia="Times New Roman" w:cs="Times New Roman"/>
          <w:lang w:eastAsia="ru-RU"/>
        </w:rPr>
        <w:t xml:space="preserve">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:rsidR="00CE38E4" w:rsidRPr="00D50FF7" w:rsidRDefault="00CE38E4" w:rsidP="00CE38E4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u w:val="single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proofErr w:type="gramStart"/>
      <w:r w:rsidRPr="00D50FF7">
        <w:rPr>
          <w:rFonts w:eastAsia="Times New Roman" w:cs="Times New Roman"/>
          <w:b/>
          <w:lang w:val="ru-RU" w:eastAsia="ru-RU"/>
        </w:rPr>
        <w:t>п</w:t>
      </w:r>
      <w:proofErr w:type="gramEnd"/>
      <w:r w:rsidRPr="00D50FF7">
        <w:rPr>
          <w:rFonts w:eastAsia="Times New Roman" w:cs="Times New Roman"/>
          <w:b/>
          <w:lang w:val="ru-RU" w:eastAsia="ru-RU"/>
        </w:rPr>
        <w:t>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-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окремим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файлом у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складі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тендерної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пропозиції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. </w:t>
      </w:r>
    </w:p>
    <w:p w:rsidR="00CE38E4" w:rsidRPr="001B0E2B" w:rsidRDefault="00CE38E4" w:rsidP="00CE38E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B0E2B">
        <w:rPr>
          <w:rFonts w:eastAsia="Times New Roman" w:cs="Times New Roman"/>
          <w:b/>
          <w:i/>
          <w:lang w:eastAsia="ru-RU"/>
        </w:rPr>
        <w:t xml:space="preserve"> </w:t>
      </w:r>
      <w:r w:rsidRPr="001B0E2B">
        <w:rPr>
          <w:rFonts w:eastAsia="Times New Roman" w:cs="Times New Roman"/>
          <w:i/>
          <w:lang w:eastAsia="ru-RU"/>
        </w:rPr>
        <w:t>(Якщо такі факти були, то учасник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</w:r>
    </w:p>
    <w:p w:rsidR="00CE38E4" w:rsidRPr="001B0E2B" w:rsidRDefault="00CE38E4" w:rsidP="00CE38E4">
      <w:pPr>
        <w:jc w:val="both"/>
        <w:rPr>
          <w:b/>
          <w:sz w:val="28"/>
          <w:szCs w:val="28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CE38E4" w:rsidRPr="001B0E2B" w:rsidTr="009970EC">
        <w:tc>
          <w:tcPr>
            <w:tcW w:w="3342" w:type="dxa"/>
          </w:tcPr>
          <w:p w:rsidR="00CE38E4" w:rsidRPr="001B0E2B" w:rsidRDefault="00CE38E4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  <w:p w:rsidR="00CE38E4" w:rsidRPr="001B0E2B" w:rsidRDefault="00CE38E4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CE38E4" w:rsidRPr="001B0E2B" w:rsidRDefault="00CE38E4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CE38E4" w:rsidRPr="001B0E2B" w:rsidRDefault="00CE38E4" w:rsidP="009970EC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CE38E4" w:rsidRPr="001B0E2B" w:rsidRDefault="00CE38E4" w:rsidP="00CE38E4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У разі якщо учасник процедури закупівлі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має намір залучити спроможності інших суб’єктів господарювання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як співвиконавців в обсязі не менше ніж 20 відсотків від вартості договору про закупівлю у випадку закупівлі </w:t>
      </w:r>
      <w:r w:rsidRPr="001B0E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робіт або послуг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для підтвердження його відповідності кваліфікаційним критеріям відповідно до 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lastRenderedPageBreak/>
        <w:t xml:space="preserve">частини третьої статті 16 Закону,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перевіряє таких суб’єктів господарювання на відсутність підстав, визначених у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частині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CE38E4" w:rsidRPr="001B0E2B" w:rsidRDefault="00CE38E4" w:rsidP="00CE38E4">
      <w:pPr>
        <w:spacing w:before="240" w:after="0" w:line="240" w:lineRule="auto"/>
        <w:ind w:firstLine="42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Для підтвердження відповідності кожного співвиконавця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, якого учасник планує залучити, вимогам визначеним у статті 17 Закону, учасником на кожного з таких співвиконавців надається інформація, що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підтверджує відсутність підстав визначених у частинах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у довільній формі.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не вимагає документів, що підтверджують відсутність підстав, визначених пунктами 1 і 7 частини першої цієї статті. </w:t>
      </w:r>
    </w:p>
    <w:p w:rsidR="00CE38E4" w:rsidRPr="001B0E2B" w:rsidRDefault="00CE38E4" w:rsidP="00CE38E4">
      <w:pPr>
        <w:jc w:val="both"/>
        <w:rPr>
          <w:b/>
        </w:rPr>
      </w:pPr>
    </w:p>
    <w:p w:rsidR="00CE38E4" w:rsidRPr="001B0E2B" w:rsidRDefault="00CE38E4" w:rsidP="00CE38E4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У випадку якщо учасником процедури закупівлі є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об’єднання учасників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то на кожного з учасників такого об’єднання надається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окрема довідка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довільній формі або за примірною формою* для підтвердження відповідності кожного з учасників такого об’єднання</w:t>
      </w:r>
      <w:r w:rsidRPr="001B0E2B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 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вимогам, визначеним у статті 17 Закону.</w:t>
      </w:r>
    </w:p>
    <w:p w:rsidR="00CE38E4" w:rsidRPr="001B0E2B" w:rsidRDefault="00CE38E4" w:rsidP="00CE38E4">
      <w:pPr>
        <w:spacing w:before="240"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CE38E4" w:rsidRPr="001B0E2B" w:rsidRDefault="00CE38E4" w:rsidP="00CE38E4">
      <w:pPr>
        <w:jc w:val="both"/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622"/>
    <w:multiLevelType w:val="hybridMultilevel"/>
    <w:tmpl w:val="F6FA8F1A"/>
    <w:lvl w:ilvl="0" w:tplc="F0C69A5C">
      <w:start w:val="1"/>
      <w:numFmt w:val="decimal"/>
      <w:lvlText w:val="%1."/>
      <w:lvlJc w:val="left"/>
      <w:pPr>
        <w:ind w:left="33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59" w:hanging="360"/>
      </w:pPr>
    </w:lvl>
    <w:lvl w:ilvl="2" w:tplc="0422001B" w:tentative="1">
      <w:start w:val="1"/>
      <w:numFmt w:val="lowerRoman"/>
      <w:lvlText w:val="%3."/>
      <w:lvlJc w:val="right"/>
      <w:pPr>
        <w:ind w:left="1779" w:hanging="180"/>
      </w:pPr>
    </w:lvl>
    <w:lvl w:ilvl="3" w:tplc="0422000F" w:tentative="1">
      <w:start w:val="1"/>
      <w:numFmt w:val="decimal"/>
      <w:lvlText w:val="%4."/>
      <w:lvlJc w:val="left"/>
      <w:pPr>
        <w:ind w:left="2499" w:hanging="360"/>
      </w:pPr>
    </w:lvl>
    <w:lvl w:ilvl="4" w:tplc="04220019" w:tentative="1">
      <w:start w:val="1"/>
      <w:numFmt w:val="lowerLetter"/>
      <w:lvlText w:val="%5."/>
      <w:lvlJc w:val="left"/>
      <w:pPr>
        <w:ind w:left="3219" w:hanging="360"/>
      </w:pPr>
    </w:lvl>
    <w:lvl w:ilvl="5" w:tplc="0422001B" w:tentative="1">
      <w:start w:val="1"/>
      <w:numFmt w:val="lowerRoman"/>
      <w:lvlText w:val="%6."/>
      <w:lvlJc w:val="right"/>
      <w:pPr>
        <w:ind w:left="3939" w:hanging="180"/>
      </w:pPr>
    </w:lvl>
    <w:lvl w:ilvl="6" w:tplc="0422000F" w:tentative="1">
      <w:start w:val="1"/>
      <w:numFmt w:val="decimal"/>
      <w:lvlText w:val="%7."/>
      <w:lvlJc w:val="left"/>
      <w:pPr>
        <w:ind w:left="4659" w:hanging="360"/>
      </w:pPr>
    </w:lvl>
    <w:lvl w:ilvl="7" w:tplc="04220019" w:tentative="1">
      <w:start w:val="1"/>
      <w:numFmt w:val="lowerLetter"/>
      <w:lvlText w:val="%8."/>
      <w:lvlJc w:val="left"/>
      <w:pPr>
        <w:ind w:left="5379" w:hanging="360"/>
      </w:pPr>
    </w:lvl>
    <w:lvl w:ilvl="8" w:tplc="0422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8E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38E4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E4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2022-10-31T10:50:00Z</dcterms:created>
  <dcterms:modified xsi:type="dcterms:W3CDTF">2022-10-31T10:51:00Z</dcterms:modified>
</cp:coreProperties>
</file>