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4C7BA6">
                    <w:rPr>
                      <w:rFonts w:ascii="Times New Roman" w:hAnsi="Times New Roman"/>
                      <w:b/>
                      <w:bCs/>
                      <w:noProof/>
                      <w:sz w:val="28"/>
                    </w:rPr>
                    <w:t xml:space="preserve"> 241</w:t>
                  </w:r>
                  <w:r w:rsidRPr="00C110FB">
                    <w:rPr>
                      <w:rFonts w:ascii="Times New Roman" w:hAnsi="Times New Roman"/>
                      <w:b/>
                      <w:bCs/>
                      <w:noProof/>
                      <w:sz w:val="28"/>
                    </w:rPr>
                    <w:t xml:space="preserve"> від «</w:t>
                  </w:r>
                  <w:r w:rsidR="004C7BA6">
                    <w:rPr>
                      <w:rFonts w:ascii="Times New Roman" w:hAnsi="Times New Roman"/>
                      <w:b/>
                      <w:bCs/>
                      <w:noProof/>
                      <w:sz w:val="28"/>
                    </w:rPr>
                    <w:t>22</w:t>
                  </w:r>
                  <w:r w:rsidRPr="00C110FB">
                    <w:rPr>
                      <w:rFonts w:ascii="Times New Roman" w:hAnsi="Times New Roman"/>
                      <w:b/>
                      <w:bCs/>
                      <w:noProof/>
                      <w:sz w:val="28"/>
                    </w:rPr>
                    <w:t xml:space="preserve">»  </w:t>
                  </w:r>
                  <w:r>
                    <w:rPr>
                      <w:rFonts w:ascii="Times New Roman" w:hAnsi="Times New Roman"/>
                      <w:b/>
                      <w:bCs/>
                      <w:noProof/>
                      <w:sz w:val="28"/>
                    </w:rPr>
                    <w:t>листопада</w:t>
                  </w:r>
                  <w:r w:rsidRPr="00C110FB">
                    <w:rPr>
                      <w:rFonts w:ascii="Times New Roman" w:hAnsi="Times New Roman"/>
                      <w:b/>
                      <w:bCs/>
                      <w:noProof/>
                      <w:sz w:val="28"/>
                    </w:rPr>
                    <w:t xml:space="preserve">  2022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FC2523" w:rsidRPr="00FC2523" w:rsidRDefault="00FC2523" w:rsidP="00FC2523">
      <w:pPr>
        <w:suppressAutoHyphens/>
        <w:autoSpaceDE w:val="0"/>
        <w:jc w:val="center"/>
        <w:rPr>
          <w:rFonts w:ascii="Times New Roman" w:hAnsi="Times New Roman"/>
          <w:b/>
          <w:lang w:val="ru-RU" w:bidi="en-US"/>
        </w:rPr>
      </w:pPr>
    </w:p>
    <w:p w:rsidR="00FC2523" w:rsidRPr="00FC2523" w:rsidRDefault="00FC2523" w:rsidP="00FC2523">
      <w:pPr>
        <w:widowControl w:val="0"/>
        <w:suppressAutoHyphens/>
        <w:autoSpaceDE w:val="0"/>
        <w:jc w:val="center"/>
        <w:rPr>
          <w:rFonts w:ascii="Times New Roman" w:hAnsi="Times New Roman"/>
          <w:b/>
          <w:i/>
          <w:sz w:val="32"/>
          <w:szCs w:val="32"/>
          <w:lang w:val="ru-RU"/>
        </w:rPr>
      </w:pPr>
      <w:r w:rsidRPr="00FC2523">
        <w:rPr>
          <w:rFonts w:ascii="Times New Roman" w:hAnsi="Times New Roman"/>
          <w:b/>
          <w:sz w:val="32"/>
          <w:szCs w:val="32"/>
          <w:lang w:val="ru-RU" w:bidi="en-US"/>
        </w:rPr>
        <w:t xml:space="preserve">«Код згідно ДК 021:2015 «Єдиний закупівельний словник» - </w:t>
      </w:r>
      <w:r w:rsidR="004C7BA6" w:rsidRPr="004C7BA6">
        <w:rPr>
          <w:rFonts w:ascii="Times New Roman" w:hAnsi="Times New Roman"/>
          <w:b/>
          <w:i/>
          <w:sz w:val="32"/>
          <w:szCs w:val="32"/>
          <w:lang w:val="ru-RU"/>
        </w:rPr>
        <w:t>1553</w:t>
      </w:r>
      <w:r w:rsidRPr="00FC2523">
        <w:rPr>
          <w:rFonts w:ascii="Times New Roman" w:hAnsi="Times New Roman"/>
          <w:b/>
          <w:i/>
          <w:sz w:val="32"/>
          <w:szCs w:val="32"/>
          <w:lang w:val="ru-RU"/>
        </w:rPr>
        <w:t>0000-2 – «</w:t>
      </w:r>
      <w:r w:rsidR="004C7BA6">
        <w:rPr>
          <w:rFonts w:ascii="Times New Roman" w:hAnsi="Times New Roman"/>
          <w:b/>
          <w:i/>
          <w:sz w:val="32"/>
          <w:szCs w:val="32"/>
          <w:lang w:val="ru-RU"/>
        </w:rPr>
        <w:t xml:space="preserve">Вершкове масло </w:t>
      </w:r>
      <w:r w:rsidRPr="00FC2523">
        <w:rPr>
          <w:rFonts w:ascii="Times New Roman" w:hAnsi="Times New Roman"/>
          <w:b/>
          <w:i/>
          <w:sz w:val="32"/>
          <w:szCs w:val="32"/>
          <w:lang w:val="ru-RU"/>
        </w:rPr>
        <w:t xml:space="preserve">»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32"/>
          <w:szCs w:val="32"/>
          <w:lang w:val="ru-RU" w:eastAsia="zh-CN" w:bidi="hi-IN"/>
        </w:rPr>
      </w:pPr>
      <w:r w:rsidRPr="00FC2523">
        <w:rPr>
          <w:rFonts w:ascii="Times New Roman" w:hAnsi="Times New Roman"/>
          <w:b/>
          <w:bCs/>
          <w:sz w:val="32"/>
          <w:szCs w:val="32"/>
          <w:lang w:val="ru-RU"/>
        </w:rPr>
        <w:t xml:space="preserve"> (</w:t>
      </w:r>
      <w:r w:rsidR="004C7BA6">
        <w:rPr>
          <w:rFonts w:ascii="Times New Roman" w:hAnsi="Times New Roman"/>
          <w:b/>
          <w:bCs/>
          <w:sz w:val="32"/>
          <w:szCs w:val="32"/>
          <w:lang w:val="ru-RU"/>
        </w:rPr>
        <w:t>Вершкове масло</w:t>
      </w:r>
      <w:r w:rsidRPr="00FC2523">
        <w:rPr>
          <w:rFonts w:ascii="Times New Roman" w:hAnsi="Times New Roman"/>
          <w:b/>
          <w:bCs/>
          <w:iCs/>
          <w:sz w:val="32"/>
          <w:szCs w:val="32"/>
          <w:lang w:val="ru-RU"/>
        </w:rPr>
        <w:t>)</w:t>
      </w:r>
      <w:r w:rsidRPr="00FC2523">
        <w:rPr>
          <w:rFonts w:ascii="Liberation Serif" w:hAnsi="Liberation Serif"/>
          <w:b/>
          <w:bCs/>
          <w:iCs/>
          <w:color w:val="00000A"/>
          <w:kern w:val="2"/>
          <w:sz w:val="32"/>
          <w:szCs w:val="32"/>
          <w:lang w:val="ru-RU" w:eastAsia="zh-CN" w:bidi="hi-IN"/>
        </w:rPr>
        <w:t xml:space="preserve"> </w:t>
      </w:r>
    </w:p>
    <w:p w:rsid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ru-RU" w:bidi="en-US"/>
        </w:rPr>
      </w:pPr>
      <w:r w:rsidRPr="00FC2523">
        <w:rPr>
          <w:rFonts w:ascii="Liberation Serif" w:hAnsi="Liberation Serif"/>
          <w:b/>
          <w:bCs/>
          <w:iCs/>
          <w:color w:val="00000A"/>
          <w:kern w:val="2"/>
          <w:sz w:val="40"/>
          <w:szCs w:val="40"/>
          <w:lang w:val="ru-RU" w:eastAsia="zh-CN" w:bidi="hi-IN"/>
        </w:rPr>
        <w:t xml:space="preserve">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ru-RU"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FC2523" w:rsidRPr="009A17B0"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Pr>
          <w:rFonts w:ascii="Times New Roman" w:hAnsi="Times New Roman"/>
          <w:b/>
          <w:lang w:bidi="en-US"/>
        </w:rPr>
        <w:t>2 р.</w:t>
      </w:r>
    </w:p>
    <w:p w:rsidR="00FC2523" w:rsidRDefault="00FC2523" w:rsidP="00FC2523">
      <w:pPr>
        <w:widowControl w:val="0"/>
        <w:autoSpaceDE w:val="0"/>
        <w:autoSpaceDN w:val="0"/>
        <w:adjustRightInd w:val="0"/>
        <w:jc w:val="center"/>
        <w:rPr>
          <w:rFonts w:ascii="Times New Roman" w:hAnsi="Times New Roman"/>
          <w:bCs/>
        </w:rPr>
      </w:pPr>
    </w:p>
    <w:p w:rsidR="00E7713B" w:rsidRDefault="00E7713B">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lang w:val="uk-UA"/>
        </w:rPr>
      </w:pPr>
    </w:p>
    <w:p w:rsidR="004C7BA6" w:rsidRDefault="004C7BA6">
      <w:pPr>
        <w:widowControl w:val="0"/>
        <w:jc w:val="center"/>
        <w:rPr>
          <w:rFonts w:ascii="Times New Roman" w:hAnsi="Times New Roman"/>
          <w:color w:val="000000"/>
          <w:sz w:val="26"/>
          <w:szCs w:val="26"/>
          <w:lang w:val="uk-UA"/>
        </w:rPr>
      </w:pPr>
    </w:p>
    <w:p w:rsidR="004C7BA6" w:rsidRPr="004C7BA6" w:rsidRDefault="004C7BA6">
      <w:pPr>
        <w:widowControl w:val="0"/>
        <w:jc w:val="center"/>
        <w:rPr>
          <w:rFonts w:ascii="Times New Roman" w:hAnsi="Times New Roman"/>
          <w:color w:val="000000"/>
          <w:sz w:val="26"/>
          <w:szCs w:val="26"/>
          <w:lang w:val="uk-UA"/>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4C7BA6"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E7713B" w:rsidRPr="00854729" w:rsidRDefault="00E7713B" w:rsidP="007B59AD">
            <w:pPr>
              <w:pStyle w:val="LO-normal"/>
              <w:widowControl w:val="0"/>
              <w:spacing w:line="240" w:lineRule="auto"/>
              <w:jc w:val="both"/>
              <w:rPr>
                <w:rFonts w:ascii="Times New Roman" w:hAnsi="Times New Roman" w:cs="Times New Roman"/>
                <w:color w:val="auto"/>
                <w:sz w:val="20"/>
                <w:szCs w:val="20"/>
                <w:lang w:eastAsia="en-US"/>
              </w:rPr>
            </w:pPr>
            <w:r w:rsidRPr="00854729">
              <w:rPr>
                <w:rFonts w:ascii="Times New Roman" w:hAnsi="Times New Roman" w:cs="Times New Roman"/>
                <w:color w:val="auto"/>
                <w:sz w:val="20"/>
                <w:szCs w:val="20"/>
              </w:rPr>
              <w:t xml:space="preserve">Тендерну документацію розроблено відповідно до вимог Закону України "Про публічні закупівлі" (далі - Закон) та Постанови  </w:t>
            </w:r>
            <w:r w:rsidRPr="00854729">
              <w:rPr>
                <w:rFonts w:ascii="Times New Roman" w:hAnsi="Times New Roman" w:cs="Times New Roman"/>
                <w:color w:val="auto"/>
                <w:sz w:val="20"/>
                <w:szCs w:val="20"/>
                <w:lang w:eastAsia="en-US"/>
              </w:rPr>
              <w:t>Постанови від 12.10.2022 р. №1178 «Про затвердження  особливостей здійснення публічніх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7713B" w:rsidRPr="00854729" w:rsidRDefault="00E7713B" w:rsidP="007B59AD">
            <w:pPr>
              <w:widowControl w:val="0"/>
              <w:jc w:val="both"/>
              <w:rPr>
                <w:rFonts w:ascii="Times New Roman" w:hAnsi="Times New Roman"/>
                <w:sz w:val="20"/>
                <w:szCs w:val="20"/>
                <w:lang w:val="ru-RU"/>
              </w:rPr>
            </w:pPr>
            <w:r w:rsidRPr="00854729">
              <w:rPr>
                <w:rFonts w:ascii="Times New Roman" w:hAnsi="Times New Roman"/>
                <w:sz w:val="20"/>
                <w:szCs w:val="20"/>
                <w:lang w:val="ru-RU"/>
              </w:rPr>
              <w:t>Терміни,  які  використовуються в цій документації, вживаються в значенні, наведеному в Законі та Особливостях.</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4C7BA6"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4C7BA6"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E7713B" w:rsidRPr="00854729" w:rsidTr="006B4AB7">
        <w:trPr>
          <w:trHeight w:val="389"/>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E7713B" w:rsidRPr="00FC2523" w:rsidRDefault="00E7713B" w:rsidP="006B4AB7">
            <w:pPr>
              <w:widowControl w:val="0"/>
              <w:jc w:val="both"/>
              <w:rPr>
                <w:rFonts w:ascii="Times New Roman" w:hAnsi="Times New Roman"/>
                <w:sz w:val="20"/>
                <w:szCs w:val="20"/>
                <w:lang w:val="uk-UA"/>
              </w:rPr>
            </w:pPr>
            <w:r w:rsidRPr="00854729">
              <w:rPr>
                <w:rFonts w:ascii="Times New Roman" w:hAnsi="Times New Roman"/>
                <w:sz w:val="20"/>
                <w:szCs w:val="20"/>
              </w:rPr>
              <w:t>відкриті торги</w:t>
            </w:r>
            <w:r w:rsidR="00FC2523">
              <w:rPr>
                <w:rFonts w:ascii="Times New Roman" w:hAnsi="Times New Roman"/>
                <w:sz w:val="20"/>
                <w:szCs w:val="20"/>
                <w:lang w:val="uk-UA"/>
              </w:rPr>
              <w:t xml:space="preserve"> з особливостями </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4C7BA6"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4C7BA6" w:rsidP="004C7BA6">
            <w:pPr>
              <w:widowControl w:val="0"/>
              <w:ind w:firstLine="318"/>
              <w:rPr>
                <w:rFonts w:ascii="Times New Roman" w:hAnsi="Times New Roman"/>
                <w:sz w:val="20"/>
                <w:szCs w:val="20"/>
                <w:lang w:val="uk-UA"/>
              </w:rPr>
            </w:pPr>
            <w:r>
              <w:rPr>
                <w:rFonts w:ascii="Times New Roman" w:hAnsi="Times New Roman"/>
                <w:b/>
                <w:sz w:val="20"/>
                <w:szCs w:val="20"/>
                <w:lang w:val="uk-UA"/>
              </w:rPr>
              <w:t>30</w:t>
            </w:r>
            <w:r w:rsidR="000C1896">
              <w:rPr>
                <w:rFonts w:ascii="Times New Roman" w:hAnsi="Times New Roman"/>
                <w:b/>
                <w:sz w:val="20"/>
                <w:szCs w:val="20"/>
                <w:lang w:val="uk-UA"/>
              </w:rPr>
              <w:t xml:space="preserve"> </w:t>
            </w:r>
            <w:r w:rsidR="00FC2523" w:rsidRPr="00FC2523">
              <w:rPr>
                <w:rFonts w:ascii="Times New Roman" w:hAnsi="Times New Roman"/>
                <w:b/>
                <w:sz w:val="20"/>
                <w:szCs w:val="20"/>
                <w:lang w:val="uk-UA"/>
              </w:rPr>
              <w:t>000,00</w:t>
            </w:r>
            <w:r w:rsidR="00FC2523">
              <w:rPr>
                <w:rFonts w:ascii="Times New Roman" w:hAnsi="Times New Roman"/>
                <w:sz w:val="20"/>
                <w:szCs w:val="20"/>
                <w:lang w:val="uk-UA"/>
              </w:rPr>
              <w:t xml:space="preserve"> (</w:t>
            </w:r>
            <w:r>
              <w:rPr>
                <w:rFonts w:ascii="Times New Roman" w:hAnsi="Times New Roman"/>
                <w:sz w:val="20"/>
                <w:szCs w:val="20"/>
                <w:lang w:val="uk-UA"/>
              </w:rPr>
              <w:t>Тридцять</w:t>
            </w:r>
            <w:r w:rsidR="00FC2523">
              <w:rPr>
                <w:rFonts w:ascii="Times New Roman" w:hAnsi="Times New Roman"/>
                <w:sz w:val="20"/>
                <w:szCs w:val="20"/>
                <w:lang w:val="uk-UA"/>
              </w:rPr>
              <w:t xml:space="preserve"> тисяч грн.00 коп.) </w:t>
            </w:r>
            <w:r w:rsidR="00FC2523" w:rsidRPr="00FC2523">
              <w:rPr>
                <w:rFonts w:ascii="Times New Roman" w:hAnsi="Times New Roman"/>
                <w:b/>
                <w:sz w:val="20"/>
                <w:szCs w:val="20"/>
                <w:lang w:val="uk-UA"/>
              </w:rPr>
              <w:t>з ПДВ</w:t>
            </w:r>
          </w:p>
        </w:tc>
      </w:tr>
      <w:tr w:rsidR="00FC2523" w:rsidRPr="004C7BA6" w:rsidTr="00281259">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FC2523" w:rsidRPr="000A7B57" w:rsidRDefault="00FC2523"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vAlign w:val="center"/>
          </w:tcPr>
          <w:p w:rsidR="00FC2523" w:rsidRPr="00FC2523" w:rsidRDefault="00FC2523" w:rsidP="00FC2523">
            <w:pPr>
              <w:widowControl w:val="0"/>
              <w:suppressAutoHyphens/>
              <w:autoSpaceDE w:val="0"/>
              <w:jc w:val="center"/>
              <w:rPr>
                <w:rFonts w:ascii="Times New Roman" w:hAnsi="Times New Roman"/>
                <w:b/>
                <w:i/>
                <w:lang w:val="ru-RU"/>
              </w:rPr>
            </w:pPr>
            <w:r w:rsidRPr="00FC2523">
              <w:rPr>
                <w:rFonts w:ascii="Times New Roman" w:hAnsi="Times New Roman"/>
                <w:lang w:val="ru-RU" w:bidi="en-US"/>
              </w:rPr>
              <w:t xml:space="preserve">Код згідно ДК 021:2015 «Єдиний закупівельний словник» - </w:t>
            </w:r>
            <w:r w:rsidR="004C7BA6">
              <w:rPr>
                <w:rFonts w:ascii="Times New Roman" w:hAnsi="Times New Roman"/>
                <w:b/>
                <w:bCs/>
                <w:i/>
                <w:color w:val="000000"/>
                <w:lang w:val="ru-RU"/>
              </w:rPr>
              <w:t>1553</w:t>
            </w:r>
            <w:r w:rsidRPr="00FC2523">
              <w:rPr>
                <w:rFonts w:ascii="Times New Roman" w:hAnsi="Times New Roman"/>
                <w:b/>
                <w:bCs/>
                <w:i/>
                <w:color w:val="000000"/>
                <w:lang w:val="ru-RU"/>
              </w:rPr>
              <w:t>0000-</w:t>
            </w:r>
            <w:r>
              <w:rPr>
                <w:rFonts w:ascii="Times New Roman" w:hAnsi="Times New Roman"/>
                <w:b/>
                <w:bCs/>
                <w:i/>
                <w:color w:val="000000"/>
                <w:lang w:val="ru-RU"/>
              </w:rPr>
              <w:t>2</w:t>
            </w:r>
            <w:r w:rsidRPr="00911D1F">
              <w:rPr>
                <w:rStyle w:val="apple-converted-space"/>
                <w:rFonts w:ascii="Times New Roman" w:hAnsi="Times New Roman"/>
                <w:b/>
                <w:bCs/>
                <w:i/>
                <w:color w:val="000000"/>
              </w:rPr>
              <w:t> </w:t>
            </w:r>
            <w:r w:rsidRPr="00FC2523">
              <w:rPr>
                <w:rFonts w:ascii="Times New Roman" w:hAnsi="Times New Roman"/>
                <w:b/>
                <w:bCs/>
                <w:i/>
                <w:color w:val="000000"/>
                <w:lang w:val="ru-RU"/>
              </w:rPr>
              <w:t>–</w:t>
            </w:r>
            <w:r w:rsidRPr="00FC2523">
              <w:rPr>
                <w:rStyle w:val="apple-converted-space"/>
                <w:rFonts w:ascii="Times New Roman" w:hAnsi="Times New Roman"/>
                <w:b/>
                <w:bCs/>
                <w:i/>
                <w:color w:val="000000"/>
                <w:lang w:val="ru-RU"/>
              </w:rPr>
              <w:t xml:space="preserve"> </w:t>
            </w:r>
            <w:r w:rsidRPr="00FC2523">
              <w:rPr>
                <w:rFonts w:ascii="Times New Roman" w:hAnsi="Times New Roman"/>
                <w:b/>
                <w:i/>
                <w:sz w:val="22"/>
                <w:szCs w:val="22"/>
                <w:lang w:val="ru-RU"/>
              </w:rPr>
              <w:t>«</w:t>
            </w:r>
            <w:r w:rsidR="004C7BA6">
              <w:rPr>
                <w:rFonts w:ascii="Times New Roman" w:hAnsi="Times New Roman"/>
                <w:b/>
                <w:i/>
                <w:sz w:val="22"/>
                <w:szCs w:val="22"/>
                <w:lang w:val="ru-RU"/>
              </w:rPr>
              <w:t>Вершкове масло</w:t>
            </w:r>
            <w:r w:rsidRPr="00FC2523">
              <w:rPr>
                <w:rFonts w:ascii="Times New Roman" w:hAnsi="Times New Roman"/>
                <w:b/>
                <w:i/>
                <w:sz w:val="22"/>
                <w:szCs w:val="22"/>
                <w:lang w:val="ru-RU"/>
              </w:rPr>
              <w:t xml:space="preserve">» </w:t>
            </w:r>
          </w:p>
          <w:p w:rsidR="00FC2523" w:rsidRPr="000C1896" w:rsidRDefault="00FC2523" w:rsidP="004C7BA6">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lang w:val="ru-RU" w:eastAsia="zh-CN" w:bidi="hi-IN"/>
              </w:rPr>
            </w:pPr>
            <w:r w:rsidRPr="00FC2523">
              <w:rPr>
                <w:rFonts w:ascii="Times New Roman" w:hAnsi="Times New Roman"/>
                <w:b/>
                <w:bCs/>
                <w:sz w:val="22"/>
                <w:szCs w:val="22"/>
                <w:lang w:val="ru-RU"/>
              </w:rPr>
              <w:t xml:space="preserve"> (</w:t>
            </w:r>
            <w:r w:rsidR="004C7BA6">
              <w:rPr>
                <w:rFonts w:ascii="Times New Roman" w:hAnsi="Times New Roman"/>
                <w:b/>
                <w:bCs/>
                <w:sz w:val="22"/>
                <w:szCs w:val="22"/>
                <w:lang w:val="ru-RU"/>
              </w:rPr>
              <w:t>Вершкове масло</w:t>
            </w:r>
            <w:r w:rsidRPr="00FC2523">
              <w:rPr>
                <w:rFonts w:ascii="Times New Roman" w:hAnsi="Times New Roman"/>
                <w:b/>
                <w:bCs/>
                <w:iCs/>
                <w:sz w:val="22"/>
                <w:szCs w:val="22"/>
                <w:lang w:val="ru-RU"/>
              </w:rPr>
              <w:t>)</w:t>
            </w:r>
            <w:r w:rsidRPr="00FC2523">
              <w:rPr>
                <w:rFonts w:ascii="Liberation Serif" w:hAnsi="Liberation Serif"/>
                <w:b/>
                <w:bCs/>
                <w:iCs/>
                <w:color w:val="00000A"/>
                <w:kern w:val="2"/>
                <w:sz w:val="22"/>
                <w:szCs w:val="22"/>
                <w:lang w:val="ru-RU" w:eastAsia="zh-CN" w:bidi="hi-IN"/>
              </w:rPr>
              <w:t xml:space="preserve"> </w:t>
            </w:r>
          </w:p>
        </w:tc>
      </w:tr>
      <w:tr w:rsidR="00FC2523" w:rsidRPr="004C7BA6" w:rsidTr="006B4AB7">
        <w:trPr>
          <w:trHeight w:val="953"/>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FC2523" w:rsidRPr="00FC2523" w:rsidRDefault="00FC2523"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FC2523" w:rsidRPr="00854729" w:rsidRDefault="00FC2523"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0C1896" w:rsidRPr="00FC2523" w:rsidTr="006B4AB7">
        <w:trPr>
          <w:trHeight w:val="894"/>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0C1896" w:rsidRPr="00FC2523" w:rsidRDefault="000C1896"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0C1896" w:rsidRPr="000C1896" w:rsidRDefault="000C1896" w:rsidP="00BF6891">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0C1896" w:rsidRPr="000C1896" w:rsidRDefault="000C1896" w:rsidP="004C7BA6">
            <w:pPr>
              <w:jc w:val="both"/>
              <w:rPr>
                <w:rFonts w:ascii="Times New Roman" w:hAnsi="Times New Roman"/>
                <w:b/>
                <w:lang w:val="ru-RU" w:eastAsia="ru-RU"/>
              </w:rPr>
            </w:pPr>
            <w:r>
              <w:rPr>
                <w:rFonts w:ascii="Times New Roman" w:hAnsi="Times New Roman"/>
                <w:b/>
                <w:color w:val="000000"/>
                <w:lang w:val="ru-RU" w:eastAsia="ru-RU"/>
              </w:rPr>
              <w:t>К</w:t>
            </w:r>
            <w:r w:rsidRPr="000C1896">
              <w:rPr>
                <w:rFonts w:ascii="Times New Roman" w:hAnsi="Times New Roman"/>
                <w:b/>
                <w:color w:val="000000"/>
                <w:lang w:val="ru-RU" w:eastAsia="ru-RU"/>
              </w:rPr>
              <w:t>ількість :</w:t>
            </w:r>
            <w:r w:rsidR="004C7BA6">
              <w:rPr>
                <w:rFonts w:ascii="Times New Roman" w:hAnsi="Times New Roman"/>
                <w:b/>
                <w:color w:val="000000"/>
                <w:lang w:val="ru-RU" w:eastAsia="ru-RU"/>
              </w:rPr>
              <w:t xml:space="preserve"> 150кг</w:t>
            </w:r>
            <w:r w:rsidRPr="000C1896">
              <w:rPr>
                <w:rFonts w:ascii="Times New Roman" w:hAnsi="Times New Roman"/>
                <w:b/>
                <w:color w:val="000000"/>
                <w:lang w:val="ru-RU" w:eastAsia="ru-RU"/>
              </w:rPr>
              <w:t>.</w:t>
            </w:r>
          </w:p>
        </w:tc>
      </w:tr>
      <w:tr w:rsidR="000C1896" w:rsidRPr="004C7BA6" w:rsidTr="006B4AB7">
        <w:trPr>
          <w:trHeight w:val="63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4.4</w:t>
            </w:r>
          </w:p>
        </w:tc>
        <w:tc>
          <w:tcPr>
            <w:tcW w:w="3326" w:type="dxa"/>
            <w:tcMar>
              <w:left w:w="103" w:type="dxa"/>
            </w:tcMar>
          </w:tcPr>
          <w:p w:rsidR="000C1896" w:rsidRPr="000A7B57" w:rsidRDefault="000C1896"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0C1896" w:rsidRPr="00AA2C61" w:rsidRDefault="000C1896" w:rsidP="00AA2C61">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до 31.12.2022 р, </w:t>
            </w:r>
            <w:r w:rsidR="004C7BA6">
              <w:rPr>
                <w:rFonts w:ascii="Times New Roman" w:hAnsi="Times New Roman"/>
                <w:color w:val="000000"/>
                <w:sz w:val="20"/>
                <w:szCs w:val="20"/>
                <w:lang w:val="ru-RU"/>
              </w:rPr>
              <w:t>включно</w:t>
            </w:r>
          </w:p>
          <w:p w:rsidR="000C1896" w:rsidRPr="00854729" w:rsidRDefault="000C1896" w:rsidP="006B4AB7">
            <w:pPr>
              <w:jc w:val="both"/>
              <w:rPr>
                <w:rFonts w:ascii="Times New Roman" w:hAnsi="Times New Roman"/>
                <w:sz w:val="20"/>
                <w:szCs w:val="20"/>
                <w:lang w:val="ru-RU"/>
              </w:rPr>
            </w:pPr>
          </w:p>
        </w:tc>
      </w:tr>
      <w:tr w:rsidR="000C1896" w:rsidRPr="004C7BA6" w:rsidTr="00FB6D0D">
        <w:trPr>
          <w:trHeight w:val="650"/>
          <w:jc w:val="center"/>
        </w:trPr>
        <w:tc>
          <w:tcPr>
            <w:tcW w:w="763" w:type="dxa"/>
            <w:tcMar>
              <w:left w:w="103" w:type="dxa"/>
            </w:tcMar>
          </w:tcPr>
          <w:p w:rsidR="000C1896" w:rsidRPr="000C1896" w:rsidRDefault="000C1896"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0C1896" w:rsidRPr="000C1896" w:rsidRDefault="000C1896"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0C1896" w:rsidRPr="00854729" w:rsidRDefault="000C1896"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1896" w:rsidRPr="004C7BA6" w:rsidTr="006B4AB7">
        <w:trPr>
          <w:trHeight w:val="233"/>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0C1896" w:rsidRPr="004C7BA6" w:rsidTr="00CB406F">
        <w:trPr>
          <w:trHeight w:val="243"/>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0C1896" w:rsidRPr="00854729" w:rsidRDefault="000C1896"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0C1896" w:rsidRPr="00854729" w:rsidRDefault="000C1896"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 xml:space="preserve">У разі, якщо документ чи інформація, надання яких передбачено цією тендерною документацією, складені </w:t>
            </w:r>
            <w:r w:rsidRPr="00854729">
              <w:rPr>
                <w:rFonts w:ascii="Times New Roman" w:hAnsi="Times New Roman"/>
                <w:sz w:val="20"/>
                <w:szCs w:val="20"/>
                <w:lang w:val="ru-RU"/>
              </w:rPr>
              <w:lastRenderedPageBreak/>
              <w:t>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0C1896" w:rsidRPr="004C7BA6" w:rsidTr="006B4AB7">
        <w:trPr>
          <w:trHeight w:val="641"/>
          <w:jc w:val="center"/>
        </w:trPr>
        <w:tc>
          <w:tcPr>
            <w:tcW w:w="10030" w:type="dxa"/>
            <w:gridSpan w:val="3"/>
            <w:tcMar>
              <w:left w:w="103" w:type="dxa"/>
            </w:tcMar>
            <w:vAlign w:val="center"/>
          </w:tcPr>
          <w:p w:rsidR="000C1896" w:rsidRPr="00854729" w:rsidRDefault="000C1896"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lastRenderedPageBreak/>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0C1896" w:rsidRPr="004C7BA6"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0C1896" w:rsidRPr="00854729" w:rsidRDefault="000C1896" w:rsidP="006B4AB7">
            <w:pPr>
              <w:widowControl w:val="0"/>
              <w:rPr>
                <w:rFonts w:ascii="Times New Roman" w:hAnsi="Times New Roman"/>
                <w:sz w:val="20"/>
                <w:szCs w:val="20"/>
                <w:lang w:val="ru-RU"/>
              </w:rPr>
            </w:pPr>
          </w:p>
        </w:tc>
        <w:tc>
          <w:tcPr>
            <w:tcW w:w="5941" w:type="dxa"/>
            <w:tcMar>
              <w:left w:w="103" w:type="dxa"/>
            </w:tcMar>
          </w:tcPr>
          <w:p w:rsidR="000C1896" w:rsidRPr="00854729" w:rsidRDefault="000C1896"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1896" w:rsidRPr="00854729" w:rsidRDefault="000C1896"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C1896" w:rsidRPr="00854729" w:rsidRDefault="000C1896"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C1896" w:rsidRPr="004C7BA6" w:rsidTr="006B4AB7">
        <w:trPr>
          <w:trHeight w:val="218"/>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0C1896" w:rsidRPr="00854729" w:rsidRDefault="000C1896"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0C1896" w:rsidRPr="00854729" w:rsidRDefault="000C1896" w:rsidP="006B4AB7">
            <w:pPr>
              <w:spacing w:before="280" w:after="280"/>
              <w:rPr>
                <w:rFonts w:ascii="Times New Roman" w:hAnsi="Times New Roman"/>
                <w:sz w:val="20"/>
                <w:szCs w:val="20"/>
              </w:rPr>
            </w:pPr>
            <w:bookmarkStart w:id="0" w:name="bookmark=id.gjdgxs" w:colFirst="0" w:colLast="0"/>
            <w:bookmarkEnd w:id="0"/>
          </w:p>
          <w:p w:rsidR="000C1896" w:rsidRPr="00854729" w:rsidRDefault="000C1896" w:rsidP="006B4AB7">
            <w:pPr>
              <w:spacing w:before="280"/>
              <w:rPr>
                <w:rFonts w:ascii="Times New Roman" w:hAnsi="Times New Roman"/>
                <w:sz w:val="20"/>
                <w:szCs w:val="20"/>
              </w:rPr>
            </w:pPr>
          </w:p>
        </w:tc>
        <w:tc>
          <w:tcPr>
            <w:tcW w:w="5941" w:type="dxa"/>
            <w:tcMar>
              <w:left w:w="103" w:type="dxa"/>
            </w:tcMar>
          </w:tcPr>
          <w:p w:rsidR="000C1896" w:rsidRPr="00854729" w:rsidRDefault="000C1896"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1896" w:rsidRPr="00854729" w:rsidRDefault="000C1896"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C1896" w:rsidRPr="004C7BA6" w:rsidTr="006B4AB7">
        <w:trPr>
          <w:trHeight w:val="520"/>
          <w:jc w:val="center"/>
        </w:trPr>
        <w:tc>
          <w:tcPr>
            <w:tcW w:w="10030" w:type="dxa"/>
            <w:gridSpan w:val="3"/>
            <w:tcMar>
              <w:left w:w="103" w:type="dxa"/>
            </w:tcMar>
            <w:vAlign w:val="center"/>
          </w:tcPr>
          <w:p w:rsidR="000C1896" w:rsidRPr="00854729" w:rsidRDefault="000C1896"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0E566D" w:rsidRPr="004C7BA6" w:rsidTr="00D227F6">
        <w:trPr>
          <w:trHeight w:val="520"/>
          <w:jc w:val="center"/>
        </w:trPr>
        <w:tc>
          <w:tcPr>
            <w:tcW w:w="763" w:type="dxa"/>
            <w:tcMar>
              <w:left w:w="103" w:type="dxa"/>
            </w:tcMar>
          </w:tcPr>
          <w:p w:rsidR="000E566D" w:rsidRPr="00854729" w:rsidRDefault="000E566D"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0E566D" w:rsidRPr="00854729" w:rsidRDefault="000E566D"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vAlign w:val="center"/>
          </w:tcPr>
          <w:p w:rsidR="000E566D" w:rsidRPr="00DA205E" w:rsidRDefault="000E566D" w:rsidP="00E674A7">
            <w:pPr>
              <w:widowControl w:val="0"/>
              <w:spacing w:after="120"/>
              <w:jc w:val="both"/>
              <w:rPr>
                <w:rFonts w:ascii="Book Antiqua" w:hAnsi="Book Antiqua"/>
                <w:i/>
                <w:sz w:val="20"/>
                <w:szCs w:val="20"/>
                <w:lang w:val="ru-RU"/>
              </w:rPr>
            </w:pPr>
            <w:r w:rsidRPr="00DA205E">
              <w:rPr>
                <w:rFonts w:ascii="Book Antiqua" w:hAnsi="Book Antiqua"/>
                <w:i/>
                <w:sz w:val="20"/>
                <w:szCs w:val="20"/>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E566D" w:rsidRPr="00DA205E" w:rsidRDefault="000E566D" w:rsidP="00E674A7">
            <w:pPr>
              <w:widowControl w:val="0"/>
              <w:spacing w:after="120"/>
              <w:jc w:val="both"/>
              <w:rPr>
                <w:rFonts w:ascii="Book Antiqua" w:hAnsi="Book Antiqua"/>
                <w:sz w:val="20"/>
                <w:szCs w:val="20"/>
                <w:lang w:val="ru-RU"/>
              </w:rPr>
            </w:pPr>
            <w:r w:rsidRPr="00DA205E">
              <w:rPr>
                <w:rFonts w:ascii="Book Antiqua" w:hAnsi="Book Antiqua"/>
                <w:sz w:val="20"/>
                <w:szCs w:val="20"/>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E566D" w:rsidRPr="00DA205E" w:rsidRDefault="000E566D" w:rsidP="000E566D">
            <w:pPr>
              <w:pStyle w:val="9"/>
              <w:keepNext/>
              <w:keepLines/>
              <w:numPr>
                <w:ilvl w:val="0"/>
                <w:numId w:val="25"/>
              </w:numPr>
              <w:spacing w:before="0" w:after="0" w:line="276" w:lineRule="auto"/>
              <w:ind w:left="0"/>
              <w:jc w:val="both"/>
              <w:rPr>
                <w:rStyle w:val="affd"/>
                <w:rFonts w:ascii="Book Antiqua" w:hAnsi="Book Antiqua"/>
                <w:lang w:val="ru-RU"/>
              </w:rPr>
            </w:pPr>
            <w:r w:rsidRPr="00DA205E">
              <w:rPr>
                <w:rStyle w:val="affd"/>
                <w:rFonts w:ascii="Book Antiqua" w:hAnsi="Book Antiqua"/>
                <w:lang w:val="ru-RU"/>
              </w:rPr>
              <w:t>Тендерна пропозиція згідно Додатку 1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w:t>
            </w:r>
          </w:p>
          <w:p w:rsidR="000E566D" w:rsidRPr="00DA205E" w:rsidRDefault="000E566D" w:rsidP="000E566D">
            <w:pPr>
              <w:pStyle w:val="9"/>
              <w:keepNext/>
              <w:keepLines/>
              <w:numPr>
                <w:ilvl w:val="0"/>
                <w:numId w:val="25"/>
              </w:numPr>
              <w:spacing w:before="0" w:after="0" w:line="276" w:lineRule="auto"/>
              <w:ind w:left="0"/>
              <w:jc w:val="both"/>
              <w:rPr>
                <w:rStyle w:val="affd"/>
                <w:rFonts w:ascii="Book Antiqua" w:hAnsi="Book Antiqua"/>
                <w:lang w:val="ru-RU"/>
              </w:rPr>
            </w:pPr>
            <w:r w:rsidRPr="00DA205E">
              <w:rPr>
                <w:rStyle w:val="affd"/>
                <w:rFonts w:ascii="Book Antiqua" w:hAnsi="Book Antiqua"/>
                <w:lang w:val="ru-RU"/>
              </w:rPr>
              <w:lastRenderedPageBreak/>
              <w:t xml:space="preserve">перелік документів та інформації  для підтвердження відповідності учасника кваліфікаційним критеріям, визначеним у статті 16 Закону (згідно Додатку 2); </w:t>
            </w:r>
          </w:p>
          <w:p w:rsidR="000E566D" w:rsidRPr="00DA205E" w:rsidRDefault="000E566D" w:rsidP="000E566D">
            <w:pPr>
              <w:pStyle w:val="9"/>
              <w:keepNext/>
              <w:keepLines/>
              <w:numPr>
                <w:ilvl w:val="0"/>
                <w:numId w:val="25"/>
              </w:numPr>
              <w:spacing w:before="0" w:after="0" w:line="276" w:lineRule="auto"/>
              <w:ind w:left="0"/>
              <w:jc w:val="both"/>
              <w:rPr>
                <w:rStyle w:val="affd"/>
                <w:rFonts w:ascii="Book Antiqua" w:hAnsi="Book Antiqua"/>
                <w:lang w:val="ru-RU"/>
              </w:rPr>
            </w:pPr>
            <w:r w:rsidRPr="00DA205E">
              <w:rPr>
                <w:rStyle w:val="affd"/>
                <w:rFonts w:ascii="Book Antiqua" w:hAnsi="Book Antiqua"/>
                <w:lang w:val="ru-RU"/>
              </w:rPr>
              <w:t>документи, які вимагаються для підтвердження відповідності пропозиції учасника-переможця вимогам замовника (згідно Додатку 3);</w:t>
            </w:r>
          </w:p>
          <w:p w:rsidR="000E566D" w:rsidRPr="00DA205E" w:rsidRDefault="000E566D" w:rsidP="000E566D">
            <w:pPr>
              <w:pStyle w:val="9"/>
              <w:keepNext/>
              <w:keepLines/>
              <w:numPr>
                <w:ilvl w:val="0"/>
                <w:numId w:val="25"/>
              </w:numPr>
              <w:spacing w:before="0" w:after="0" w:line="276" w:lineRule="auto"/>
              <w:ind w:left="0"/>
              <w:jc w:val="both"/>
              <w:rPr>
                <w:rStyle w:val="affd"/>
                <w:rFonts w:ascii="Book Antiqua" w:hAnsi="Book Antiqua"/>
                <w:lang w:val="ru-RU"/>
              </w:rPr>
            </w:pPr>
            <w:r w:rsidRPr="00DA205E">
              <w:rPr>
                <w:rStyle w:val="affd"/>
                <w:rFonts w:ascii="Book Antiqua" w:hAnsi="Book Antiqua"/>
                <w:lang w:val="ru-RU"/>
              </w:rPr>
              <w:t xml:space="preserve">інформація про технічні вимоги предмета закупівлі (згідно Додатку 4); </w:t>
            </w:r>
          </w:p>
          <w:p w:rsidR="000E566D" w:rsidRPr="00072AF5" w:rsidRDefault="000E566D" w:rsidP="000E566D">
            <w:pPr>
              <w:pStyle w:val="afa"/>
              <w:numPr>
                <w:ilvl w:val="0"/>
                <w:numId w:val="25"/>
              </w:numPr>
              <w:spacing w:line="276" w:lineRule="auto"/>
              <w:ind w:left="0"/>
              <w:contextualSpacing w:val="0"/>
              <w:rPr>
                <w:rFonts w:ascii="Book Antiqua" w:hAnsi="Book Antiqua"/>
                <w:sz w:val="20"/>
                <w:szCs w:val="20"/>
              </w:rPr>
            </w:pPr>
            <w:r w:rsidRPr="00072AF5">
              <w:rPr>
                <w:rFonts w:ascii="Book Antiqua" w:hAnsi="Book Antiqua"/>
                <w:sz w:val="20"/>
                <w:szCs w:val="20"/>
              </w:rPr>
              <w:t xml:space="preserve">проєкт договору (згідно </w:t>
            </w:r>
            <w:r w:rsidRPr="00072AF5">
              <w:rPr>
                <w:rFonts w:ascii="Book Antiqua" w:hAnsi="Book Antiqua"/>
                <w:b/>
                <w:sz w:val="20"/>
                <w:szCs w:val="20"/>
              </w:rPr>
              <w:t>Додатку 5</w:t>
            </w:r>
            <w:r w:rsidRPr="00072AF5">
              <w:rPr>
                <w:rFonts w:ascii="Book Antiqua" w:hAnsi="Book Antiqua"/>
                <w:sz w:val="20"/>
                <w:szCs w:val="20"/>
              </w:rPr>
              <w:t>);</w:t>
            </w:r>
          </w:p>
          <w:p w:rsidR="000E566D" w:rsidRPr="00DA205E" w:rsidRDefault="000E566D" w:rsidP="000E566D">
            <w:pPr>
              <w:pStyle w:val="9"/>
              <w:keepNext/>
              <w:keepLines/>
              <w:numPr>
                <w:ilvl w:val="0"/>
                <w:numId w:val="25"/>
              </w:numPr>
              <w:spacing w:before="0" w:after="0" w:line="276" w:lineRule="auto"/>
              <w:ind w:left="0" w:hanging="357"/>
              <w:jc w:val="both"/>
              <w:rPr>
                <w:rFonts w:ascii="Book Antiqua" w:hAnsi="Book Antiqua"/>
                <w:i/>
                <w:iCs/>
                <w:lang w:val="ru-RU"/>
              </w:rPr>
            </w:pPr>
            <w:r w:rsidRPr="00DA205E">
              <w:rPr>
                <w:rStyle w:val="affd"/>
                <w:rFonts w:ascii="Book Antiqua" w:hAnsi="Book Antiqua"/>
                <w:lang w:val="ru-RU"/>
              </w:rPr>
              <w:t>інші документи, що передбачені умовами цієї тендерної документації.</w:t>
            </w:r>
          </w:p>
          <w:p w:rsidR="000E566D" w:rsidRPr="00DA205E" w:rsidRDefault="000E566D" w:rsidP="00E674A7">
            <w:pPr>
              <w:widowControl w:val="0"/>
              <w:jc w:val="both"/>
              <w:rPr>
                <w:rFonts w:ascii="Book Antiqua" w:hAnsi="Book Antiqua"/>
                <w:sz w:val="20"/>
                <w:szCs w:val="20"/>
                <w:lang w:val="ru-RU"/>
              </w:rPr>
            </w:pPr>
            <w:r w:rsidRPr="00DA205E">
              <w:rPr>
                <w:rFonts w:ascii="Book Antiqua" w:hAnsi="Book Antiqua"/>
                <w:sz w:val="20"/>
                <w:szCs w:val="20"/>
                <w:lang w:val="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E566D" w:rsidRPr="00DA205E" w:rsidRDefault="000E566D" w:rsidP="00E674A7">
            <w:pPr>
              <w:widowControl w:val="0"/>
              <w:jc w:val="both"/>
              <w:rPr>
                <w:rFonts w:ascii="Book Antiqua" w:hAnsi="Book Antiqua"/>
                <w:sz w:val="20"/>
                <w:szCs w:val="20"/>
                <w:lang w:val="ru-RU"/>
              </w:rPr>
            </w:pPr>
            <w:r w:rsidRPr="00DA205E">
              <w:rPr>
                <w:rFonts w:ascii="Book Antiqua" w:hAnsi="Book Antiqua"/>
                <w:i/>
                <w:sz w:val="20"/>
                <w:szCs w:val="20"/>
                <w:lang w:val="ru-RU"/>
              </w:rPr>
              <w:t xml:space="preserve">Переможець процедури закупівлі у строк, що не перевищує </w:t>
            </w:r>
            <w:r w:rsidRPr="00DA205E">
              <w:rPr>
                <w:rFonts w:ascii="Book Antiqua" w:hAnsi="Book Antiqua"/>
                <w:b/>
                <w:i/>
                <w:sz w:val="20"/>
                <w:szCs w:val="20"/>
                <w:u w:val="single"/>
                <w:lang w:val="ru-RU"/>
              </w:rPr>
              <w:t>чотири дні з дати оприлюднення в електронній системі закупівель повідомлення про намір укласти договір про закупівлю</w:t>
            </w:r>
            <w:r w:rsidRPr="00DA205E">
              <w:rPr>
                <w:rFonts w:ascii="Book Antiqua" w:hAnsi="Book Antiqua"/>
                <w:i/>
                <w:sz w:val="20"/>
                <w:szCs w:val="20"/>
                <w:lang w:val="ru-RU"/>
              </w:rPr>
              <w:t>, повинен надати замовнику шляхом оприлюднення в електронній системі закупівель документи, встановлені в Додатку 3 (для переможця).</w:t>
            </w:r>
          </w:p>
          <w:p w:rsidR="000E566D" w:rsidRPr="00DA205E" w:rsidRDefault="000E566D" w:rsidP="00E674A7">
            <w:pPr>
              <w:widowControl w:val="0"/>
              <w:jc w:val="both"/>
              <w:rPr>
                <w:rFonts w:ascii="Book Antiqua" w:hAnsi="Book Antiqua"/>
                <w:b/>
                <w:i/>
                <w:sz w:val="20"/>
                <w:szCs w:val="20"/>
                <w:lang w:val="ru-RU"/>
              </w:rPr>
            </w:pPr>
            <w:r w:rsidRPr="00DA205E">
              <w:rPr>
                <w:rFonts w:ascii="Book Antiqua" w:hAnsi="Book Antiqua"/>
                <w:b/>
                <w:i/>
                <w:sz w:val="20"/>
                <w:szCs w:val="20"/>
                <w:lang w:val="ru-RU"/>
              </w:rPr>
              <w:t>Опис та приклади формальних несуттєвих помилок.</w:t>
            </w:r>
          </w:p>
          <w:p w:rsidR="000E566D" w:rsidRPr="00DA205E" w:rsidRDefault="000E566D" w:rsidP="00E674A7">
            <w:pPr>
              <w:widowControl w:val="0"/>
              <w:jc w:val="both"/>
              <w:rPr>
                <w:rFonts w:ascii="Book Antiqua" w:hAnsi="Book Antiqua"/>
                <w:sz w:val="20"/>
                <w:szCs w:val="20"/>
                <w:lang w:val="ru-RU"/>
              </w:rPr>
            </w:pPr>
            <w:r w:rsidRPr="00DA205E">
              <w:rPr>
                <w:rFonts w:ascii="Book Antiqua" w:hAnsi="Book Antiqua"/>
                <w:sz w:val="20"/>
                <w:szCs w:val="20"/>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E566D" w:rsidRPr="00DA205E" w:rsidRDefault="000E566D" w:rsidP="00E674A7">
            <w:pPr>
              <w:widowControl w:val="0"/>
              <w:jc w:val="both"/>
              <w:rPr>
                <w:rFonts w:ascii="Book Antiqua" w:hAnsi="Book Antiqua"/>
                <w:sz w:val="20"/>
                <w:szCs w:val="20"/>
                <w:lang w:val="ru-RU"/>
              </w:rPr>
            </w:pPr>
            <w:r w:rsidRPr="00DA205E">
              <w:rPr>
                <w:rFonts w:ascii="Book Antiqua" w:hAnsi="Book Antiqua"/>
                <w:sz w:val="20"/>
                <w:szCs w:val="20"/>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E566D" w:rsidRPr="00072AF5" w:rsidRDefault="000E566D" w:rsidP="00E674A7">
            <w:pPr>
              <w:jc w:val="both"/>
              <w:rPr>
                <w:rFonts w:ascii="Book Antiqua" w:hAnsi="Book Antiqua"/>
                <w:b/>
                <w:i/>
                <w:color w:val="000000"/>
                <w:sz w:val="20"/>
                <w:szCs w:val="20"/>
                <w:u w:val="single"/>
              </w:rPr>
            </w:pPr>
            <w:r w:rsidRPr="00072AF5">
              <w:rPr>
                <w:rFonts w:ascii="Book Antiqua" w:hAnsi="Book Antiqua"/>
                <w:b/>
                <w:i/>
                <w:color w:val="000000"/>
                <w:sz w:val="20"/>
                <w:szCs w:val="20"/>
                <w:u w:val="single"/>
              </w:rPr>
              <w:t>Опис формальних помилок:</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Інформація / документ, подана учасником процедури закупівлі у складі тендерної пропозиції, містить помилку (помилки) у частині:</w:t>
            </w:r>
          </w:p>
          <w:p w:rsidR="000E566D" w:rsidRPr="00DA205E" w:rsidRDefault="000E566D" w:rsidP="00E674A7">
            <w:pPr>
              <w:jc w:val="both"/>
              <w:rPr>
                <w:rFonts w:ascii="Book Antiqua" w:hAnsi="Book Antiqua"/>
                <w:color w:val="000000"/>
                <w:sz w:val="20"/>
                <w:szCs w:val="20"/>
                <w:lang w:val="ru-RU"/>
              </w:rPr>
            </w:pPr>
            <w:r w:rsidRPr="00DA205E">
              <w:rPr>
                <w:rFonts w:ascii="Book Antiqua" w:hAnsi="Book Antiqua"/>
                <w:color w:val="000000"/>
                <w:sz w:val="20"/>
                <w:szCs w:val="20"/>
                <w:lang w:val="ru-RU"/>
              </w:rPr>
              <w:t>-   уживання великої літери;</w:t>
            </w:r>
          </w:p>
          <w:p w:rsidR="000E566D" w:rsidRPr="00DA205E" w:rsidRDefault="000E566D" w:rsidP="00E674A7">
            <w:pPr>
              <w:jc w:val="both"/>
              <w:rPr>
                <w:rFonts w:ascii="Book Antiqua" w:hAnsi="Book Antiqua"/>
                <w:color w:val="000000"/>
                <w:sz w:val="20"/>
                <w:szCs w:val="20"/>
                <w:lang w:val="ru-RU"/>
              </w:rPr>
            </w:pPr>
            <w:r w:rsidRPr="00DA205E">
              <w:rPr>
                <w:rFonts w:ascii="Book Antiqua" w:hAnsi="Book Antiqua"/>
                <w:color w:val="000000"/>
                <w:sz w:val="20"/>
                <w:szCs w:val="20"/>
                <w:lang w:val="ru-RU"/>
              </w:rPr>
              <w:t>-   уживання розділових знаків та відмінювання слів у реченні;</w:t>
            </w:r>
          </w:p>
          <w:p w:rsidR="000E566D" w:rsidRPr="00DA205E" w:rsidRDefault="000E566D" w:rsidP="00E674A7">
            <w:pPr>
              <w:jc w:val="both"/>
              <w:rPr>
                <w:rFonts w:ascii="Book Antiqua" w:hAnsi="Book Antiqua"/>
                <w:color w:val="000000"/>
                <w:sz w:val="20"/>
                <w:szCs w:val="20"/>
                <w:lang w:val="ru-RU"/>
              </w:rPr>
            </w:pPr>
            <w:r w:rsidRPr="00DA205E">
              <w:rPr>
                <w:rFonts w:ascii="Book Antiqua" w:hAnsi="Book Antiqua"/>
                <w:color w:val="000000"/>
                <w:sz w:val="20"/>
                <w:szCs w:val="20"/>
                <w:lang w:val="ru-RU"/>
              </w:rPr>
              <w:t>-   використання слова або мовного звороту, запозичених з іншої мови;</w:t>
            </w:r>
          </w:p>
          <w:p w:rsidR="000E566D" w:rsidRPr="00DA205E" w:rsidRDefault="000E566D" w:rsidP="00E674A7">
            <w:pPr>
              <w:jc w:val="both"/>
              <w:rPr>
                <w:rFonts w:ascii="Book Antiqua" w:hAnsi="Book Antiqua"/>
                <w:color w:val="000000"/>
                <w:sz w:val="20"/>
                <w:szCs w:val="20"/>
                <w:lang w:val="ru-RU"/>
              </w:rPr>
            </w:pPr>
            <w:r w:rsidRPr="00DA205E">
              <w:rPr>
                <w:rFonts w:ascii="Book Antiqua" w:hAnsi="Book Antiqua"/>
                <w:color w:val="000000"/>
                <w:sz w:val="20"/>
                <w:szCs w:val="2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-помилка в цифрах;</w:t>
            </w:r>
          </w:p>
          <w:p w:rsidR="000E566D" w:rsidRPr="00DA205E" w:rsidRDefault="000E566D" w:rsidP="00E674A7">
            <w:pPr>
              <w:jc w:val="both"/>
              <w:rPr>
                <w:rFonts w:ascii="Book Antiqua" w:hAnsi="Book Antiqua"/>
                <w:color w:val="000000"/>
                <w:sz w:val="20"/>
                <w:szCs w:val="20"/>
                <w:lang w:val="ru-RU"/>
              </w:rPr>
            </w:pPr>
            <w:r w:rsidRPr="00DA205E">
              <w:rPr>
                <w:rFonts w:ascii="Book Antiqua" w:hAnsi="Book Antiqua"/>
                <w:color w:val="000000"/>
                <w:sz w:val="20"/>
                <w:szCs w:val="20"/>
                <w:lang w:val="ru-RU"/>
              </w:rPr>
              <w:t>-   застосування правил переносу частини слова з рядка в рядок;</w:t>
            </w:r>
          </w:p>
          <w:p w:rsidR="000E566D" w:rsidRPr="00DA205E" w:rsidRDefault="000E566D" w:rsidP="00E674A7">
            <w:pPr>
              <w:jc w:val="both"/>
              <w:rPr>
                <w:rFonts w:ascii="Book Antiqua" w:hAnsi="Book Antiqua"/>
                <w:color w:val="000000"/>
                <w:sz w:val="20"/>
                <w:szCs w:val="20"/>
                <w:lang w:val="ru-RU"/>
              </w:rPr>
            </w:pPr>
            <w:r w:rsidRPr="00DA205E">
              <w:rPr>
                <w:rFonts w:ascii="Book Antiqua" w:hAnsi="Book Antiqua"/>
                <w:color w:val="000000"/>
                <w:sz w:val="20"/>
                <w:szCs w:val="20"/>
                <w:lang w:val="ru-RU"/>
              </w:rPr>
              <w:t>-   написання слів разом та/або окремо, та/або через дефіс;</w:t>
            </w:r>
          </w:p>
          <w:p w:rsidR="000E566D" w:rsidRPr="00DA205E" w:rsidRDefault="000E566D" w:rsidP="00E674A7">
            <w:pPr>
              <w:jc w:val="both"/>
              <w:rPr>
                <w:rFonts w:ascii="Book Antiqua" w:hAnsi="Book Antiqua"/>
                <w:color w:val="000000"/>
                <w:sz w:val="20"/>
                <w:szCs w:val="20"/>
                <w:lang w:val="ru-RU"/>
              </w:rPr>
            </w:pPr>
            <w:r w:rsidRPr="00DA205E">
              <w:rPr>
                <w:rFonts w:ascii="Book Antiqua" w:hAnsi="Book Antiqua"/>
                <w:color w:val="000000"/>
                <w:sz w:val="20"/>
                <w:szCs w:val="2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w:t>
            </w:r>
            <w:r w:rsidRPr="00DA205E">
              <w:rPr>
                <w:rFonts w:ascii="Book Antiqua" w:hAnsi="Book Antiqua"/>
                <w:color w:val="000000"/>
                <w:sz w:val="20"/>
                <w:szCs w:val="20"/>
                <w:lang w:val="ru-RU"/>
              </w:rPr>
              <w:lastRenderedPageBreak/>
              <w:t>/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(при цьому наявність дати є обов’язковою умовою).</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566D" w:rsidRPr="00DA205E" w:rsidRDefault="000E566D" w:rsidP="000E566D">
            <w:pPr>
              <w:pStyle w:val="afa"/>
              <w:numPr>
                <w:ilvl w:val="0"/>
                <w:numId w:val="25"/>
              </w:numPr>
              <w:spacing w:line="276" w:lineRule="auto"/>
              <w:ind w:left="0"/>
              <w:contextualSpacing w:val="0"/>
              <w:jc w:val="both"/>
              <w:rPr>
                <w:rFonts w:ascii="Book Antiqua" w:hAnsi="Book Antiqua"/>
                <w:color w:val="000000"/>
                <w:sz w:val="20"/>
                <w:szCs w:val="20"/>
                <w:lang w:val="ru-RU"/>
              </w:rPr>
            </w:pPr>
            <w:r w:rsidRPr="00DA205E">
              <w:rPr>
                <w:rFonts w:ascii="Book Antiqua" w:hAnsi="Book Antiqua"/>
                <w:color w:val="000000"/>
                <w:sz w:val="20"/>
                <w:szCs w:val="20"/>
                <w:lang w:val="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566D" w:rsidRPr="00DA205E" w:rsidRDefault="000E566D" w:rsidP="00E674A7">
            <w:pPr>
              <w:jc w:val="both"/>
              <w:rPr>
                <w:rFonts w:ascii="Book Antiqua" w:hAnsi="Book Antiqua"/>
                <w:i/>
                <w:color w:val="000000"/>
                <w:sz w:val="20"/>
                <w:szCs w:val="20"/>
                <w:u w:val="single"/>
                <w:lang w:val="ru-RU"/>
              </w:rPr>
            </w:pPr>
            <w:r w:rsidRPr="00DA205E">
              <w:rPr>
                <w:rFonts w:ascii="Book Antiqua" w:hAnsi="Book Antiqua"/>
                <w:i/>
                <w:color w:val="000000"/>
                <w:sz w:val="20"/>
                <w:szCs w:val="20"/>
                <w:u w:val="single"/>
                <w:lang w:val="ru-RU"/>
              </w:rPr>
              <w:lastRenderedPageBreak/>
              <w:t>Приклади формальних помилок:</w:t>
            </w:r>
          </w:p>
          <w:p w:rsidR="000E566D" w:rsidRPr="00DA205E" w:rsidRDefault="000E566D" w:rsidP="00E674A7">
            <w:pPr>
              <w:jc w:val="both"/>
              <w:rPr>
                <w:rFonts w:ascii="Book Antiqua" w:hAnsi="Book Antiqua"/>
                <w:color w:val="000000"/>
                <w:sz w:val="20"/>
                <w:szCs w:val="20"/>
                <w:lang w:val="ru-RU"/>
              </w:rPr>
            </w:pPr>
            <w:r w:rsidRPr="00DA205E">
              <w:rPr>
                <w:rFonts w:ascii="Book Antiqua" w:hAnsi="Book Antiqua"/>
                <w:color w:val="000000"/>
                <w:sz w:val="20"/>
                <w:szCs w:val="20"/>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E566D" w:rsidRPr="00DA205E" w:rsidRDefault="000E566D" w:rsidP="00E674A7">
            <w:pPr>
              <w:jc w:val="both"/>
              <w:rPr>
                <w:rFonts w:ascii="Book Antiqua" w:hAnsi="Book Antiqua"/>
                <w:color w:val="000000"/>
                <w:sz w:val="20"/>
                <w:szCs w:val="20"/>
                <w:lang w:val="ru-RU"/>
              </w:rPr>
            </w:pPr>
            <w:r w:rsidRPr="00DA205E">
              <w:rPr>
                <w:rFonts w:ascii="Book Antiqua" w:hAnsi="Book Antiqua"/>
                <w:color w:val="000000"/>
                <w:sz w:val="20"/>
                <w:szCs w:val="20"/>
                <w:lang w:val="ru-RU"/>
              </w:rPr>
              <w:t>-   «поряд -ок» замість «поря – док»;</w:t>
            </w:r>
          </w:p>
          <w:p w:rsidR="000E566D" w:rsidRPr="00DA205E" w:rsidRDefault="000E566D" w:rsidP="00E674A7">
            <w:pPr>
              <w:jc w:val="both"/>
              <w:rPr>
                <w:rFonts w:ascii="Book Antiqua" w:hAnsi="Book Antiqua"/>
                <w:color w:val="000000"/>
                <w:sz w:val="20"/>
                <w:szCs w:val="20"/>
                <w:lang w:val="ru-RU"/>
              </w:rPr>
            </w:pPr>
            <w:r w:rsidRPr="00DA205E">
              <w:rPr>
                <w:rFonts w:ascii="Book Antiqua" w:hAnsi="Book Antiqua"/>
                <w:color w:val="000000"/>
                <w:sz w:val="20"/>
                <w:szCs w:val="20"/>
                <w:lang w:val="ru-RU"/>
              </w:rPr>
              <w:t>-   «ненадається» замість «не надається»»;</w:t>
            </w:r>
          </w:p>
          <w:p w:rsidR="000E566D" w:rsidRPr="00DA205E" w:rsidRDefault="000E566D" w:rsidP="00E674A7">
            <w:pPr>
              <w:jc w:val="both"/>
              <w:rPr>
                <w:rFonts w:ascii="Book Antiqua" w:hAnsi="Book Antiqua"/>
                <w:color w:val="000000"/>
                <w:sz w:val="20"/>
                <w:szCs w:val="20"/>
                <w:lang w:val="ru-RU"/>
              </w:rPr>
            </w:pPr>
            <w:r w:rsidRPr="00DA205E">
              <w:rPr>
                <w:rFonts w:ascii="Book Antiqua" w:hAnsi="Book Antiqua"/>
                <w:color w:val="000000"/>
                <w:sz w:val="20"/>
                <w:szCs w:val="20"/>
                <w:lang w:val="ru-RU"/>
              </w:rPr>
              <w:t>-   «______________№_____________» замість «14.08.2020 №320/13/14-01»</w:t>
            </w:r>
          </w:p>
          <w:p w:rsidR="000E566D" w:rsidRPr="00DA205E" w:rsidRDefault="000E566D" w:rsidP="00E674A7">
            <w:pPr>
              <w:jc w:val="both"/>
              <w:rPr>
                <w:rFonts w:ascii="Book Antiqua" w:hAnsi="Book Antiqua"/>
                <w:sz w:val="20"/>
                <w:szCs w:val="20"/>
                <w:lang w:val="ru-RU"/>
              </w:rPr>
            </w:pPr>
            <w:r w:rsidRPr="00DA205E">
              <w:rPr>
                <w:rFonts w:ascii="Book Antiqua" w:hAnsi="Book Antiqua"/>
                <w:color w:val="000000"/>
                <w:sz w:val="20"/>
                <w:szCs w:val="20"/>
                <w:lang w:val="ru-RU"/>
              </w:rPr>
              <w:t>- учасник розмістив (завантажив) документ у форматі «</w:t>
            </w:r>
            <w:r w:rsidRPr="00072AF5">
              <w:rPr>
                <w:rFonts w:ascii="Book Antiqua" w:hAnsi="Book Antiqua"/>
                <w:color w:val="000000"/>
                <w:sz w:val="20"/>
                <w:szCs w:val="20"/>
              </w:rPr>
              <w:t>JPG</w:t>
            </w:r>
            <w:r w:rsidRPr="00DA205E">
              <w:rPr>
                <w:rFonts w:ascii="Book Antiqua" w:hAnsi="Book Antiqua"/>
                <w:color w:val="000000"/>
                <w:sz w:val="20"/>
                <w:szCs w:val="20"/>
                <w:lang w:val="ru-RU"/>
              </w:rPr>
              <w:t>» замість  документа у форматі «</w:t>
            </w:r>
            <w:r w:rsidRPr="00072AF5">
              <w:rPr>
                <w:rFonts w:ascii="Book Antiqua" w:hAnsi="Book Antiqua"/>
                <w:color w:val="000000"/>
                <w:sz w:val="20"/>
                <w:szCs w:val="20"/>
              </w:rPr>
              <w:t>pdf</w:t>
            </w:r>
            <w:r w:rsidRPr="00DA205E">
              <w:rPr>
                <w:rFonts w:ascii="Book Antiqua" w:hAnsi="Book Antiqua"/>
                <w:color w:val="000000"/>
                <w:sz w:val="20"/>
                <w:szCs w:val="20"/>
                <w:lang w:val="ru-RU"/>
              </w:rPr>
              <w:t>» (</w:t>
            </w:r>
            <w:r w:rsidRPr="00072AF5">
              <w:rPr>
                <w:rFonts w:ascii="Book Antiqua" w:hAnsi="Book Antiqua"/>
                <w:color w:val="000000"/>
                <w:sz w:val="20"/>
                <w:szCs w:val="20"/>
              </w:rPr>
              <w:t>PortableDocumentFormat</w:t>
            </w:r>
            <w:r w:rsidRPr="00DA205E">
              <w:rPr>
                <w:rFonts w:ascii="Book Antiqua" w:hAnsi="Book Antiqua"/>
                <w:color w:val="000000"/>
                <w:sz w:val="20"/>
                <w:szCs w:val="20"/>
                <w:lang w:val="ru-RU"/>
              </w:rPr>
              <w:t>)»</w:t>
            </w:r>
            <w:r w:rsidRPr="00DA205E">
              <w:rPr>
                <w:rFonts w:ascii="Book Antiqua" w:hAnsi="Book Antiqua"/>
                <w:sz w:val="20"/>
                <w:szCs w:val="20"/>
                <w:lang w:val="ru-RU"/>
              </w:rPr>
              <w:t>.</w:t>
            </w:r>
          </w:p>
          <w:p w:rsidR="000E566D" w:rsidRPr="00DA205E" w:rsidRDefault="000E566D" w:rsidP="00E674A7">
            <w:pPr>
              <w:ind w:hanging="20"/>
              <w:jc w:val="both"/>
              <w:rPr>
                <w:rFonts w:ascii="Book Antiqua" w:hAnsi="Book Antiqua"/>
                <w:sz w:val="20"/>
                <w:szCs w:val="20"/>
                <w:lang w:val="ru-RU"/>
              </w:rPr>
            </w:pPr>
            <w:r w:rsidRPr="00DA205E">
              <w:rPr>
                <w:rFonts w:ascii="Book Antiqua" w:hAnsi="Book Antiqua"/>
                <w:sz w:val="20"/>
                <w:szCs w:val="20"/>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566D" w:rsidRPr="00DA205E" w:rsidRDefault="000E566D" w:rsidP="00E674A7">
            <w:pPr>
              <w:widowControl w:val="0"/>
              <w:ind w:hanging="20"/>
              <w:jc w:val="both"/>
              <w:rPr>
                <w:rFonts w:ascii="Book Antiqua" w:hAnsi="Book Antiqua"/>
                <w:b/>
                <w:color w:val="000000"/>
                <w:sz w:val="20"/>
                <w:szCs w:val="20"/>
                <w:lang w:val="ru-RU"/>
              </w:rPr>
            </w:pPr>
            <w:r w:rsidRPr="00DA205E">
              <w:rPr>
                <w:rFonts w:ascii="Book Antiqua" w:hAnsi="Book Antiqua"/>
                <w:b/>
                <w:color w:val="000000"/>
                <w:sz w:val="20"/>
                <w:szCs w:val="20"/>
                <w:lang w:val="ru-RU"/>
              </w:rPr>
              <w:t>УВАГА!!!</w:t>
            </w:r>
          </w:p>
          <w:p w:rsidR="000E566D" w:rsidRPr="00DA205E" w:rsidRDefault="000E566D" w:rsidP="00E674A7">
            <w:pPr>
              <w:widowControl w:val="0"/>
              <w:jc w:val="both"/>
              <w:rPr>
                <w:rFonts w:ascii="Book Antiqua" w:hAnsi="Book Antiqua"/>
                <w:b/>
                <w:color w:val="000000"/>
                <w:sz w:val="20"/>
                <w:szCs w:val="20"/>
                <w:lang w:val="ru-RU"/>
              </w:rPr>
            </w:pPr>
            <w:bookmarkStart w:id="1" w:name="_heading=h.3znysh7" w:colFirst="0" w:colLast="0"/>
            <w:bookmarkEnd w:id="1"/>
            <w:r w:rsidRPr="00DA205E">
              <w:rPr>
                <w:rFonts w:ascii="Book Antiqua" w:hAnsi="Book Antiqua"/>
                <w:b/>
                <w:color w:val="000000"/>
                <w:sz w:val="20"/>
                <w:szCs w:val="20"/>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E566D" w:rsidRPr="00DA205E" w:rsidRDefault="000E566D" w:rsidP="00E674A7">
            <w:pPr>
              <w:jc w:val="both"/>
              <w:rPr>
                <w:rFonts w:ascii="Book Antiqua" w:hAnsi="Book Antiqua"/>
                <w:b/>
                <w:color w:val="000000"/>
                <w:sz w:val="20"/>
                <w:szCs w:val="20"/>
                <w:lang w:val="ru-RU"/>
              </w:rPr>
            </w:pPr>
            <w:r w:rsidRPr="00DA205E">
              <w:rPr>
                <w:rFonts w:ascii="Book Antiqua" w:hAnsi="Book Antiqua"/>
                <w:b/>
                <w:color w:val="000000"/>
                <w:sz w:val="20"/>
                <w:szCs w:val="20"/>
                <w:lang w:val="ru-RU"/>
              </w:rPr>
              <w:t>1) документи мають бути чіткими та розбірливими для читання;</w:t>
            </w:r>
          </w:p>
          <w:p w:rsidR="000E566D" w:rsidRPr="00DA205E" w:rsidRDefault="000E566D" w:rsidP="00E674A7">
            <w:pPr>
              <w:jc w:val="both"/>
              <w:rPr>
                <w:rFonts w:ascii="Book Antiqua" w:hAnsi="Book Antiqua"/>
                <w:b/>
                <w:color w:val="000000"/>
                <w:sz w:val="20"/>
                <w:szCs w:val="20"/>
                <w:lang w:val="ru-RU"/>
              </w:rPr>
            </w:pPr>
            <w:r w:rsidRPr="00DA205E">
              <w:rPr>
                <w:rFonts w:ascii="Book Antiqua" w:hAnsi="Book Antiqua"/>
                <w:b/>
                <w:color w:val="000000"/>
                <w:sz w:val="20"/>
                <w:szCs w:val="20"/>
                <w:lang w:val="ru-RU"/>
              </w:rPr>
              <w:t>2) тендерна пропозиція учасника повинна бути підписана  кваліфікованим електронним підписом (КЕП)/удосконаленим електронним підпи</w:t>
            </w:r>
            <w:r w:rsidRPr="00DA205E">
              <w:rPr>
                <w:rFonts w:ascii="Book Antiqua" w:hAnsi="Book Antiqua"/>
                <w:b/>
                <w:sz w:val="20"/>
                <w:szCs w:val="20"/>
                <w:lang w:val="ru-RU"/>
              </w:rPr>
              <w:t>сом (УЕП)</w:t>
            </w:r>
            <w:r w:rsidRPr="00DA205E">
              <w:rPr>
                <w:rFonts w:ascii="Book Antiqua" w:hAnsi="Book Antiqua"/>
                <w:b/>
                <w:color w:val="000000"/>
                <w:sz w:val="20"/>
                <w:szCs w:val="20"/>
                <w:lang w:val="ru-RU"/>
              </w:rPr>
              <w:t>;</w:t>
            </w:r>
          </w:p>
          <w:p w:rsidR="000E566D" w:rsidRPr="00DA205E" w:rsidRDefault="000E566D" w:rsidP="00E674A7">
            <w:pPr>
              <w:jc w:val="both"/>
              <w:rPr>
                <w:rFonts w:ascii="Book Antiqua" w:hAnsi="Book Antiqua"/>
                <w:b/>
                <w:color w:val="000000"/>
                <w:sz w:val="20"/>
                <w:szCs w:val="20"/>
                <w:lang w:val="ru-RU"/>
              </w:rPr>
            </w:pPr>
            <w:r w:rsidRPr="00DA205E">
              <w:rPr>
                <w:rFonts w:ascii="Book Antiqua" w:hAnsi="Book Antiqua"/>
                <w:b/>
                <w:color w:val="000000"/>
                <w:sz w:val="20"/>
                <w:szCs w:val="20"/>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E566D" w:rsidRPr="00DA205E" w:rsidRDefault="000E566D" w:rsidP="00E674A7">
            <w:pPr>
              <w:jc w:val="both"/>
              <w:rPr>
                <w:rFonts w:ascii="Book Antiqua" w:hAnsi="Book Antiqua"/>
                <w:b/>
                <w:color w:val="000000"/>
                <w:sz w:val="20"/>
                <w:szCs w:val="20"/>
                <w:lang w:val="ru-RU"/>
              </w:rPr>
            </w:pPr>
            <w:r w:rsidRPr="00DA205E">
              <w:rPr>
                <w:rFonts w:ascii="Book Antiqua" w:hAnsi="Book Antiqua"/>
                <w:b/>
                <w:color w:val="000000"/>
                <w:sz w:val="20"/>
                <w:szCs w:val="20"/>
                <w:lang w:val="ru-RU"/>
              </w:rPr>
              <w:t>Винятки:</w:t>
            </w:r>
          </w:p>
          <w:p w:rsidR="000E566D" w:rsidRPr="00DA205E" w:rsidRDefault="000E566D" w:rsidP="00E674A7">
            <w:pPr>
              <w:jc w:val="both"/>
              <w:rPr>
                <w:rFonts w:ascii="Book Antiqua" w:hAnsi="Book Antiqua"/>
                <w:b/>
                <w:color w:val="000000"/>
                <w:sz w:val="20"/>
                <w:szCs w:val="20"/>
                <w:lang w:val="ru-RU"/>
              </w:rPr>
            </w:pPr>
            <w:r w:rsidRPr="00DA205E">
              <w:rPr>
                <w:rFonts w:ascii="Book Antiqua" w:hAnsi="Book Antiqua"/>
                <w:b/>
                <w:color w:val="000000"/>
                <w:sz w:val="20"/>
                <w:szCs w:val="20"/>
                <w:lang w:val="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E566D" w:rsidRPr="00DA205E" w:rsidRDefault="000E566D" w:rsidP="00E674A7">
            <w:pPr>
              <w:widowControl w:val="0"/>
              <w:jc w:val="both"/>
              <w:rPr>
                <w:rFonts w:ascii="Book Antiqua" w:hAnsi="Book Antiqua"/>
                <w:b/>
                <w:color w:val="000000"/>
                <w:sz w:val="20"/>
                <w:szCs w:val="20"/>
                <w:lang w:val="ru-RU"/>
              </w:rPr>
            </w:pPr>
            <w:r w:rsidRPr="00DA205E">
              <w:rPr>
                <w:rFonts w:ascii="Book Antiqua" w:hAnsi="Book Antiqua"/>
                <w:b/>
                <w:color w:val="000000"/>
                <w:sz w:val="20"/>
                <w:szCs w:val="20"/>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E566D" w:rsidRPr="00DA205E" w:rsidRDefault="000E566D" w:rsidP="00E674A7">
            <w:pPr>
              <w:widowControl w:val="0"/>
              <w:ind w:hanging="20"/>
              <w:jc w:val="both"/>
              <w:rPr>
                <w:rFonts w:ascii="Book Antiqua" w:hAnsi="Book Antiqua"/>
                <w:b/>
                <w:sz w:val="20"/>
                <w:szCs w:val="20"/>
                <w:lang w:val="ru-RU"/>
              </w:rPr>
            </w:pPr>
            <w:r w:rsidRPr="00DA205E">
              <w:rPr>
                <w:rFonts w:ascii="Book Antiqua" w:hAnsi="Book Antiqua"/>
                <w:b/>
                <w:color w:val="000000"/>
                <w:sz w:val="20"/>
                <w:szCs w:val="20"/>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A205E">
              <w:rPr>
                <w:rFonts w:ascii="Book Antiqua" w:hAnsi="Book Antiqua"/>
                <w:b/>
                <w:sz w:val="20"/>
                <w:szCs w:val="20"/>
                <w:lang w:val="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E566D" w:rsidRPr="00DA205E" w:rsidRDefault="000E566D" w:rsidP="00E674A7">
            <w:pPr>
              <w:widowControl w:val="0"/>
              <w:ind w:hanging="20"/>
              <w:jc w:val="both"/>
              <w:rPr>
                <w:rFonts w:ascii="Book Antiqua" w:hAnsi="Book Antiqua"/>
                <w:color w:val="000000"/>
                <w:sz w:val="20"/>
                <w:szCs w:val="20"/>
                <w:lang w:val="ru-RU"/>
              </w:rPr>
            </w:pPr>
            <w:r w:rsidRPr="00DA205E">
              <w:rPr>
                <w:rFonts w:ascii="Book Antiqua" w:hAnsi="Book Antiqua"/>
                <w:color w:val="000000"/>
                <w:sz w:val="20"/>
                <w:szCs w:val="20"/>
                <w:lang w:val="ru-RU"/>
              </w:rPr>
              <w:t xml:space="preserve">Замовник перевіряє КЕП/УЕП учасника на сайті </w:t>
            </w:r>
            <w:r w:rsidRPr="00DA205E">
              <w:rPr>
                <w:rFonts w:ascii="Book Antiqua" w:hAnsi="Book Antiqua"/>
                <w:color w:val="000000"/>
                <w:sz w:val="20"/>
                <w:szCs w:val="20"/>
                <w:lang w:val="ru-RU"/>
              </w:rPr>
              <w:lastRenderedPageBreak/>
              <w:t xml:space="preserve">центрального засвідчувального органу за посиланням </w:t>
            </w:r>
            <w:r w:rsidRPr="00072AF5">
              <w:rPr>
                <w:rFonts w:ascii="Book Antiqua" w:hAnsi="Book Antiqua"/>
                <w:color w:val="000000"/>
                <w:sz w:val="20"/>
                <w:szCs w:val="20"/>
              </w:rPr>
              <w:t>https</w:t>
            </w:r>
            <w:r w:rsidRPr="00DA205E">
              <w:rPr>
                <w:rFonts w:ascii="Book Antiqua" w:hAnsi="Book Antiqua"/>
                <w:color w:val="000000"/>
                <w:sz w:val="20"/>
                <w:szCs w:val="20"/>
                <w:lang w:val="ru-RU"/>
              </w:rPr>
              <w:t>://</w:t>
            </w:r>
            <w:r w:rsidRPr="00072AF5">
              <w:rPr>
                <w:rFonts w:ascii="Book Antiqua" w:hAnsi="Book Antiqua"/>
                <w:color w:val="000000"/>
                <w:sz w:val="20"/>
                <w:szCs w:val="20"/>
              </w:rPr>
              <w:t>czo</w:t>
            </w:r>
            <w:r w:rsidRPr="00DA205E">
              <w:rPr>
                <w:rFonts w:ascii="Book Antiqua" w:hAnsi="Book Antiqua"/>
                <w:color w:val="000000"/>
                <w:sz w:val="20"/>
                <w:szCs w:val="20"/>
                <w:lang w:val="ru-RU"/>
              </w:rPr>
              <w:t>.</w:t>
            </w:r>
            <w:r w:rsidRPr="00072AF5">
              <w:rPr>
                <w:rFonts w:ascii="Book Antiqua" w:hAnsi="Book Antiqua"/>
                <w:color w:val="000000"/>
                <w:sz w:val="20"/>
                <w:szCs w:val="20"/>
              </w:rPr>
              <w:t>gov</w:t>
            </w:r>
            <w:r w:rsidRPr="00DA205E">
              <w:rPr>
                <w:rFonts w:ascii="Book Antiqua" w:hAnsi="Book Antiqua"/>
                <w:color w:val="000000"/>
                <w:sz w:val="20"/>
                <w:szCs w:val="20"/>
                <w:lang w:val="ru-RU"/>
              </w:rPr>
              <w:t>.</w:t>
            </w:r>
            <w:r w:rsidRPr="00072AF5">
              <w:rPr>
                <w:rFonts w:ascii="Book Antiqua" w:hAnsi="Book Antiqua"/>
                <w:color w:val="000000"/>
                <w:sz w:val="20"/>
                <w:szCs w:val="20"/>
              </w:rPr>
              <w:t>ua</w:t>
            </w:r>
            <w:r w:rsidRPr="00DA205E">
              <w:rPr>
                <w:rFonts w:ascii="Book Antiqua" w:hAnsi="Book Antiqua"/>
                <w:color w:val="000000"/>
                <w:sz w:val="20"/>
                <w:szCs w:val="20"/>
                <w:lang w:val="ru-RU"/>
              </w:rPr>
              <w:t>/</w:t>
            </w:r>
            <w:r w:rsidRPr="00072AF5">
              <w:rPr>
                <w:rFonts w:ascii="Book Antiqua" w:hAnsi="Book Antiqua"/>
                <w:color w:val="000000"/>
                <w:sz w:val="20"/>
                <w:szCs w:val="20"/>
              </w:rPr>
              <w:t>verify</w:t>
            </w:r>
            <w:r w:rsidRPr="00DA205E">
              <w:rPr>
                <w:rFonts w:ascii="Book Antiqua" w:hAnsi="Book Antiqua"/>
                <w:color w:val="000000"/>
                <w:sz w:val="20"/>
                <w:szCs w:val="20"/>
                <w:lang w:val="ru-RU"/>
              </w:rPr>
              <w:t>.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E566D" w:rsidRPr="00DA205E" w:rsidRDefault="000E566D" w:rsidP="00E674A7">
            <w:pPr>
              <w:jc w:val="both"/>
              <w:rPr>
                <w:rFonts w:ascii="Book Antiqua" w:hAnsi="Book Antiqua"/>
                <w:b/>
                <w:sz w:val="20"/>
                <w:szCs w:val="20"/>
                <w:lang w:val="ru-RU"/>
              </w:rPr>
            </w:pPr>
            <w:bookmarkStart w:id="2" w:name="_heading=h.2et92p0" w:colFirst="0" w:colLast="0"/>
            <w:bookmarkEnd w:id="2"/>
            <w:r w:rsidRPr="00DA205E">
              <w:rPr>
                <w:rFonts w:ascii="Book Antiqua" w:hAnsi="Book Antiqua"/>
                <w:b/>
                <w:sz w:val="20"/>
                <w:szCs w:val="20"/>
                <w:lang w:val="ru-RU"/>
              </w:rPr>
              <w:t>Файлам, що розміщуються (завантажуються) в електронній системі закупівель учасником в складі тендерної пропозиції повинна бути присвоєна назва, яка відповідає змісту поданого документу.</w:t>
            </w:r>
          </w:p>
          <w:p w:rsidR="000E566D" w:rsidRPr="00DA205E" w:rsidRDefault="000E566D" w:rsidP="00E674A7">
            <w:pPr>
              <w:spacing w:after="120"/>
              <w:jc w:val="both"/>
              <w:rPr>
                <w:rFonts w:ascii="Book Antiqua" w:hAnsi="Book Antiqua"/>
                <w:b/>
                <w:sz w:val="20"/>
                <w:szCs w:val="20"/>
                <w:lang w:val="ru-RU"/>
              </w:rPr>
            </w:pPr>
            <w:r w:rsidRPr="00DA205E">
              <w:rPr>
                <w:rFonts w:ascii="Book Antiqua" w:hAnsi="Book Antiqua"/>
                <w:b/>
                <w:sz w:val="20"/>
                <w:szCs w:val="20"/>
                <w:lang w:val="ru-RU"/>
              </w:rPr>
              <w:t>Назва документу, наданого в складі пропозиції та підготовленого безпосередньо учасником, повинна відповідати назві документу, визначеній Замовником в тендерній документації.</w:t>
            </w:r>
          </w:p>
          <w:p w:rsidR="000E566D" w:rsidRPr="00DA205E" w:rsidRDefault="000E566D" w:rsidP="00E674A7">
            <w:pPr>
              <w:spacing w:after="120"/>
              <w:jc w:val="both"/>
              <w:rPr>
                <w:rFonts w:ascii="Book Antiqua" w:hAnsi="Book Antiqua"/>
                <w:b/>
                <w:sz w:val="20"/>
                <w:szCs w:val="20"/>
                <w:lang w:val="ru-RU"/>
              </w:rPr>
            </w:pPr>
            <w:r w:rsidRPr="00DA205E">
              <w:rPr>
                <w:rFonts w:ascii="Book Antiqua" w:hAnsi="Book Antiqua"/>
                <w:b/>
                <w:sz w:val="20"/>
                <w:szCs w:val="20"/>
                <w:lang w:val="ru-RU"/>
              </w:rPr>
              <w:t xml:space="preserve"> Документ розміщений на декількох сторінках повинен бути розміщений (завантажений) в електронній системі закупівель одним файлом.</w:t>
            </w:r>
          </w:p>
          <w:p w:rsidR="000E566D" w:rsidRPr="00DA205E" w:rsidRDefault="000E566D" w:rsidP="00E674A7">
            <w:pPr>
              <w:spacing w:after="120"/>
              <w:jc w:val="both"/>
              <w:rPr>
                <w:rFonts w:ascii="Book Antiqua" w:hAnsi="Book Antiqua"/>
                <w:sz w:val="20"/>
                <w:szCs w:val="20"/>
                <w:lang w:val="ru-RU"/>
              </w:rPr>
            </w:pPr>
            <w:r w:rsidRPr="00DA205E">
              <w:rPr>
                <w:rFonts w:ascii="Book Antiqua" w:hAnsi="Book Antiqua"/>
                <w:sz w:val="20"/>
                <w:szCs w:val="20"/>
                <w:lang w:val="ru-RU"/>
              </w:rPr>
              <w:t>Учасник відповідає за одержання необхідних дозволів, ліцензій, сертифікатів та інших документів, пов’язаних із підготовкою тендерної пропозиції. 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тендеру чи визнання тендеру таким, що не відбувся).</w:t>
            </w:r>
          </w:p>
          <w:p w:rsidR="000E566D" w:rsidRPr="00DA205E" w:rsidRDefault="000E566D" w:rsidP="00E674A7">
            <w:pPr>
              <w:spacing w:after="120"/>
              <w:jc w:val="both"/>
              <w:rPr>
                <w:rFonts w:ascii="Book Antiqua" w:hAnsi="Book Antiqua"/>
                <w:sz w:val="20"/>
                <w:szCs w:val="20"/>
                <w:lang w:val="ru-RU"/>
              </w:rPr>
            </w:pPr>
            <w:r w:rsidRPr="00DA205E">
              <w:rPr>
                <w:rFonts w:ascii="Book Antiqua" w:hAnsi="Book Antiqua"/>
                <w:sz w:val="20"/>
                <w:szCs w:val="20"/>
                <w:lang w:val="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E566D" w:rsidRPr="00DA205E" w:rsidRDefault="000E566D" w:rsidP="00E674A7">
            <w:pPr>
              <w:spacing w:after="120"/>
              <w:jc w:val="both"/>
              <w:rPr>
                <w:rFonts w:ascii="Book Antiqua" w:hAnsi="Book Antiqua"/>
                <w:b/>
                <w:i/>
                <w:sz w:val="20"/>
                <w:szCs w:val="20"/>
                <w:lang w:val="ru-RU"/>
              </w:rPr>
            </w:pPr>
            <w:r w:rsidRPr="00DA205E">
              <w:rPr>
                <w:rFonts w:ascii="Book Antiqua" w:hAnsi="Book Antiqua"/>
                <w:b/>
                <w:i/>
                <w:sz w:val="20"/>
                <w:szCs w:val="20"/>
                <w:lang w:val="ru-RU"/>
              </w:rPr>
              <w:t>Документи, що мають відношення до тендерної пропозиції та підготовлені безпосередньо учасником повинні містити дату створеного документу, реєстраційний номер, посаду і підпис уповноваженої особи ( дата створеного документу повинна бути дійсною на момент оголошеної закупівлі).</w:t>
            </w:r>
          </w:p>
          <w:p w:rsidR="000E566D" w:rsidRPr="00DA205E" w:rsidRDefault="000E566D" w:rsidP="00E674A7">
            <w:pPr>
              <w:widowControl w:val="0"/>
              <w:spacing w:after="120"/>
              <w:jc w:val="both"/>
              <w:rPr>
                <w:rFonts w:ascii="Book Antiqua" w:hAnsi="Book Antiqua"/>
                <w:color w:val="000000"/>
                <w:sz w:val="20"/>
                <w:szCs w:val="20"/>
                <w:lang w:val="ru-RU"/>
              </w:rPr>
            </w:pPr>
            <w:r w:rsidRPr="00DA205E">
              <w:rPr>
                <w:rFonts w:ascii="Book Antiqua" w:hAnsi="Book Antiqua"/>
                <w:sz w:val="20"/>
                <w:szCs w:val="2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0C1896" w:rsidRPr="00854729" w:rsidTr="006B4AB7">
        <w:trPr>
          <w:trHeight w:val="394"/>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0C1896" w:rsidRPr="00854729" w:rsidRDefault="000C1896"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0C1896" w:rsidRPr="00854729" w:rsidRDefault="000C1896"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0C1896" w:rsidRPr="00854729" w:rsidTr="006B4AB7">
        <w:trPr>
          <w:trHeight w:val="34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0C1896" w:rsidRPr="00854729" w:rsidRDefault="000C1896" w:rsidP="006B4AB7">
            <w:pPr>
              <w:shd w:val="clear" w:color="auto" w:fill="FFFFFF"/>
              <w:spacing w:after="130"/>
              <w:jc w:val="both"/>
              <w:rPr>
                <w:rFonts w:ascii="Times New Roman" w:hAnsi="Times New Roman"/>
                <w:sz w:val="20"/>
                <w:szCs w:val="20"/>
              </w:rPr>
            </w:pPr>
            <w:bookmarkStart w:id="3" w:name="bookmark=id.30j0zll" w:colFirst="0" w:colLast="0"/>
            <w:bookmarkEnd w:id="3"/>
            <w:r w:rsidRPr="00854729">
              <w:rPr>
                <w:rFonts w:ascii="Times New Roman" w:hAnsi="Times New Roman"/>
                <w:sz w:val="20"/>
                <w:szCs w:val="20"/>
              </w:rPr>
              <w:t>Не передбачено</w:t>
            </w:r>
          </w:p>
        </w:tc>
      </w:tr>
      <w:tr w:rsidR="000C1896" w:rsidRPr="004C7BA6"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0C1896" w:rsidRPr="00AE42C8" w:rsidRDefault="000C1896"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4.1. Тендерні пропозиції вважаються дійсними протягом 120 днів із дати кінцевого строку подання тендерних пропозицій. </w:t>
            </w:r>
          </w:p>
          <w:p w:rsidR="000C1896" w:rsidRPr="00AE42C8" w:rsidRDefault="000C1896"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0C1896" w:rsidRPr="00AE42C8" w:rsidRDefault="000C1896"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0C1896" w:rsidRPr="00AE42C8" w:rsidRDefault="000C1896"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0C1896" w:rsidRPr="00AE42C8" w:rsidRDefault="000C1896"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0C1896" w:rsidRPr="00AE42C8" w:rsidRDefault="000C1896"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w:t>
            </w:r>
            <w:r w:rsidRPr="00AE42C8">
              <w:rPr>
                <w:rStyle w:val="apple-converted-space"/>
                <w:rFonts w:ascii="Times New Roman" w:hAnsi="Times New Roman"/>
                <w:sz w:val="20"/>
                <w:szCs w:val="20"/>
                <w:lang w:val="ru-RU"/>
              </w:rPr>
              <w:lastRenderedPageBreak/>
              <w:t>електронну систему закупівель.</w:t>
            </w:r>
          </w:p>
        </w:tc>
      </w:tr>
      <w:tr w:rsidR="000E566D" w:rsidRPr="004C7BA6" w:rsidTr="00BF7831">
        <w:trPr>
          <w:trHeight w:val="520"/>
          <w:jc w:val="center"/>
        </w:trPr>
        <w:tc>
          <w:tcPr>
            <w:tcW w:w="763" w:type="dxa"/>
            <w:tcMar>
              <w:left w:w="103" w:type="dxa"/>
            </w:tcMar>
          </w:tcPr>
          <w:p w:rsidR="000E566D" w:rsidRPr="00854729" w:rsidRDefault="000E566D"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0E566D" w:rsidRPr="00072AF5" w:rsidRDefault="000E566D" w:rsidP="00E674A7">
            <w:pPr>
              <w:widowControl w:val="0"/>
              <w:spacing w:after="120"/>
              <w:rPr>
                <w:rFonts w:ascii="Book Antiqua" w:hAnsi="Book Antiqua"/>
                <w:sz w:val="20"/>
                <w:szCs w:val="20"/>
              </w:rPr>
            </w:pPr>
            <w:r w:rsidRPr="00DA205E">
              <w:rPr>
                <w:rFonts w:ascii="Book Antiqua" w:hAnsi="Book Antiqua"/>
                <w:b/>
                <w:color w:val="000000"/>
                <w:sz w:val="20"/>
                <w:szCs w:val="20"/>
                <w:lang w:val="ru-RU"/>
              </w:rPr>
              <w:t xml:space="preserve">Кваліфікаційні критерії до учасників та вимоги, установлені статтею </w:t>
            </w:r>
            <w:r w:rsidRPr="00072AF5">
              <w:rPr>
                <w:rFonts w:ascii="Book Antiqua" w:hAnsi="Book Antiqua"/>
                <w:b/>
                <w:color w:val="000000"/>
                <w:sz w:val="20"/>
                <w:szCs w:val="20"/>
              </w:rPr>
              <w:t>17 Закону</w:t>
            </w:r>
          </w:p>
        </w:tc>
        <w:tc>
          <w:tcPr>
            <w:tcW w:w="5941" w:type="dxa"/>
            <w:tcMar>
              <w:left w:w="103" w:type="dxa"/>
            </w:tcMar>
            <w:vAlign w:val="center"/>
          </w:tcPr>
          <w:p w:rsidR="000E566D" w:rsidRPr="00DA205E" w:rsidRDefault="000E566D" w:rsidP="00E674A7">
            <w:pPr>
              <w:widowControl w:val="0"/>
              <w:spacing w:after="120"/>
              <w:ind w:right="120"/>
              <w:jc w:val="both"/>
              <w:rPr>
                <w:rFonts w:ascii="Book Antiqua" w:hAnsi="Book Antiqua"/>
                <w:sz w:val="20"/>
                <w:szCs w:val="20"/>
                <w:lang w:val="ru-RU"/>
              </w:rPr>
            </w:pPr>
            <w:r w:rsidRPr="00DA205E">
              <w:rPr>
                <w:rFonts w:ascii="Book Antiqua" w:hAnsi="Book Antiqua"/>
                <w:sz w:val="20"/>
                <w:szCs w:val="20"/>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A205E">
              <w:rPr>
                <w:rFonts w:ascii="Book Antiqua" w:hAnsi="Book Antiqua"/>
                <w:b/>
                <w:i/>
                <w:sz w:val="20"/>
                <w:szCs w:val="20"/>
                <w:lang w:val="ru-RU"/>
              </w:rPr>
              <w:t>Додатку 2</w:t>
            </w:r>
            <w:r w:rsidRPr="00DA205E">
              <w:rPr>
                <w:rFonts w:ascii="Book Antiqua" w:hAnsi="Book Antiqua"/>
                <w:sz w:val="20"/>
                <w:szCs w:val="20"/>
                <w:lang w:val="ru-RU"/>
              </w:rPr>
              <w:t>до цієї тендерної документації. Спосіб  підтвердження відповідності учасника критеріям і вимогам згідно із законодавством наведено в</w:t>
            </w:r>
            <w:r w:rsidRPr="00DA205E">
              <w:rPr>
                <w:rFonts w:ascii="Book Antiqua" w:hAnsi="Book Antiqua"/>
                <w:b/>
                <w:i/>
                <w:sz w:val="20"/>
                <w:szCs w:val="20"/>
                <w:lang w:val="ru-RU"/>
              </w:rPr>
              <w:t>Додатку 2</w:t>
            </w:r>
            <w:r w:rsidRPr="00DA205E">
              <w:rPr>
                <w:rFonts w:ascii="Book Antiqua" w:hAnsi="Book Antiqua"/>
                <w:sz w:val="20"/>
                <w:szCs w:val="20"/>
                <w:lang w:val="ru-RU"/>
              </w:rPr>
              <w:t xml:space="preserve"> до цієї тендерної документації. </w:t>
            </w:r>
          </w:p>
          <w:p w:rsidR="000E566D" w:rsidRPr="00DA205E" w:rsidRDefault="000E566D" w:rsidP="00E674A7">
            <w:pPr>
              <w:pStyle w:val="afd"/>
              <w:jc w:val="both"/>
              <w:rPr>
                <w:rFonts w:ascii="Book Antiqua" w:hAnsi="Book Antiqua"/>
                <w:sz w:val="20"/>
                <w:szCs w:val="20"/>
                <w:lang w:val="ru-RU"/>
              </w:rPr>
            </w:pPr>
            <w:r w:rsidRPr="00DA205E">
              <w:rPr>
                <w:rFonts w:ascii="Book Antiqua" w:hAnsi="Book Antiqua"/>
                <w:color w:val="000000"/>
                <w:sz w:val="20"/>
                <w:szCs w:val="20"/>
                <w:lang w:val="ru-RU"/>
              </w:rPr>
              <w:t xml:space="preserve">Підтвердження відповідності УЧАСНИКА та перелік документів та інформації  для підтвердження відповідності ПЕРЕМОЖЦЯ вимогам, визначеним у статті 17 </w:t>
            </w:r>
            <w:r w:rsidRPr="00DA205E">
              <w:rPr>
                <w:rFonts w:ascii="Book Antiqua" w:hAnsi="Book Antiqua"/>
                <w:b/>
                <w:color w:val="000000"/>
                <w:sz w:val="20"/>
                <w:szCs w:val="20"/>
                <w:lang w:val="ru-RU"/>
              </w:rPr>
              <w:t>Закону</w:t>
            </w:r>
            <w:r w:rsidRPr="00DA205E">
              <w:rPr>
                <w:rFonts w:ascii="Book Antiqua" w:hAnsi="Book Antiqua"/>
                <w:color w:val="000000"/>
                <w:sz w:val="20"/>
                <w:szCs w:val="20"/>
                <w:lang w:val="ru-RU"/>
              </w:rPr>
              <w:t xml:space="preserve">у відповідності до вимог </w:t>
            </w:r>
            <w:r w:rsidRPr="00DA205E">
              <w:rPr>
                <w:rFonts w:ascii="Book Antiqua" w:hAnsi="Book Antiqua"/>
                <w:b/>
                <w:color w:val="000000"/>
                <w:sz w:val="20"/>
                <w:szCs w:val="20"/>
                <w:lang w:val="ru-RU"/>
              </w:rPr>
              <w:t>Особливостей</w:t>
            </w:r>
            <w:r w:rsidRPr="00DA205E">
              <w:rPr>
                <w:rFonts w:ascii="Book Antiqua" w:hAnsi="Book Antiqua"/>
                <w:color w:val="000000"/>
                <w:sz w:val="20"/>
                <w:szCs w:val="20"/>
                <w:lang w:val="ru-RU"/>
              </w:rPr>
              <w:t xml:space="preserve"> наведено в </w:t>
            </w:r>
            <w:r w:rsidRPr="00DA205E">
              <w:rPr>
                <w:rFonts w:ascii="Book Antiqua" w:hAnsi="Book Antiqua"/>
                <w:b/>
                <w:i/>
                <w:sz w:val="20"/>
                <w:szCs w:val="20"/>
                <w:lang w:val="ru-RU"/>
              </w:rPr>
              <w:t>Додатку 3</w:t>
            </w:r>
            <w:r w:rsidRPr="00DA205E">
              <w:rPr>
                <w:rFonts w:ascii="Book Antiqua" w:hAnsi="Book Antiqua"/>
                <w:sz w:val="20"/>
                <w:szCs w:val="20"/>
                <w:lang w:val="ru-RU"/>
              </w:rPr>
              <w:t xml:space="preserve"> до цієї документації. </w:t>
            </w:r>
          </w:p>
          <w:p w:rsidR="000E566D" w:rsidRPr="00DA205E" w:rsidRDefault="000E566D" w:rsidP="00E674A7">
            <w:pPr>
              <w:widowControl w:val="0"/>
              <w:spacing w:after="120"/>
              <w:jc w:val="both"/>
              <w:rPr>
                <w:rFonts w:ascii="Book Antiqua" w:hAnsi="Book Antiqua"/>
                <w:strike/>
                <w:sz w:val="20"/>
                <w:szCs w:val="20"/>
                <w:lang w:val="ru-RU"/>
              </w:rPr>
            </w:pPr>
            <w:r w:rsidRPr="00DA205E">
              <w:rPr>
                <w:rFonts w:ascii="Book Antiqua" w:hAnsi="Book Antiqua"/>
                <w:sz w:val="20"/>
                <w:szCs w:val="20"/>
                <w:lang w:val="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C1896" w:rsidRPr="00854729" w:rsidTr="006B4AB7">
        <w:trPr>
          <w:trHeight w:val="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rsidR="000C1896" w:rsidRPr="00854729" w:rsidRDefault="000C1896"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0C1896" w:rsidRPr="004C7BA6" w:rsidTr="006B4AB7">
        <w:trPr>
          <w:trHeight w:val="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t>Вимоги викладені в Додатку 4 цієї тендерної документації (у разі потреби).</w:t>
            </w:r>
          </w:p>
        </w:tc>
      </w:tr>
      <w:tr w:rsidR="000C1896" w:rsidRPr="00854729" w:rsidTr="006B4AB7">
        <w:trPr>
          <w:trHeight w:val="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0C1896" w:rsidRPr="00854729" w:rsidRDefault="000C1896"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0C1896" w:rsidRPr="00854729" w:rsidRDefault="000C1896"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0C1896" w:rsidRPr="004C7BA6"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0C1896" w:rsidRPr="00854729" w:rsidRDefault="000C1896"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1896" w:rsidRPr="004C7BA6" w:rsidTr="006B4AB7">
        <w:trPr>
          <w:trHeight w:val="332"/>
          <w:jc w:val="center"/>
        </w:trPr>
        <w:tc>
          <w:tcPr>
            <w:tcW w:w="10030" w:type="dxa"/>
            <w:gridSpan w:val="3"/>
            <w:tcMar>
              <w:left w:w="103" w:type="dxa"/>
            </w:tcMar>
          </w:tcPr>
          <w:p w:rsidR="000C1896" w:rsidRPr="00854729" w:rsidRDefault="000C1896"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0C1896" w:rsidRPr="004C7BA6" w:rsidTr="006B4AB7">
        <w:trPr>
          <w:trHeight w:val="205"/>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0C1896" w:rsidRPr="00854729" w:rsidRDefault="000C1896"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0C1896" w:rsidRPr="00854729" w:rsidRDefault="000C1896"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sidRPr="004A714B">
              <w:rPr>
                <w:rFonts w:ascii="Times New Roman" w:hAnsi="Times New Roman"/>
                <w:sz w:val="20"/>
                <w:szCs w:val="20"/>
                <w:highlight w:val="yellow"/>
                <w:lang w:val="ru-RU"/>
              </w:rPr>
              <w:t xml:space="preserve">– </w:t>
            </w:r>
            <w:r w:rsidR="00DA205E" w:rsidRPr="00DA205E">
              <w:rPr>
                <w:rFonts w:ascii="Times New Roman" w:hAnsi="Times New Roman"/>
                <w:sz w:val="20"/>
                <w:szCs w:val="20"/>
                <w:highlight w:val="yellow"/>
                <w:lang w:val="ru-RU"/>
              </w:rPr>
              <w:t>30</w:t>
            </w:r>
            <w:r w:rsidRPr="004A714B">
              <w:rPr>
                <w:rFonts w:ascii="Times New Roman" w:hAnsi="Times New Roman"/>
                <w:sz w:val="20"/>
                <w:szCs w:val="20"/>
                <w:highlight w:val="yellow"/>
                <w:lang w:val="ru-RU"/>
              </w:rPr>
              <w:t>.11.2022  00 год. 00 хв.</w:t>
            </w:r>
          </w:p>
          <w:p w:rsidR="000C1896" w:rsidRPr="00854729" w:rsidRDefault="000C1896"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0C1896" w:rsidRPr="00854729" w:rsidRDefault="000C1896"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lastRenderedPageBreak/>
              <w:t>1.4. Тендерні пропозиції після закінчення кінцевого строку їх подання не приймаються електронною системою закупівель.</w:t>
            </w:r>
          </w:p>
        </w:tc>
      </w:tr>
      <w:tr w:rsidR="000C1896" w:rsidRPr="004C7BA6" w:rsidTr="006B4AB7">
        <w:trPr>
          <w:trHeight w:val="243"/>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Дата та час розкриття тендерних пропозицій</w:t>
            </w:r>
          </w:p>
        </w:tc>
        <w:tc>
          <w:tcPr>
            <w:tcW w:w="5941" w:type="dxa"/>
            <w:tcMar>
              <w:left w:w="103" w:type="dxa"/>
            </w:tcMar>
          </w:tcPr>
          <w:p w:rsidR="000C1896" w:rsidRPr="008A5F7B" w:rsidRDefault="000C1896" w:rsidP="006B4AB7">
            <w:pPr>
              <w:jc w:val="both"/>
              <w:rPr>
                <w:rStyle w:val="apple-converted-space"/>
                <w:rFonts w:ascii="Times New Roman" w:hAnsi="Times New Roman"/>
                <w:sz w:val="20"/>
                <w:szCs w:val="20"/>
                <w:lang w:val="ru-RU"/>
              </w:rPr>
            </w:pPr>
            <w:r w:rsidRPr="008A5F7B">
              <w:rPr>
                <w:rStyle w:val="apple-converted-space"/>
                <w:rFonts w:ascii="Times New Roman" w:hAnsi="Times New Roman"/>
                <w:sz w:val="20"/>
                <w:szCs w:val="20"/>
                <w:lang w:val="ru-RU"/>
              </w:rPr>
              <w:t>2.1. Дата та час розкриття тендерних пропозицій,дата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1896" w:rsidRPr="008A5F7B" w:rsidRDefault="000C1896" w:rsidP="006B4AB7">
            <w:pPr>
              <w:widowControl w:val="0"/>
              <w:ind w:right="113"/>
              <w:jc w:val="both"/>
              <w:rPr>
                <w:rStyle w:val="apple-converted-space"/>
                <w:rFonts w:ascii="Times New Roman" w:hAnsi="Times New Roman"/>
                <w:sz w:val="20"/>
                <w:szCs w:val="20"/>
                <w:lang w:val="ru-RU"/>
              </w:rPr>
            </w:pPr>
            <w:r w:rsidRPr="008A5F7B">
              <w:rPr>
                <w:rStyle w:val="apple-converted-space"/>
                <w:rFonts w:ascii="Times New Roman" w:hAnsi="Times New Roman"/>
                <w:sz w:val="20"/>
                <w:szCs w:val="20"/>
                <w:lang w:val="ru-RU"/>
              </w:rPr>
              <w:t>2.2.Розкриття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w:t>
            </w:r>
          </w:p>
          <w:p w:rsidR="000C1896" w:rsidRPr="00D819B9" w:rsidRDefault="000C1896" w:rsidP="006B4AB7">
            <w:pPr>
              <w:widowControl w:val="0"/>
              <w:jc w:val="both"/>
              <w:rPr>
                <w:rStyle w:val="apple-converted-space"/>
                <w:rFonts w:ascii="Times New Roman" w:hAnsi="Times New Roman"/>
                <w:sz w:val="20"/>
                <w:szCs w:val="20"/>
                <w:lang w:val="ru-RU"/>
              </w:rPr>
            </w:pPr>
            <w:r w:rsidRPr="008A5F7B">
              <w:rPr>
                <w:rStyle w:val="apple-converted-space"/>
                <w:rFonts w:ascii="Times New Roman" w:hAnsi="Times New Roman"/>
                <w:sz w:val="20"/>
                <w:szCs w:val="20"/>
                <w:lang w:val="ru-RU"/>
              </w:rPr>
              <w:t xml:space="preserve">2.3.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D819B9">
              <w:rPr>
                <w:rStyle w:val="apple-converted-space"/>
                <w:rFonts w:ascii="Times New Roman" w:hAnsi="Times New Roman"/>
                <w:sz w:val="20"/>
                <w:szCs w:val="20"/>
                <w:lang w:val="ru-RU"/>
              </w:rPr>
              <w:t>17 Закону.</w:t>
            </w:r>
          </w:p>
          <w:p w:rsidR="000C1896" w:rsidRPr="00D819B9" w:rsidRDefault="000C1896" w:rsidP="006B4AB7">
            <w:pPr>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2.4.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вказано в оголошенні про проведення відкритих торгів.</w:t>
            </w:r>
          </w:p>
          <w:p w:rsidR="000C1896" w:rsidRPr="00D819B9" w:rsidRDefault="000C1896" w:rsidP="006B4AB7">
            <w:pPr>
              <w:widowControl w:val="0"/>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2.5. Протокол розкриття тендерних пропозицій формується та оприлюднюється електронною системою закупівель автоматично в день розкриття пропозицій.</w:t>
            </w:r>
          </w:p>
          <w:p w:rsidR="000C1896" w:rsidRPr="00D819B9" w:rsidRDefault="000C1896" w:rsidP="00A2076A">
            <w:pPr>
              <w:widowControl w:val="0"/>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Електронний аукціон проводиться електронною системою закупівель відповідно до статті 30 Закону.</w:t>
            </w:r>
          </w:p>
          <w:p w:rsidR="000C1896" w:rsidRPr="00D819B9" w:rsidRDefault="000C1896" w:rsidP="002A14B0">
            <w:pPr>
              <w:widowControl w:val="0"/>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Для проведення відкритих торгів із застосуванням електронного аукціону повинно бути подано не менше двох тендерних пропозицій.</w:t>
            </w:r>
          </w:p>
        </w:tc>
      </w:tr>
      <w:tr w:rsidR="000C1896" w:rsidRPr="00854729" w:rsidTr="006B4AB7">
        <w:trPr>
          <w:trHeight w:val="365"/>
          <w:jc w:val="center"/>
        </w:trPr>
        <w:tc>
          <w:tcPr>
            <w:tcW w:w="10030" w:type="dxa"/>
            <w:gridSpan w:val="3"/>
            <w:tcMar>
              <w:left w:w="103" w:type="dxa"/>
            </w:tcMar>
          </w:tcPr>
          <w:p w:rsidR="000C1896" w:rsidRPr="00854729" w:rsidRDefault="000C1896"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0C1896" w:rsidRPr="004C7BA6"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tcPr>
          <w:p w:rsidR="000C1896" w:rsidRPr="00AE60DD" w:rsidRDefault="000C1896" w:rsidP="003146AC">
            <w:pPr>
              <w:pStyle w:val="TableParagraph"/>
              <w:spacing w:line="240" w:lineRule="exact"/>
              <w:jc w:val="both"/>
              <w:rPr>
                <w:rStyle w:val="apple-converted-space"/>
                <w:sz w:val="20"/>
                <w:szCs w:val="20"/>
                <w:lang w:val="ru-RU"/>
              </w:rPr>
            </w:pPr>
            <w:r w:rsidRPr="00AE60DD">
              <w:rPr>
                <w:rStyle w:val="apple-converted-space"/>
                <w:sz w:val="20"/>
                <w:szCs w:val="20"/>
                <w:lang w:val="ru-RU"/>
              </w:rPr>
              <w:t xml:space="preserve">1.1. Розгляд та оцінка тендерних пропозицій відбуваються відповідно до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(положення частин другої, дванадцятої та шістнадцятої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не застосовуються) з урахуванням положень пункту 40 цих особливостей.</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0C1896" w:rsidRPr="00AE60DD" w:rsidRDefault="000C1896" w:rsidP="0012123E">
            <w:pPr>
              <w:pStyle w:val="TableParagraph"/>
              <w:spacing w:before="3" w:line="230" w:lineRule="auto"/>
              <w:ind w:right="86" w:hanging="1"/>
              <w:jc w:val="both"/>
              <w:rPr>
                <w:rStyle w:val="apple-converted-space"/>
                <w:sz w:val="20"/>
                <w:szCs w:val="20"/>
                <w:lang w:val="ru-RU"/>
              </w:rPr>
            </w:pPr>
            <w:r w:rsidRPr="00AE60DD">
              <w:rPr>
                <w:rStyle w:val="apple-converted-space"/>
                <w:sz w:val="20"/>
                <w:szCs w:val="20"/>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C1896" w:rsidRPr="00AE60DD" w:rsidRDefault="000C1896" w:rsidP="0012123E">
            <w:pPr>
              <w:pStyle w:val="TableParagraph"/>
              <w:spacing w:line="230" w:lineRule="auto"/>
              <w:ind w:right="95" w:firstLine="2"/>
              <w:jc w:val="both"/>
              <w:rPr>
                <w:rStyle w:val="apple-converted-space"/>
                <w:sz w:val="20"/>
                <w:szCs w:val="20"/>
                <w:lang w:val="ru-RU"/>
              </w:rPr>
            </w:pPr>
            <w:r w:rsidRPr="00AE60DD">
              <w:rPr>
                <w:rStyle w:val="apple-converted-space"/>
                <w:sz w:val="20"/>
                <w:szCs w:val="20"/>
                <w:lang w:val="ru-RU"/>
              </w:rPr>
              <w:t xml:space="preserve">Замовник розглядає таку тендерну пропозицію відповідно до вимог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(положення частин другої, дванадцятої та шістнадцятої </w:t>
            </w:r>
            <w:r w:rsidRPr="00AA2C61">
              <w:rPr>
                <w:rStyle w:val="apple-converted-space"/>
                <w:sz w:val="20"/>
                <w:szCs w:val="20"/>
              </w:rPr>
              <w:t>c</w:t>
            </w:r>
            <w:r w:rsidRPr="00AE60DD">
              <w:rPr>
                <w:rStyle w:val="apple-converted-space"/>
                <w:sz w:val="20"/>
                <w:szCs w:val="20"/>
                <w:lang w:val="ru-RU"/>
              </w:rPr>
              <w:t>т</w:t>
            </w:r>
            <w:r w:rsidRPr="00AA2C61">
              <w:rPr>
                <w:rStyle w:val="apple-converted-space"/>
                <w:sz w:val="20"/>
                <w:szCs w:val="20"/>
              </w:rPr>
              <w:t>a</w:t>
            </w:r>
            <w:r w:rsidRPr="00AE60DD">
              <w:rPr>
                <w:rStyle w:val="apple-converted-space"/>
                <w:sz w:val="20"/>
                <w:szCs w:val="20"/>
                <w:lang w:val="ru-RU"/>
              </w:rPr>
              <w:t>тт</w:t>
            </w:r>
            <w:r w:rsidRPr="00AA2C61">
              <w:rPr>
                <w:rStyle w:val="apple-converted-space"/>
                <w:sz w:val="20"/>
                <w:szCs w:val="20"/>
              </w:rPr>
              <w:t>i</w:t>
            </w:r>
            <w:r w:rsidRPr="00AE60DD">
              <w:rPr>
                <w:rStyle w:val="apple-converted-space"/>
                <w:sz w:val="20"/>
                <w:szCs w:val="20"/>
                <w:lang w:val="ru-RU"/>
              </w:rPr>
              <w:t xml:space="preserve"> 29 Закону не застосовуються) з урахуванням положень пункту 40 Особливостей.</w:t>
            </w:r>
          </w:p>
          <w:p w:rsidR="000C1896" w:rsidRPr="00AE60DD" w:rsidRDefault="000C1896" w:rsidP="0012123E">
            <w:pPr>
              <w:pStyle w:val="TableParagraph"/>
              <w:spacing w:line="230" w:lineRule="auto"/>
              <w:ind w:right="90" w:firstLine="2"/>
              <w:jc w:val="both"/>
              <w:rPr>
                <w:rStyle w:val="apple-converted-space"/>
                <w:sz w:val="20"/>
                <w:szCs w:val="20"/>
                <w:lang w:val="ru-RU"/>
              </w:rPr>
            </w:pPr>
            <w:r w:rsidRPr="00AE60DD">
              <w:rPr>
                <w:rStyle w:val="apple-converted-space"/>
                <w:sz w:val="20"/>
                <w:szCs w:val="20"/>
                <w:lang w:val="ru-RU"/>
              </w:rPr>
              <w:t xml:space="preserve">Ціна тендерної </w:t>
            </w:r>
            <w:r w:rsidRPr="00AA2C61">
              <w:rPr>
                <w:rStyle w:val="apple-converted-space"/>
                <w:sz w:val="20"/>
                <w:szCs w:val="20"/>
              </w:rPr>
              <w:t>npono</w:t>
            </w:r>
            <w:r w:rsidRPr="00AE60DD">
              <w:rPr>
                <w:rStyle w:val="apple-converted-space"/>
                <w:sz w:val="20"/>
                <w:szCs w:val="20"/>
                <w:lang w:val="ru-RU"/>
              </w:rPr>
              <w:t>зиц</w:t>
            </w:r>
            <w:r w:rsidRPr="00AA2C61">
              <w:rPr>
                <w:rStyle w:val="apple-converted-space"/>
                <w:sz w:val="20"/>
                <w:szCs w:val="20"/>
              </w:rPr>
              <w:t>i</w:t>
            </w:r>
            <w:r w:rsidRPr="00AE60DD">
              <w:rPr>
                <w:rStyle w:val="apple-converted-space"/>
                <w:sz w:val="20"/>
                <w:szCs w:val="20"/>
                <w:lang w:val="ru-RU"/>
              </w:rPr>
              <w:t>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C1896" w:rsidRPr="00AE60DD" w:rsidRDefault="000C1896" w:rsidP="0012123E">
            <w:pPr>
              <w:pStyle w:val="TableParagraph"/>
              <w:spacing w:line="230" w:lineRule="auto"/>
              <w:ind w:right="75" w:firstLine="9"/>
              <w:jc w:val="both"/>
              <w:rPr>
                <w:rStyle w:val="apple-converted-space"/>
                <w:sz w:val="20"/>
                <w:szCs w:val="20"/>
                <w:lang w:val="ru-RU"/>
              </w:rPr>
            </w:pPr>
            <w:r w:rsidRPr="00AE60DD">
              <w:rPr>
                <w:rStyle w:val="apple-converted-space"/>
                <w:sz w:val="20"/>
                <w:szCs w:val="2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C1896" w:rsidRPr="00AE60DD" w:rsidRDefault="000C1896"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1.2. Єдиним критерієм оцінки згідно даної процедури відкритих торгів є ціна (питома вага критерію – 100%). </w:t>
            </w:r>
          </w:p>
          <w:p w:rsidR="000C1896" w:rsidRPr="00AE60DD" w:rsidRDefault="000C1896"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Ціна пропозиції повинна:</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 включати всі витрати на сплату зборів, що сплачуються або мають бути сплачені згідно з чинним законодавством України, на страхування, транспортування, навантаження, сплату митних тарифів, акцизний податок і усі інші витрати, згідно чинного </w:t>
            </w:r>
            <w:r w:rsidRPr="00AE60DD">
              <w:rPr>
                <w:rStyle w:val="apple-converted-space"/>
                <w:rFonts w:ascii="Times New Roman" w:hAnsi="Times New Roman"/>
                <w:sz w:val="20"/>
                <w:szCs w:val="20"/>
                <w:lang w:val="ru-RU"/>
              </w:rPr>
              <w:lastRenderedPageBreak/>
              <w:t>законодавства України, в тому числі податку на додану вартість (ПДВ), якщо учасник є платником ПДВ;</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бути визначена на момент подання тендерної пропозиції з урахуванням чинного законодавства України без будь-яких посилань, обмежень або застережень;</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не включати витрати на оплату консультаційних послуг та документальне супроводження результатів торгів.</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Учасник відповідає за одержання всіх необхідних дозволів, сертифікатів на товар, запропонований на торги, та самостійно несе всі витрати на отримання таких документів.</w:t>
            </w:r>
          </w:p>
          <w:p w:rsidR="000C1896" w:rsidRPr="00AE60DD" w:rsidRDefault="000C1896" w:rsidP="006B4AB7">
            <w:pPr>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Методика оцінки тендерних пропозицій:</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шляхом застосування електронного аукціону.</w:t>
            </w:r>
          </w:p>
          <w:p w:rsidR="000C1896" w:rsidRPr="00AE60DD" w:rsidRDefault="000C1896" w:rsidP="006B4AB7">
            <w:pPr>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bookmarkStart w:id="4" w:name="bookmark=id.1fob9te" w:colFirst="0" w:colLast="0"/>
            <w:bookmarkEnd w:id="4"/>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проведення електронного аукціону в електронній системі закупівель відображаються значення ціни тендерної пропозиції учасника.</w:t>
            </w:r>
            <w:bookmarkStart w:id="5" w:name="bookmark=id.3znysh7" w:colFirst="0" w:colLast="0"/>
            <w:bookmarkEnd w:id="5"/>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Найбільш економічно вигідною пропозицією буде вважатися пропозиція з найнижчою ціною з урахуванням усіх податків та зборів.</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частиною чотирнадцять статті 29 Закону.</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Обґрунтування аномально низької тендерної пропозиції може містити інформацію про:</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C1896" w:rsidRPr="00AE60DD" w:rsidRDefault="000C1896" w:rsidP="006B4AB7">
            <w:pPr>
              <w:ind w:firstLine="27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 отримання учасником державної допомоги згідно із законодавством.</w:t>
            </w:r>
          </w:p>
          <w:p w:rsidR="000C1896" w:rsidRPr="00AE60DD" w:rsidRDefault="000C1896" w:rsidP="006B4AB7">
            <w:pPr>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AE60DD">
              <w:rPr>
                <w:rStyle w:val="apple-converted-space"/>
                <w:rFonts w:ascii="Times New Roman" w:hAnsi="Times New Roman"/>
                <w:sz w:val="20"/>
                <w:szCs w:val="20"/>
                <w:lang w:val="ru-RU"/>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C1896" w:rsidRPr="00AE60DD" w:rsidRDefault="000C1896" w:rsidP="006B4AB7">
            <w:pPr>
              <w:ind w:firstLine="272"/>
              <w:jc w:val="both"/>
              <w:rPr>
                <w:rStyle w:val="apple-converted-space"/>
                <w:rFonts w:ascii="Times New Roman" w:hAnsi="Times New Roman"/>
                <w:sz w:val="20"/>
                <w:szCs w:val="20"/>
                <w:lang w:val="ru-RU"/>
              </w:rPr>
            </w:pPr>
            <w:bookmarkStart w:id="6" w:name="bookmark=id.2et92p0" w:colFirst="0" w:colLast="0"/>
            <w:bookmarkEnd w:id="6"/>
            <w:r w:rsidRPr="00AE60DD">
              <w:rPr>
                <w:rStyle w:val="apple-converted-space"/>
                <w:rFonts w:ascii="Times New Roman" w:hAnsi="Times New Roman"/>
                <w:sz w:val="20"/>
                <w:szCs w:val="20"/>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bookmarkStart w:id="7" w:name="bookmark=id.tyjcwt" w:colFirst="0" w:colLast="0"/>
            <w:bookmarkEnd w:id="7"/>
            <w:r w:rsidRPr="00AE60DD">
              <w:rPr>
                <w:rStyle w:val="apple-converted-space"/>
                <w:rFonts w:ascii="Times New Roman" w:hAnsi="Times New Roman"/>
                <w:sz w:val="20"/>
                <w:szCs w:val="20"/>
                <w:lang w:val="ru-RU"/>
              </w:rPr>
              <w:t>розташованих за результатами їх оцінки, починаючи з найкращої, у порядку та строки, визначені статтею 29 Закону.</w:t>
            </w:r>
          </w:p>
          <w:p w:rsidR="000C1896" w:rsidRPr="00AE60DD" w:rsidRDefault="000C1896" w:rsidP="006B4AB7">
            <w:pPr>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C1896" w:rsidRPr="00AE60DD" w:rsidRDefault="000C1896" w:rsidP="00BC78AC">
            <w:pPr>
              <w:pStyle w:val="TableParagraph"/>
              <w:spacing w:before="3" w:line="218" w:lineRule="auto"/>
              <w:ind w:right="96" w:firstLine="324"/>
              <w:jc w:val="both"/>
              <w:rPr>
                <w:rStyle w:val="apple-converted-space"/>
                <w:sz w:val="20"/>
                <w:szCs w:val="20"/>
                <w:lang w:val="ru-RU"/>
              </w:rPr>
            </w:pPr>
            <w:r w:rsidRPr="00AE60DD">
              <w:rPr>
                <w:rStyle w:val="apple-converted-space"/>
                <w:sz w:val="20"/>
                <w:szCs w:val="20"/>
                <w:lang w:val="ru-RU"/>
              </w:rPr>
              <w:t>Під невідповідністю в інформації та/або документах, що подані учасником процедури закупівлі у складі тендерній пропозицій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пропозицій,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пропозицій).</w:t>
            </w:r>
          </w:p>
          <w:p w:rsidR="000C1896" w:rsidRPr="00AE60DD" w:rsidRDefault="000C1896" w:rsidP="0039655F">
            <w:pPr>
              <w:pStyle w:val="TableParagraph"/>
              <w:spacing w:before="2" w:line="220" w:lineRule="auto"/>
              <w:ind w:right="93" w:firstLine="324"/>
              <w:jc w:val="both"/>
              <w:rPr>
                <w:rStyle w:val="apple-converted-space"/>
                <w:sz w:val="20"/>
                <w:szCs w:val="20"/>
                <w:lang w:val="ru-RU"/>
              </w:rPr>
            </w:pPr>
            <w:r w:rsidRPr="00AE60DD">
              <w:rPr>
                <w:rStyle w:val="apple-converted-space"/>
                <w:sz w:val="20"/>
                <w:szCs w:val="2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C1896" w:rsidRPr="00AE60DD" w:rsidRDefault="000C1896" w:rsidP="006B4AB7">
            <w:pPr>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C1896" w:rsidRPr="00AE60DD" w:rsidRDefault="000C1896" w:rsidP="006B4AB7">
            <w:pPr>
              <w:shd w:val="clear" w:color="auto" w:fill="FFFFFF"/>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1896" w:rsidRPr="00AE60DD" w:rsidRDefault="000C1896" w:rsidP="006B4AB7">
            <w:pPr>
              <w:shd w:val="clear" w:color="auto" w:fill="FFFFFF"/>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Замовник розглядає подані тендерні пропозиції з урахуванням виправлення або не виправлення учасниками виявлених невідповідностей.</w:t>
            </w:r>
          </w:p>
          <w:p w:rsidR="000C1896" w:rsidRPr="00AE60DD" w:rsidRDefault="000C1896" w:rsidP="006B4AB7">
            <w:pPr>
              <w:shd w:val="clear" w:color="auto" w:fill="FFFFFF"/>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C1896" w:rsidRPr="00AE60DD" w:rsidRDefault="000C1896" w:rsidP="006B4AB7">
            <w:pPr>
              <w:shd w:val="clear" w:color="auto" w:fill="FFFFFF"/>
              <w:ind w:firstLine="27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Закону (крім пункту 13 частини першої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0C1896" w:rsidRPr="00AE60DD" w:rsidRDefault="000C1896" w:rsidP="006B4AB7">
            <w:pPr>
              <w:jc w:val="both"/>
              <w:rPr>
                <w:rStyle w:val="apple-converted-space"/>
                <w:rFonts w:ascii="Times New Roman" w:hAnsi="Times New Roman"/>
                <w:sz w:val="20"/>
                <w:szCs w:val="20"/>
                <w:lang w:val="ru-RU"/>
              </w:rPr>
            </w:pPr>
            <w:bookmarkStart w:id="8" w:name="bookmark=id.3dy6vkm" w:colFirst="0" w:colLast="0"/>
            <w:bookmarkEnd w:id="8"/>
            <w:r w:rsidRPr="00AE60DD">
              <w:rPr>
                <w:rStyle w:val="apple-converted-space"/>
                <w:rFonts w:ascii="Times New Roman" w:hAnsi="Times New Roman"/>
                <w:sz w:val="20"/>
                <w:szCs w:val="20"/>
                <w:lang w:val="ru-RU"/>
              </w:rPr>
              <w:t xml:space="preserve">1.5. 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 </w:t>
            </w:r>
          </w:p>
          <w:p w:rsidR="000C1896" w:rsidRPr="00AE60DD" w:rsidRDefault="000C1896" w:rsidP="006B4AB7">
            <w:pPr>
              <w:jc w:val="both"/>
              <w:rPr>
                <w:rStyle w:val="apple-converted-space"/>
                <w:rFonts w:ascii="Times New Roman" w:hAnsi="Times New Roman"/>
                <w:sz w:val="20"/>
                <w:szCs w:val="20"/>
                <w:lang w:val="ru-RU"/>
              </w:rPr>
            </w:pPr>
            <w:bookmarkStart w:id="9" w:name="bookmark=id.4d34og8" w:colFirst="0" w:colLast="0"/>
            <w:bookmarkStart w:id="10" w:name="bookmark=id.1t3h5sf" w:colFirst="0" w:colLast="0"/>
            <w:bookmarkEnd w:id="9"/>
            <w:bookmarkEnd w:id="10"/>
            <w:r w:rsidRPr="00AE60DD">
              <w:rPr>
                <w:rStyle w:val="apple-converted-space"/>
                <w:rFonts w:ascii="Times New Roman" w:hAnsi="Times New Roman"/>
                <w:sz w:val="20"/>
                <w:szCs w:val="20"/>
                <w:lang w:val="ru-RU"/>
              </w:rPr>
              <w:t xml:space="preserve">1.6. Замовник та учасники не можуть ініціювати будь-які переговори з питань внесення змін до змісту або ціни поданої </w:t>
            </w:r>
            <w:r w:rsidRPr="00AE60DD">
              <w:rPr>
                <w:rStyle w:val="apple-converted-space"/>
                <w:rFonts w:ascii="Times New Roman" w:hAnsi="Times New Roman"/>
                <w:sz w:val="20"/>
                <w:szCs w:val="20"/>
                <w:lang w:val="ru-RU"/>
              </w:rPr>
              <w:lastRenderedPageBreak/>
              <w:t>тендерної пропозиції.</w:t>
            </w:r>
          </w:p>
          <w:p w:rsidR="000C1896" w:rsidRPr="00AE60DD" w:rsidRDefault="000C1896" w:rsidP="006B4AB7">
            <w:pPr>
              <w:jc w:val="both"/>
              <w:rPr>
                <w:rStyle w:val="apple-converted-space"/>
                <w:rFonts w:ascii="Times New Roman" w:hAnsi="Times New Roman"/>
                <w:sz w:val="20"/>
                <w:szCs w:val="20"/>
                <w:lang w:val="ru-RU"/>
              </w:rPr>
            </w:pPr>
            <w:bookmarkStart w:id="11" w:name="bookmark=id.2s8eyo1" w:colFirst="0" w:colLast="0"/>
            <w:bookmarkEnd w:id="11"/>
            <w:r w:rsidRPr="00AE60DD">
              <w:rPr>
                <w:rStyle w:val="apple-converted-space"/>
                <w:rFonts w:ascii="Times New Roman" w:hAnsi="Times New Roman"/>
                <w:sz w:val="20"/>
                <w:szCs w:val="20"/>
                <w:lang w:val="ru-RU"/>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12" w:name="bookmark=id.17dp8vu" w:colFirst="0" w:colLast="0"/>
            <w:bookmarkEnd w:id="12"/>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1.8.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0C1896" w:rsidRPr="00854729"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C1896" w:rsidRPr="00854729" w:rsidRDefault="000C1896"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854729">
              <w:rPr>
                <w:rFonts w:ascii="Times New Roman" w:hAnsi="Times New Roman"/>
                <w:sz w:val="20"/>
                <w:szCs w:val="20"/>
                <w:lang w:val="ru-RU"/>
              </w:rPr>
              <w:lastRenderedPageBreak/>
              <w:t>перекладачем тощо).</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1896" w:rsidRPr="00854729" w:rsidRDefault="000C1896"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0C1896" w:rsidRPr="00854729" w:rsidRDefault="000C1896"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0C1896" w:rsidRPr="00854729" w:rsidRDefault="000C1896"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0C1896" w:rsidRPr="004C7BA6"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0C1896" w:rsidRPr="00854729" w:rsidRDefault="000C1896"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lastRenderedPageBreak/>
              <w:t>Оскарження дій Замовника здійснюється у порядку, передбаченому Законом.</w:t>
            </w:r>
          </w:p>
          <w:p w:rsidR="000C1896" w:rsidRPr="00854729" w:rsidRDefault="000C1896"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0C1896" w:rsidRPr="00854729" w:rsidRDefault="000C1896"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0C1896" w:rsidRPr="00854729" w:rsidRDefault="000C1896"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0C1896" w:rsidRPr="00854729" w:rsidRDefault="000C1896"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C1896" w:rsidRPr="00854729" w:rsidRDefault="000C1896"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C1896" w:rsidRPr="00854729" w:rsidRDefault="000C1896"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0C1896" w:rsidRPr="00854729" w:rsidRDefault="000C1896"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0C1896" w:rsidRPr="00854729" w:rsidRDefault="000C1896"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0C1896" w:rsidRPr="00854729" w:rsidRDefault="000C1896"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0C1896" w:rsidRPr="00854729" w:rsidRDefault="000C1896"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0C1896" w:rsidRPr="00854729" w:rsidRDefault="000C1896"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5)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0C1896" w:rsidRPr="00854729" w:rsidRDefault="000C1896"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C1896" w:rsidRPr="009A70F5" w:rsidRDefault="000C1896"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0C1896" w:rsidRPr="009A70F5" w:rsidRDefault="000C1896"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0C1896" w:rsidRPr="009A70F5" w:rsidRDefault="000C1896"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застосування </w:t>
            </w:r>
            <w:r w:rsidRPr="009A70F5">
              <w:rPr>
                <w:rStyle w:val="apple-converted-space"/>
                <w:sz w:val="20"/>
                <w:szCs w:val="20"/>
                <w:lang w:val="ru-RU"/>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C1896" w:rsidRPr="009A70F5" w:rsidRDefault="000C1896"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0C1896" w:rsidRPr="00854729" w:rsidRDefault="000C1896"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0C1896" w:rsidRPr="009A70F5" w:rsidRDefault="000C1896"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0C1896" w:rsidRPr="00854729" w:rsidRDefault="000C1896"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0C1896" w:rsidRPr="00854729" w:rsidRDefault="000C1896"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C1896" w:rsidRPr="00854729" w:rsidRDefault="000C1896"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C1896" w:rsidRPr="004C7BA6"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0C1896" w:rsidRPr="00854729" w:rsidRDefault="000C1896"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0C1896" w:rsidRPr="00854729" w:rsidRDefault="000C1896" w:rsidP="006B4AB7">
            <w:pPr>
              <w:widowControl w:val="0"/>
              <w:jc w:val="both"/>
              <w:rPr>
                <w:rFonts w:ascii="Times New Roman" w:hAnsi="Times New Roman"/>
                <w:sz w:val="20"/>
                <w:szCs w:val="20"/>
                <w:lang w:val="ru-RU"/>
              </w:rPr>
            </w:pPr>
            <w:bookmarkStart w:id="13" w:name="bookmark=id.3rdcrjn" w:colFirst="0" w:colLast="0"/>
            <w:bookmarkEnd w:id="13"/>
            <w:r w:rsidRPr="00854729">
              <w:rPr>
                <w:rFonts w:ascii="Times New Roman" w:hAnsi="Times New Roman"/>
                <w:sz w:val="20"/>
                <w:szCs w:val="20"/>
                <w:lang w:val="ru-RU"/>
              </w:rPr>
              <w:t>4.1. 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у всіх відношеннях, буде віднесена на ризик учасника та може спричинити відхилення тендерної пропозиції згідно з вимогами тендерної документації  та чинного законодавства у сфері публічних закупівель.</w:t>
            </w:r>
          </w:p>
          <w:p w:rsidR="000C1896" w:rsidRPr="00854729" w:rsidRDefault="000C1896"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4.2.Замовник відхиляє тендерну пропозицію із зазначенням аргументації в електронній системі закупівель у разі якщо:</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1)</w:t>
            </w:r>
            <w:r w:rsidRPr="00854729">
              <w:rPr>
                <w:rFonts w:ascii="Times New Roman" w:hAnsi="Times New Roman"/>
                <w:sz w:val="20"/>
                <w:szCs w:val="20"/>
              </w:rPr>
              <w:t> </w:t>
            </w:r>
            <w:r w:rsidRPr="00854729">
              <w:rPr>
                <w:rFonts w:ascii="Times New Roman" w:hAnsi="Times New Roman"/>
                <w:sz w:val="20"/>
                <w:szCs w:val="20"/>
                <w:lang w:val="ru-RU"/>
              </w:rPr>
              <w:t>учасник процедури закупівлі:</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 xml:space="preserve">не надав забезпечення тендерної пропозиції, якщо таке </w:t>
            </w:r>
            <w:r w:rsidRPr="00854729">
              <w:rPr>
                <w:rFonts w:ascii="Times New Roman" w:hAnsi="Times New Roman"/>
                <w:sz w:val="20"/>
                <w:szCs w:val="20"/>
                <w:shd w:val="solid" w:color="FFFFFF" w:fill="FFFFFF"/>
                <w:lang w:val="ru-RU"/>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rsidR="000C1896" w:rsidRPr="00854729" w:rsidRDefault="000C1896" w:rsidP="00457B86">
            <w:pPr>
              <w:jc w:val="both"/>
              <w:rPr>
                <w:rFonts w:ascii="Times New Roman" w:hAnsi="Times New Roman"/>
                <w:sz w:val="20"/>
                <w:szCs w:val="20"/>
                <w:shd w:val="solid" w:color="FFFFFF" w:fill="FFFFFF"/>
                <w:lang w:val="ru-RU"/>
              </w:rPr>
            </w:pPr>
            <w:r w:rsidRPr="00854729">
              <w:rPr>
                <w:rFonts w:ascii="Times New Roman" w:hAnsi="Times New Roman"/>
                <w:sz w:val="20"/>
                <w:szCs w:val="20"/>
                <w:shd w:val="solid" w:color="FFFFFF" w:fill="FFFFFF"/>
                <w:lang w:val="ru-RU"/>
              </w:rPr>
              <w:t xml:space="preserve">є юридичною особою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підприємцем) </w:t>
            </w:r>
            <w:r w:rsidRPr="00854729">
              <w:rPr>
                <w:rFonts w:ascii="Times New Roman" w:hAnsi="Times New Roman"/>
                <w:sz w:val="20"/>
                <w:szCs w:val="20"/>
                <w:lang w:val="ru-RU"/>
              </w:rPr>
              <w:t>–</w:t>
            </w:r>
            <w:r w:rsidRPr="00854729">
              <w:rPr>
                <w:rFonts w:ascii="Times New Roman" w:hAnsi="Times New Roman"/>
                <w:sz w:val="20"/>
                <w:szCs w:val="20"/>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54729">
              <w:rPr>
                <w:rFonts w:ascii="Times New Roman" w:hAnsi="Times New Roman"/>
                <w:sz w:val="20"/>
                <w:szCs w:val="20"/>
                <w:lang w:val="ru-RU"/>
              </w:rPr>
              <w:t xml:space="preserve">придбаних до набрання чинності постановою Кабінету Міністрів України </w:t>
            </w:r>
            <w:r w:rsidRPr="00854729">
              <w:rPr>
                <w:rFonts w:ascii="Times New Roman" w:hAnsi="Times New Roman"/>
                <w:sz w:val="20"/>
                <w:szCs w:val="20"/>
                <w:lang w:val="ru-RU"/>
              </w:rPr>
              <w:br/>
              <w:t>від 12 жовтня 2022</w:t>
            </w:r>
            <w:r w:rsidRPr="00854729">
              <w:rPr>
                <w:rFonts w:ascii="Times New Roman" w:hAnsi="Times New Roman"/>
                <w:sz w:val="20"/>
                <w:szCs w:val="20"/>
              </w:rPr>
              <w:t> </w:t>
            </w:r>
            <w:r w:rsidRPr="00854729">
              <w:rPr>
                <w:rFonts w:ascii="Times New Roman" w:hAnsi="Times New Roman"/>
                <w:sz w:val="20"/>
                <w:szCs w:val="20"/>
                <w:lang w:val="ru-RU"/>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4729">
              <w:rPr>
                <w:rFonts w:ascii="Times New Roman" w:hAnsi="Times New Roman"/>
                <w:sz w:val="20"/>
                <w:szCs w:val="20"/>
                <w:shd w:val="solid" w:color="FFFFFF" w:fill="FFFFFF"/>
                <w:lang w:val="ru-RU"/>
              </w:rPr>
              <w:t>;</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2)</w:t>
            </w:r>
            <w:r w:rsidRPr="00854729">
              <w:rPr>
                <w:rFonts w:ascii="Times New Roman" w:hAnsi="Times New Roman"/>
                <w:sz w:val="20"/>
                <w:szCs w:val="20"/>
              </w:rPr>
              <w:t> </w:t>
            </w:r>
            <w:r w:rsidRPr="00854729">
              <w:rPr>
                <w:rFonts w:ascii="Times New Roman" w:hAnsi="Times New Roman"/>
                <w:sz w:val="20"/>
                <w:szCs w:val="20"/>
                <w:lang w:val="ru-RU"/>
              </w:rPr>
              <w:t>тендерна пропозиція:</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не відповідає умовам технічної специфікації та іншим вимогам щодо предмета закупівлі тендерної документації;</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викладена іншою мовою (мовами), ніж мова (мови), що передбачена тендерною документацією;</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є такою, строк дії якої закінчився;</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 xml:space="preserve">є такою, ціна якої перевищує очікувану вартість </w:t>
            </w:r>
            <w:r w:rsidRPr="00854729">
              <w:rPr>
                <w:rFonts w:ascii="Times New Roman" w:hAnsi="Times New Roman"/>
                <w:sz w:val="20"/>
                <w:szCs w:val="20"/>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не відповідає вимогам, установленим у тендерній документації відповідно до абзацу першого частини третьої статті 22 Закону;</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3)</w:t>
            </w:r>
            <w:r w:rsidRPr="00854729">
              <w:rPr>
                <w:rFonts w:ascii="Times New Roman" w:hAnsi="Times New Roman"/>
                <w:sz w:val="20"/>
                <w:szCs w:val="20"/>
              </w:rPr>
              <w:t> </w:t>
            </w:r>
            <w:r w:rsidRPr="00854729">
              <w:rPr>
                <w:rFonts w:ascii="Times New Roman" w:hAnsi="Times New Roman"/>
                <w:sz w:val="20"/>
                <w:szCs w:val="20"/>
                <w:lang w:val="ru-RU"/>
              </w:rPr>
              <w:t>переможець процедури закупівлі:</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854729">
              <w:rPr>
                <w:rFonts w:ascii="Times New Roman" w:hAnsi="Times New Roman"/>
                <w:sz w:val="20"/>
                <w:szCs w:val="20"/>
                <w:shd w:val="solid" w:color="FFFFFF" w:fill="FFFFFF"/>
                <w:lang w:val="ru-RU"/>
              </w:rPr>
              <w:t>з урахуванням пункту 44 Особливостей</w:t>
            </w:r>
            <w:r w:rsidRPr="00854729">
              <w:rPr>
                <w:rFonts w:ascii="Times New Roman" w:hAnsi="Times New Roman"/>
                <w:sz w:val="20"/>
                <w:szCs w:val="20"/>
                <w:lang w:val="ru-RU"/>
              </w:rPr>
              <w:t>;</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не надав копію ліцензії або документа дозвільного характеру (у разі їх наявності) відповідно до частини другої статті 41 Закону;</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не надав забезпечення виконання договору про закупівлю, якщо таке забезпечення вимагалося замовником;</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 xml:space="preserve">надав недостовірну інформацію, що є суттєвою для визначення </w:t>
            </w:r>
            <w:r w:rsidRPr="00854729">
              <w:rPr>
                <w:rFonts w:ascii="Times New Roman" w:hAnsi="Times New Roman"/>
                <w:sz w:val="20"/>
                <w:szCs w:val="20"/>
                <w:lang w:val="ru-RU"/>
              </w:rPr>
              <w:lastRenderedPageBreak/>
              <w:t>результатів процедури закупівлі, яку замовником виявлено згідно з абзацом другим частини п’ятнадцятої статті 29 Закону.</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4.2.</w:t>
            </w:r>
            <w:r w:rsidRPr="00854729">
              <w:rPr>
                <w:rFonts w:ascii="Times New Roman" w:hAnsi="Times New Roman"/>
                <w:sz w:val="20"/>
                <w:szCs w:val="20"/>
              </w:rPr>
              <w:t> </w:t>
            </w:r>
            <w:r w:rsidRPr="00854729">
              <w:rPr>
                <w:rFonts w:ascii="Times New Roman" w:hAnsi="Times New Roman"/>
                <w:sz w:val="20"/>
                <w:szCs w:val="20"/>
                <w:lang w:val="ru-RU"/>
              </w:rPr>
              <w:t>Замовник може відхилити тендерну пропозицію із зазначенням аргументації в електронній системі закупівель у разі, коли:</w:t>
            </w:r>
          </w:p>
          <w:p w:rsidR="000C1896" w:rsidRPr="00854729" w:rsidRDefault="000C1896" w:rsidP="00457B86">
            <w:pPr>
              <w:tabs>
                <w:tab w:val="left" w:pos="851"/>
                <w:tab w:val="left" w:pos="1440"/>
              </w:tabs>
              <w:jc w:val="both"/>
              <w:rPr>
                <w:rFonts w:ascii="Times New Roman" w:hAnsi="Times New Roman"/>
                <w:sz w:val="20"/>
                <w:szCs w:val="20"/>
                <w:lang w:val="ru-RU"/>
              </w:rPr>
            </w:pPr>
            <w:r w:rsidRPr="00854729">
              <w:rPr>
                <w:rFonts w:ascii="Times New Roman" w:hAnsi="Times New Roman"/>
                <w:sz w:val="20"/>
                <w:szCs w:val="20"/>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1896" w:rsidRPr="00854729" w:rsidRDefault="000C1896" w:rsidP="00457B86">
            <w:pPr>
              <w:jc w:val="both"/>
              <w:rPr>
                <w:rFonts w:ascii="Times New Roman" w:hAnsi="Times New Roman"/>
                <w:sz w:val="20"/>
                <w:szCs w:val="20"/>
                <w:lang w:val="ru-RU"/>
              </w:rPr>
            </w:pPr>
            <w:r w:rsidRPr="00854729">
              <w:rPr>
                <w:rFonts w:ascii="Times New Roman" w:hAnsi="Times New Roman"/>
                <w:sz w:val="20"/>
                <w:szCs w:val="20"/>
                <w:lang w:val="ru-RU"/>
              </w:rPr>
              <w:t>2)</w:t>
            </w:r>
            <w:r w:rsidRPr="00854729">
              <w:rPr>
                <w:rFonts w:ascii="Times New Roman" w:hAnsi="Times New Roman"/>
                <w:sz w:val="20"/>
                <w:szCs w:val="20"/>
              </w:rPr>
              <w:t> </w:t>
            </w:r>
            <w:r w:rsidRPr="00854729">
              <w:rPr>
                <w:rFonts w:ascii="Times New Roman" w:hAnsi="Times New Roman"/>
                <w:sz w:val="20"/>
                <w:szCs w:val="20"/>
                <w:lang w:val="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1896" w:rsidRPr="00854729" w:rsidRDefault="000C1896" w:rsidP="00457B86">
            <w:pPr>
              <w:widowControl w:val="0"/>
              <w:jc w:val="both"/>
              <w:rPr>
                <w:rFonts w:ascii="Times New Roman" w:hAnsi="Times New Roman"/>
                <w:sz w:val="20"/>
                <w:szCs w:val="20"/>
                <w:lang w:val="ru-RU"/>
              </w:rPr>
            </w:pPr>
            <w:r w:rsidRPr="00854729">
              <w:rPr>
                <w:rFonts w:ascii="Times New Roman" w:hAnsi="Times New Roman"/>
                <w:sz w:val="20"/>
                <w:szCs w:val="20"/>
                <w:lang w:val="ru-RU"/>
              </w:rPr>
              <w:t>4.3.</w:t>
            </w:r>
            <w:r w:rsidRPr="00854729">
              <w:rPr>
                <w:rFonts w:ascii="Times New Roman" w:hAnsi="Times New Roman"/>
                <w:sz w:val="20"/>
                <w:szCs w:val="20"/>
              </w:rPr>
              <w:t> </w:t>
            </w:r>
            <w:r w:rsidRPr="00854729">
              <w:rPr>
                <w:rFonts w:ascii="Times New Roman" w:hAnsi="Times New Roman"/>
                <w:sz w:val="20"/>
                <w:szCs w:val="20"/>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C1896" w:rsidRPr="004C7BA6" w:rsidTr="006B4AB7">
        <w:trPr>
          <w:trHeight w:val="382"/>
          <w:jc w:val="center"/>
        </w:trPr>
        <w:tc>
          <w:tcPr>
            <w:tcW w:w="10030" w:type="dxa"/>
            <w:gridSpan w:val="3"/>
            <w:tcMar>
              <w:left w:w="103" w:type="dxa"/>
            </w:tcMar>
          </w:tcPr>
          <w:p w:rsidR="000C1896" w:rsidRPr="00854729" w:rsidRDefault="000C1896" w:rsidP="006B4AB7">
            <w:pPr>
              <w:widowControl w:val="0"/>
              <w:ind w:firstLine="318"/>
              <w:jc w:val="center"/>
              <w:rPr>
                <w:rFonts w:ascii="Times New Roman" w:hAnsi="Times New Roman"/>
                <w:b/>
                <w:sz w:val="20"/>
                <w:szCs w:val="20"/>
                <w:lang w:val="ru-RU"/>
              </w:rPr>
            </w:pPr>
            <w:bookmarkStart w:id="14" w:name="bookmark=id.26in1rg" w:colFirst="0" w:colLast="0"/>
            <w:bookmarkEnd w:id="14"/>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0C1896" w:rsidRPr="004C7BA6"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0C1896" w:rsidRPr="00854729" w:rsidRDefault="000C1896"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0C1896" w:rsidRPr="00854729" w:rsidRDefault="000C1896"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0C1896" w:rsidRPr="00854729" w:rsidRDefault="000C1896"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1896" w:rsidRPr="00854729" w:rsidRDefault="000C1896"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0C1896" w:rsidRPr="00854729" w:rsidRDefault="000C1896"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0C1896" w:rsidRPr="00854729" w:rsidRDefault="000C1896"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0C1896" w:rsidRPr="00854729" w:rsidRDefault="000C1896" w:rsidP="00527C59">
            <w:pPr>
              <w:pStyle w:val="rvps2"/>
              <w:spacing w:before="0" w:after="0"/>
              <w:jc w:val="both"/>
              <w:rPr>
                <w:sz w:val="20"/>
                <w:szCs w:val="20"/>
                <w:lang w:val="ru-RU"/>
              </w:rPr>
            </w:pPr>
            <w:r w:rsidRPr="00854729">
              <w:rPr>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1896" w:rsidRPr="00854729" w:rsidRDefault="000C1896"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0C1896" w:rsidRPr="004C7BA6"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0C1896" w:rsidRPr="00854729" w:rsidRDefault="000C1896"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C1896" w:rsidRPr="004C7BA6"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0C1896" w:rsidRPr="00854729" w:rsidRDefault="000C1896"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Переможець процедури закупівлі під час укладення договору </w:t>
            </w:r>
            <w:r w:rsidRPr="00AE60DD">
              <w:rPr>
                <w:rStyle w:val="apple-converted-space"/>
                <w:rFonts w:ascii="Times New Roman" w:hAnsi="Times New Roman"/>
                <w:sz w:val="20"/>
                <w:szCs w:val="20"/>
                <w:lang w:val="ru-RU"/>
              </w:rPr>
              <w:lastRenderedPageBreak/>
              <w:t>про закупівлю повинен надати:</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C1896" w:rsidRPr="00AE60DD" w:rsidRDefault="000C1896"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C1896" w:rsidRPr="00AE60DD" w:rsidRDefault="000C1896"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0C1896" w:rsidRPr="004C7BA6" w:rsidTr="0098455B">
        <w:trPr>
          <w:trHeight w:val="233"/>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0C1896" w:rsidRPr="00854729" w:rsidRDefault="000C1896"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0C1896" w:rsidRPr="00854729" w:rsidRDefault="000C1896"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0C1896" w:rsidRPr="00854729" w:rsidRDefault="000C1896"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896" w:rsidRPr="00854729" w:rsidRDefault="000C1896"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0C1896" w:rsidRPr="00854729" w:rsidRDefault="000C1896" w:rsidP="009F7ACC">
            <w:pPr>
              <w:pStyle w:val="rvps2"/>
              <w:shd w:val="clear" w:color="auto" w:fill="FFFFFF"/>
              <w:spacing w:before="0" w:after="0"/>
              <w:jc w:val="both"/>
              <w:rPr>
                <w:sz w:val="20"/>
                <w:szCs w:val="20"/>
                <w:lang w:val="ru-RU"/>
              </w:rPr>
            </w:pPr>
            <w:bookmarkStart w:id="15" w:name="n75"/>
            <w:bookmarkEnd w:id="15"/>
            <w:r w:rsidRPr="00854729">
              <w:rPr>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896" w:rsidRPr="00854729" w:rsidRDefault="000C1896" w:rsidP="009F7ACC">
            <w:pPr>
              <w:pStyle w:val="rvps2"/>
              <w:shd w:val="clear" w:color="auto" w:fill="FFFFFF"/>
              <w:spacing w:before="0" w:after="0"/>
              <w:jc w:val="both"/>
              <w:rPr>
                <w:sz w:val="20"/>
                <w:szCs w:val="20"/>
                <w:lang w:val="ru-RU"/>
              </w:rPr>
            </w:pPr>
            <w:bookmarkStart w:id="16" w:name="n76"/>
            <w:bookmarkEnd w:id="16"/>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0C1896" w:rsidRPr="00854729" w:rsidRDefault="000C1896" w:rsidP="009F7ACC">
            <w:pPr>
              <w:pStyle w:val="rvps2"/>
              <w:shd w:val="clear" w:color="auto" w:fill="FFFFFF"/>
              <w:spacing w:before="0" w:after="0"/>
              <w:jc w:val="both"/>
              <w:rPr>
                <w:sz w:val="20"/>
                <w:szCs w:val="20"/>
                <w:lang w:val="ru-RU"/>
              </w:rPr>
            </w:pPr>
            <w:bookmarkStart w:id="17" w:name="n77"/>
            <w:bookmarkEnd w:id="17"/>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896" w:rsidRPr="00854729" w:rsidRDefault="000C1896" w:rsidP="009F7ACC">
            <w:pPr>
              <w:pStyle w:val="rvps2"/>
              <w:shd w:val="clear" w:color="auto" w:fill="FFFFFF"/>
              <w:spacing w:before="0" w:after="0"/>
              <w:jc w:val="both"/>
              <w:rPr>
                <w:sz w:val="20"/>
                <w:szCs w:val="20"/>
                <w:lang w:val="ru-RU"/>
              </w:rPr>
            </w:pPr>
            <w:bookmarkStart w:id="18" w:name="n78"/>
            <w:bookmarkEnd w:id="18"/>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0C1896" w:rsidRPr="00854729" w:rsidRDefault="000C1896" w:rsidP="009F7ACC">
            <w:pPr>
              <w:pStyle w:val="rvps2"/>
              <w:shd w:val="clear" w:color="auto" w:fill="FFFFFF"/>
              <w:spacing w:before="0" w:after="0"/>
              <w:jc w:val="both"/>
              <w:rPr>
                <w:sz w:val="20"/>
                <w:szCs w:val="20"/>
                <w:lang w:val="ru-RU"/>
              </w:rPr>
            </w:pPr>
            <w:bookmarkStart w:id="19" w:name="n79"/>
            <w:bookmarkEnd w:id="19"/>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896" w:rsidRPr="00854729" w:rsidRDefault="000C1896" w:rsidP="009F7ACC">
            <w:pPr>
              <w:pStyle w:val="rvps2"/>
              <w:shd w:val="clear" w:color="auto" w:fill="FFFFFF"/>
              <w:spacing w:before="0" w:after="0"/>
              <w:jc w:val="both"/>
              <w:rPr>
                <w:sz w:val="20"/>
                <w:szCs w:val="20"/>
                <w:lang w:val="ru-RU"/>
              </w:rPr>
            </w:pPr>
            <w:bookmarkStart w:id="20" w:name="n80"/>
            <w:bookmarkEnd w:id="20"/>
            <w:r w:rsidRPr="00854729">
              <w:rPr>
                <w:sz w:val="20"/>
                <w:szCs w:val="20"/>
                <w:lang w:val="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896" w:rsidRPr="00854729" w:rsidRDefault="000C1896" w:rsidP="006B4AB7">
            <w:pPr>
              <w:widowControl w:val="0"/>
              <w:ind w:right="113"/>
              <w:jc w:val="both"/>
              <w:rPr>
                <w:rFonts w:ascii="Times New Roman" w:hAnsi="Times New Roman"/>
                <w:sz w:val="20"/>
                <w:szCs w:val="20"/>
                <w:lang w:val="ru-RU"/>
              </w:rPr>
            </w:pPr>
            <w:bookmarkStart w:id="21" w:name="n81"/>
            <w:bookmarkEnd w:id="21"/>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1896" w:rsidRPr="00854729" w:rsidRDefault="000C1896"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0C1896" w:rsidRPr="00854729" w:rsidRDefault="000C1896"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0C1896" w:rsidRPr="00854729"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0C1896" w:rsidRPr="00854729" w:rsidRDefault="000C1896"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0C1896" w:rsidRPr="00854729" w:rsidRDefault="000C1896" w:rsidP="006B4AB7">
            <w:pPr>
              <w:widowControl w:val="0"/>
              <w:ind w:right="113"/>
              <w:jc w:val="both"/>
              <w:rPr>
                <w:rFonts w:ascii="Times New Roman" w:hAnsi="Times New Roman"/>
                <w:sz w:val="20"/>
                <w:szCs w:val="20"/>
              </w:rPr>
            </w:pPr>
            <w:r w:rsidRPr="00854729">
              <w:rPr>
                <w:rFonts w:ascii="Times New Roman" w:hAnsi="Times New Roman"/>
                <w:sz w:val="20"/>
                <w:szCs w:val="20"/>
                <w:lang w:val="ru-RU"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854729">
              <w:rPr>
                <w:rFonts w:ascii="Times New Roman" w:hAnsi="Times New Roman"/>
                <w:sz w:val="20"/>
                <w:szCs w:val="20"/>
                <w:lang w:eastAsia="uk-UA"/>
              </w:rPr>
              <w:t>33 Закону та  пунктом 46 Особливостей.</w:t>
            </w:r>
          </w:p>
        </w:tc>
      </w:tr>
      <w:tr w:rsidR="000C1896" w:rsidRPr="00AE60DD" w:rsidTr="006B4AB7">
        <w:trPr>
          <w:trHeight w:val="520"/>
          <w:jc w:val="center"/>
        </w:trPr>
        <w:tc>
          <w:tcPr>
            <w:tcW w:w="763" w:type="dxa"/>
            <w:tcMar>
              <w:left w:w="103" w:type="dxa"/>
            </w:tcMar>
          </w:tcPr>
          <w:p w:rsidR="000C1896" w:rsidRPr="00854729" w:rsidRDefault="000C1896"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0C1896" w:rsidRPr="00854729" w:rsidRDefault="000C1896"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0C1896" w:rsidRPr="00854729" w:rsidRDefault="000C1896"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«Тендерна пропозиція»)</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 xml:space="preserve">Додаток </w:t>
      </w:r>
      <w:r w:rsidR="00DA205E" w:rsidRPr="00DA205E">
        <w:rPr>
          <w:rFonts w:ascii="Times New Roman" w:hAnsi="Times New Roman"/>
          <w:sz w:val="18"/>
          <w:szCs w:val="18"/>
          <w:lang w:val="ru-RU"/>
        </w:rPr>
        <w:t>3</w:t>
      </w:r>
      <w:r w:rsidRPr="007112BF">
        <w:rPr>
          <w:rFonts w:ascii="Times New Roman" w:hAnsi="Times New Roman"/>
          <w:sz w:val="18"/>
          <w:szCs w:val="18"/>
          <w:lang w:val="ru-RU"/>
        </w:rPr>
        <w:t xml:space="preserve"> до тендерної документації (Кваліфікаційні критерії процедури закупівлі відповідно до статті 16 Закону та особливостей, підстави встановлені ст.17 Закону)</w:t>
      </w:r>
    </w:p>
    <w:p w:rsidR="00E7713B" w:rsidRPr="007112BF" w:rsidRDefault="00DA205E">
      <w:pPr>
        <w:numPr>
          <w:ilvl w:val="0"/>
          <w:numId w:val="4"/>
        </w:numPr>
        <w:tabs>
          <w:tab w:val="left" w:pos="855"/>
        </w:tabs>
        <w:ind w:left="284" w:firstLine="283"/>
        <w:jc w:val="both"/>
        <w:rPr>
          <w:rFonts w:ascii="Times New Roman" w:hAnsi="Times New Roman"/>
          <w:sz w:val="18"/>
          <w:szCs w:val="18"/>
          <w:lang w:val="ru-RU"/>
        </w:rPr>
      </w:pPr>
      <w:r>
        <w:rPr>
          <w:rFonts w:ascii="Times New Roman" w:hAnsi="Times New Roman"/>
          <w:sz w:val="18"/>
          <w:szCs w:val="18"/>
          <w:lang w:val="ru-RU"/>
        </w:rPr>
        <w:t xml:space="preserve">Додаток </w:t>
      </w:r>
      <w:r w:rsidRPr="00DA205E">
        <w:rPr>
          <w:rFonts w:ascii="Times New Roman" w:hAnsi="Times New Roman"/>
          <w:sz w:val="18"/>
          <w:szCs w:val="18"/>
          <w:lang w:val="ru-RU"/>
        </w:rPr>
        <w:t>2</w:t>
      </w:r>
      <w:r w:rsidR="00E7713B" w:rsidRPr="007112BF">
        <w:rPr>
          <w:rFonts w:ascii="Times New Roman" w:hAnsi="Times New Roman"/>
          <w:sz w:val="18"/>
          <w:szCs w:val="18"/>
          <w:lang w:val="ru-RU"/>
        </w:rPr>
        <w:t xml:space="preserve"> до тендерної документації (Перелік документів, які вимагаються  від переможця процедури закупівлі відповідно до статті 17 Закону)</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4 до тендерної документації (Технічне завдання щодо предмету закупівлі)</w:t>
      </w:r>
    </w:p>
    <w:p w:rsidR="00E7713B" w:rsidRPr="00701E7C" w:rsidRDefault="00E7713B">
      <w:pPr>
        <w:numPr>
          <w:ilvl w:val="0"/>
          <w:numId w:val="4"/>
        </w:numPr>
        <w:tabs>
          <w:tab w:val="left" w:pos="855"/>
        </w:tabs>
        <w:spacing w:after="200"/>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5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492" w:rsidRDefault="00671492">
      <w:r>
        <w:separator/>
      </w:r>
    </w:p>
  </w:endnote>
  <w:endnote w:type="continuationSeparator" w:id="1">
    <w:p w:rsidR="00671492" w:rsidRDefault="00671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492" w:rsidRDefault="00671492">
      <w:r>
        <w:separator/>
      </w:r>
    </w:p>
  </w:footnote>
  <w:footnote w:type="continuationSeparator" w:id="1">
    <w:p w:rsidR="00671492" w:rsidRDefault="00671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9B2A08">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4C7BA6">
      <w:rPr>
        <w:noProof/>
        <w:sz w:val="21"/>
        <w:szCs w:val="21"/>
      </w:rPr>
      <w:t>2</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abstractNum w:abstractNumId="23">
    <w:nsid w:val="7BD4535E"/>
    <w:multiLevelType w:val="hybridMultilevel"/>
    <w:tmpl w:val="4C4EAD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C1896"/>
    <w:rsid w:val="000C33DD"/>
    <w:rsid w:val="000E566D"/>
    <w:rsid w:val="000E6A2F"/>
    <w:rsid w:val="0012123E"/>
    <w:rsid w:val="0013199A"/>
    <w:rsid w:val="001522AB"/>
    <w:rsid w:val="001A56FD"/>
    <w:rsid w:val="001A664F"/>
    <w:rsid w:val="001B4463"/>
    <w:rsid w:val="001C4147"/>
    <w:rsid w:val="001F0CEF"/>
    <w:rsid w:val="00203775"/>
    <w:rsid w:val="00220DF4"/>
    <w:rsid w:val="00252019"/>
    <w:rsid w:val="002524FA"/>
    <w:rsid w:val="0027072A"/>
    <w:rsid w:val="00270E5F"/>
    <w:rsid w:val="00281259"/>
    <w:rsid w:val="00284FA8"/>
    <w:rsid w:val="0028610F"/>
    <w:rsid w:val="00290D9B"/>
    <w:rsid w:val="002A14B0"/>
    <w:rsid w:val="002B48C4"/>
    <w:rsid w:val="002C4AAF"/>
    <w:rsid w:val="002D37C1"/>
    <w:rsid w:val="002D37C8"/>
    <w:rsid w:val="002E1717"/>
    <w:rsid w:val="002F44E0"/>
    <w:rsid w:val="003146AC"/>
    <w:rsid w:val="003347E9"/>
    <w:rsid w:val="0035579D"/>
    <w:rsid w:val="00370268"/>
    <w:rsid w:val="0039655F"/>
    <w:rsid w:val="003E7C59"/>
    <w:rsid w:val="00400300"/>
    <w:rsid w:val="00417824"/>
    <w:rsid w:val="004215D4"/>
    <w:rsid w:val="004221F5"/>
    <w:rsid w:val="00443F68"/>
    <w:rsid w:val="004555B8"/>
    <w:rsid w:val="00457B86"/>
    <w:rsid w:val="0048274B"/>
    <w:rsid w:val="00495633"/>
    <w:rsid w:val="004A4C68"/>
    <w:rsid w:val="004A714B"/>
    <w:rsid w:val="004B0DFF"/>
    <w:rsid w:val="004B3E9A"/>
    <w:rsid w:val="004C7BA6"/>
    <w:rsid w:val="004D02E5"/>
    <w:rsid w:val="004D2B87"/>
    <w:rsid w:val="004E79B9"/>
    <w:rsid w:val="004F05EE"/>
    <w:rsid w:val="0050698C"/>
    <w:rsid w:val="00527C59"/>
    <w:rsid w:val="0054095E"/>
    <w:rsid w:val="00541D7A"/>
    <w:rsid w:val="00545F72"/>
    <w:rsid w:val="005479D9"/>
    <w:rsid w:val="00552E0E"/>
    <w:rsid w:val="0058157D"/>
    <w:rsid w:val="005B02B3"/>
    <w:rsid w:val="005B2B9B"/>
    <w:rsid w:val="00640240"/>
    <w:rsid w:val="00671492"/>
    <w:rsid w:val="006910BB"/>
    <w:rsid w:val="006B1C14"/>
    <w:rsid w:val="006B4AB7"/>
    <w:rsid w:val="006B7ECD"/>
    <w:rsid w:val="006C0FAA"/>
    <w:rsid w:val="006C1A90"/>
    <w:rsid w:val="006E1043"/>
    <w:rsid w:val="00701E7C"/>
    <w:rsid w:val="007112BF"/>
    <w:rsid w:val="00724BEC"/>
    <w:rsid w:val="00730B7C"/>
    <w:rsid w:val="00735B31"/>
    <w:rsid w:val="007446B3"/>
    <w:rsid w:val="007544B7"/>
    <w:rsid w:val="0076614E"/>
    <w:rsid w:val="00780DA6"/>
    <w:rsid w:val="00792A9E"/>
    <w:rsid w:val="007A14B6"/>
    <w:rsid w:val="007B3B56"/>
    <w:rsid w:val="007B59AD"/>
    <w:rsid w:val="007B63EF"/>
    <w:rsid w:val="007C0B31"/>
    <w:rsid w:val="007C3D39"/>
    <w:rsid w:val="007D0253"/>
    <w:rsid w:val="007F0AE6"/>
    <w:rsid w:val="00823A42"/>
    <w:rsid w:val="00837660"/>
    <w:rsid w:val="00854729"/>
    <w:rsid w:val="008560B8"/>
    <w:rsid w:val="00856F93"/>
    <w:rsid w:val="0087163F"/>
    <w:rsid w:val="0089322D"/>
    <w:rsid w:val="00894743"/>
    <w:rsid w:val="008A5F7B"/>
    <w:rsid w:val="008A69E2"/>
    <w:rsid w:val="008C5D2D"/>
    <w:rsid w:val="008C649B"/>
    <w:rsid w:val="008C7A97"/>
    <w:rsid w:val="008E51D0"/>
    <w:rsid w:val="00943F48"/>
    <w:rsid w:val="009508A9"/>
    <w:rsid w:val="00982549"/>
    <w:rsid w:val="0098455B"/>
    <w:rsid w:val="00990F70"/>
    <w:rsid w:val="009938C9"/>
    <w:rsid w:val="009A70F5"/>
    <w:rsid w:val="009B2A08"/>
    <w:rsid w:val="009B569A"/>
    <w:rsid w:val="009D119C"/>
    <w:rsid w:val="009D1AC8"/>
    <w:rsid w:val="009F2E9D"/>
    <w:rsid w:val="009F7ACC"/>
    <w:rsid w:val="00A12CF2"/>
    <w:rsid w:val="00A14407"/>
    <w:rsid w:val="00A161B2"/>
    <w:rsid w:val="00A2076A"/>
    <w:rsid w:val="00A53EA6"/>
    <w:rsid w:val="00A61F49"/>
    <w:rsid w:val="00A63353"/>
    <w:rsid w:val="00A714CB"/>
    <w:rsid w:val="00AA2C61"/>
    <w:rsid w:val="00AA75C8"/>
    <w:rsid w:val="00AB3558"/>
    <w:rsid w:val="00AE42C8"/>
    <w:rsid w:val="00AE60DD"/>
    <w:rsid w:val="00AE6D7F"/>
    <w:rsid w:val="00AF0157"/>
    <w:rsid w:val="00AF553B"/>
    <w:rsid w:val="00B02409"/>
    <w:rsid w:val="00B027BA"/>
    <w:rsid w:val="00B37C0B"/>
    <w:rsid w:val="00B41F46"/>
    <w:rsid w:val="00B51D35"/>
    <w:rsid w:val="00B65912"/>
    <w:rsid w:val="00B67A3B"/>
    <w:rsid w:val="00B81FD9"/>
    <w:rsid w:val="00B857B1"/>
    <w:rsid w:val="00B903B9"/>
    <w:rsid w:val="00B9211E"/>
    <w:rsid w:val="00B97435"/>
    <w:rsid w:val="00B97DEE"/>
    <w:rsid w:val="00BC78AC"/>
    <w:rsid w:val="00BD7E00"/>
    <w:rsid w:val="00BE71AD"/>
    <w:rsid w:val="00BF3182"/>
    <w:rsid w:val="00C56202"/>
    <w:rsid w:val="00C669FB"/>
    <w:rsid w:val="00C773FC"/>
    <w:rsid w:val="00CA2E50"/>
    <w:rsid w:val="00CB406F"/>
    <w:rsid w:val="00CC57DD"/>
    <w:rsid w:val="00CD5138"/>
    <w:rsid w:val="00CD6AA9"/>
    <w:rsid w:val="00CF1D89"/>
    <w:rsid w:val="00D41D65"/>
    <w:rsid w:val="00D67F26"/>
    <w:rsid w:val="00D819B9"/>
    <w:rsid w:val="00DA205E"/>
    <w:rsid w:val="00DC0B1E"/>
    <w:rsid w:val="00DE148F"/>
    <w:rsid w:val="00DE3391"/>
    <w:rsid w:val="00E0388A"/>
    <w:rsid w:val="00E23678"/>
    <w:rsid w:val="00E4479C"/>
    <w:rsid w:val="00E53018"/>
    <w:rsid w:val="00E63826"/>
    <w:rsid w:val="00E6427D"/>
    <w:rsid w:val="00E736F7"/>
    <w:rsid w:val="00E7713B"/>
    <w:rsid w:val="00E9096C"/>
    <w:rsid w:val="00EC1CAF"/>
    <w:rsid w:val="00ED4210"/>
    <w:rsid w:val="00F066D4"/>
    <w:rsid w:val="00F20E1F"/>
    <w:rsid w:val="00F30DFC"/>
    <w:rsid w:val="00F3368B"/>
    <w:rsid w:val="00F3528E"/>
    <w:rsid w:val="00F64187"/>
    <w:rsid w:val="00F675E0"/>
    <w:rsid w:val="00F70877"/>
    <w:rsid w:val="00F9022E"/>
    <w:rsid w:val="00FA3880"/>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uiPriority w:val="99"/>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34"/>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34"/>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link w:val="afe"/>
    <w:uiPriority w:val="1"/>
    <w:qFormat/>
    <w:rsid w:val="00370268"/>
    <w:rPr>
      <w:szCs w:val="32"/>
    </w:rPr>
  </w:style>
  <w:style w:type="paragraph" w:styleId="aff">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f"/>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0">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0"/>
    <w:uiPriority w:val="99"/>
    <w:semiHidden/>
    <w:locked/>
    <w:rsid w:val="00F3528E"/>
    <w:rPr>
      <w:rFonts w:cs="Times New Roman"/>
      <w:color w:val="00000A"/>
      <w:sz w:val="18"/>
      <w:lang w:eastAsia="zh-CN"/>
    </w:rPr>
  </w:style>
  <w:style w:type="paragraph" w:styleId="aff1">
    <w:name w:val="annotation subject"/>
    <w:basedOn w:val="aff0"/>
    <w:link w:val="15"/>
    <w:uiPriority w:val="99"/>
    <w:semiHidden/>
    <w:rsid w:val="00F3528E"/>
    <w:rPr>
      <w:b/>
    </w:rPr>
  </w:style>
  <w:style w:type="character" w:customStyle="1" w:styleId="15">
    <w:name w:val="Тема примечания Знак1"/>
    <w:basedOn w:val="14"/>
    <w:link w:val="aff1"/>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2">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3">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3"/>
    <w:uiPriority w:val="99"/>
    <w:semiHidden/>
    <w:locked/>
    <w:rsid w:val="00F3528E"/>
    <w:rPr>
      <w:rFonts w:cs="Times New Roman"/>
      <w:color w:val="00000A"/>
      <w:sz w:val="21"/>
    </w:rPr>
  </w:style>
  <w:style w:type="paragraph" w:styleId="aff4">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4"/>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5">
    <w:name w:val="Body Text"/>
    <w:basedOn w:val="a"/>
    <w:link w:val="aff6"/>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6">
    <w:name w:val="Основной текст Знак"/>
    <w:link w:val="aff5"/>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7">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8">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9">
    <w:name w:val="Subtitle"/>
    <w:basedOn w:val="a"/>
    <w:next w:val="a"/>
    <w:link w:val="affa"/>
    <w:uiPriority w:val="99"/>
    <w:qFormat/>
    <w:rsid w:val="00370268"/>
    <w:pPr>
      <w:spacing w:after="60"/>
      <w:jc w:val="center"/>
      <w:outlineLvl w:val="1"/>
    </w:pPr>
    <w:rPr>
      <w:rFonts w:ascii="Cambria" w:hAnsi="Cambria"/>
      <w:lang w:eastAsia="ru-RU"/>
    </w:rPr>
  </w:style>
  <w:style w:type="character" w:customStyle="1" w:styleId="affa">
    <w:name w:val="Подзаголовок Знак"/>
    <w:basedOn w:val="a0"/>
    <w:link w:val="aff9"/>
    <w:uiPriority w:val="99"/>
    <w:locked/>
    <w:rsid w:val="00370268"/>
    <w:rPr>
      <w:rFonts w:ascii="Cambria" w:hAnsi="Cambria" w:cs="Times New Roman"/>
      <w:sz w:val="24"/>
    </w:rPr>
  </w:style>
  <w:style w:type="table" w:customStyle="1" w:styleId="affb">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c">
    <w:name w:val="Strong"/>
    <w:basedOn w:val="a0"/>
    <w:uiPriority w:val="99"/>
    <w:qFormat/>
    <w:locked/>
    <w:rsid w:val="00370268"/>
    <w:rPr>
      <w:rFonts w:cs="Times New Roman"/>
      <w:b/>
    </w:rPr>
  </w:style>
  <w:style w:type="character" w:styleId="affd">
    <w:name w:val="Emphasis"/>
    <w:basedOn w:val="a0"/>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e">
    <w:name w:val="Intense Quote"/>
    <w:basedOn w:val="a"/>
    <w:next w:val="a"/>
    <w:link w:val="afff"/>
    <w:uiPriority w:val="99"/>
    <w:qFormat/>
    <w:rsid w:val="00370268"/>
    <w:pPr>
      <w:ind w:left="720" w:right="720"/>
    </w:pPr>
    <w:rPr>
      <w:b/>
      <w:i/>
      <w:szCs w:val="20"/>
      <w:lang w:eastAsia="ru-RU"/>
    </w:rPr>
  </w:style>
  <w:style w:type="character" w:customStyle="1" w:styleId="afff">
    <w:name w:val="Выделенная цитата Знак"/>
    <w:basedOn w:val="a0"/>
    <w:link w:val="affe"/>
    <w:uiPriority w:val="99"/>
    <w:locked/>
    <w:rsid w:val="00370268"/>
    <w:rPr>
      <w:rFonts w:cs="Times New Roman"/>
      <w:b/>
      <w:i/>
      <w:sz w:val="24"/>
    </w:rPr>
  </w:style>
  <w:style w:type="character" w:styleId="afff0">
    <w:name w:val="Subtle Emphasis"/>
    <w:basedOn w:val="a0"/>
    <w:uiPriority w:val="99"/>
    <w:qFormat/>
    <w:rsid w:val="00370268"/>
    <w:rPr>
      <w:rFonts w:cs="Times New Roman"/>
      <w:i/>
      <w:color w:val="5A5A5A"/>
    </w:rPr>
  </w:style>
  <w:style w:type="character" w:styleId="afff1">
    <w:name w:val="Intense Emphasis"/>
    <w:basedOn w:val="a0"/>
    <w:uiPriority w:val="99"/>
    <w:qFormat/>
    <w:rsid w:val="00370268"/>
    <w:rPr>
      <w:rFonts w:cs="Times New Roman"/>
      <w:b/>
      <w:i/>
      <w:sz w:val="24"/>
      <w:u w:val="single"/>
    </w:rPr>
  </w:style>
  <w:style w:type="character" w:styleId="afff2">
    <w:name w:val="Subtle Reference"/>
    <w:basedOn w:val="a0"/>
    <w:uiPriority w:val="99"/>
    <w:qFormat/>
    <w:rsid w:val="00370268"/>
    <w:rPr>
      <w:rFonts w:cs="Times New Roman"/>
      <w:sz w:val="24"/>
      <w:u w:val="single"/>
    </w:rPr>
  </w:style>
  <w:style w:type="character" w:styleId="afff3">
    <w:name w:val="Intense Reference"/>
    <w:basedOn w:val="a0"/>
    <w:uiPriority w:val="99"/>
    <w:qFormat/>
    <w:rsid w:val="00370268"/>
    <w:rPr>
      <w:rFonts w:cs="Times New Roman"/>
      <w:b/>
      <w:sz w:val="24"/>
      <w:u w:val="single"/>
    </w:rPr>
  </w:style>
  <w:style w:type="character" w:styleId="afff4">
    <w:name w:val="Book Title"/>
    <w:basedOn w:val="a0"/>
    <w:uiPriority w:val="99"/>
    <w:qFormat/>
    <w:rsid w:val="00370268"/>
    <w:rPr>
      <w:rFonts w:ascii="Cambria" w:hAnsi="Cambria" w:cs="Times New Roman"/>
      <w:b/>
      <w:i/>
      <w:sz w:val="24"/>
    </w:rPr>
  </w:style>
  <w:style w:type="paragraph" w:styleId="afff5">
    <w:name w:val="TOC Heading"/>
    <w:basedOn w:val="1"/>
    <w:next w:val="a"/>
    <w:uiPriority w:val="99"/>
    <w:qFormat/>
    <w:rsid w:val="00370268"/>
    <w:pPr>
      <w:outlineLvl w:val="9"/>
    </w:pPr>
  </w:style>
  <w:style w:type="character" w:customStyle="1" w:styleId="afe">
    <w:name w:val="Без интервала Знак"/>
    <w:link w:val="afd"/>
    <w:uiPriority w:val="1"/>
    <w:rsid w:val="000E566D"/>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8945</Words>
  <Characters>50988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115</cp:revision>
  <dcterms:created xsi:type="dcterms:W3CDTF">2017-02-01T12:28:00Z</dcterms:created>
  <dcterms:modified xsi:type="dcterms:W3CDTF">2022-11-21T16:05:00Z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