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77777777" w:rsidR="006E311F" w:rsidRPr="008F1F28"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42C35524"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 xml:space="preserve">Код ДК 021:2015: </w:t>
      </w:r>
      <w:r w:rsidR="0019108E">
        <w:rPr>
          <w:rFonts w:ascii="Times New Roman" w:hAnsi="Times New Roman" w:cs="Times New Roman"/>
          <w:b/>
          <w:i/>
          <w:sz w:val="24"/>
          <w:szCs w:val="24"/>
          <w:lang w:val="uk-UA"/>
        </w:rPr>
        <w:t>3412</w:t>
      </w:r>
      <w:r w:rsidRPr="003C4CD3">
        <w:rPr>
          <w:rFonts w:ascii="Times New Roman" w:hAnsi="Times New Roman" w:cs="Times New Roman"/>
          <w:b/>
          <w:i/>
          <w:sz w:val="24"/>
          <w:szCs w:val="24"/>
          <w:lang w:val="uk-UA"/>
        </w:rPr>
        <w:t>0000-</w:t>
      </w:r>
      <w:r w:rsidR="0019108E">
        <w:rPr>
          <w:rFonts w:ascii="Times New Roman" w:hAnsi="Times New Roman" w:cs="Times New Roman"/>
          <w:b/>
          <w:i/>
          <w:sz w:val="24"/>
          <w:szCs w:val="24"/>
          <w:lang w:val="uk-UA"/>
        </w:rPr>
        <w:t>0</w:t>
      </w:r>
      <w:r w:rsidRPr="003C4CD3">
        <w:rPr>
          <w:rFonts w:ascii="Times New Roman" w:hAnsi="Times New Roman" w:cs="Times New Roman"/>
          <w:b/>
          <w:i/>
          <w:sz w:val="24"/>
          <w:szCs w:val="24"/>
          <w:lang w:val="uk-UA"/>
        </w:rPr>
        <w:t xml:space="preserve"> – </w:t>
      </w:r>
      <w:proofErr w:type="spellStart"/>
      <w:r w:rsidR="0019108E">
        <w:rPr>
          <w:rFonts w:ascii="Times New Roman" w:hAnsi="Times New Roman" w:cs="Times New Roman"/>
          <w:b/>
          <w:i/>
          <w:sz w:val="24"/>
          <w:szCs w:val="24"/>
          <w:lang w:val="uk-UA"/>
        </w:rPr>
        <w:t>Мототранспортні</w:t>
      </w:r>
      <w:proofErr w:type="spellEnd"/>
      <w:r w:rsidR="0019108E">
        <w:rPr>
          <w:rFonts w:ascii="Times New Roman" w:hAnsi="Times New Roman" w:cs="Times New Roman"/>
          <w:b/>
          <w:i/>
          <w:sz w:val="24"/>
          <w:szCs w:val="24"/>
          <w:lang w:val="uk-UA"/>
        </w:rPr>
        <w:t xml:space="preserve"> засоби для перевезення 10 і більше осіб</w:t>
      </w:r>
    </w:p>
    <w:p w14:paraId="52EA6F23" w14:textId="63D4B8BA"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19108E" w:rsidRPr="0019108E">
        <w:rPr>
          <w:rFonts w:ascii="Times New Roman" w:hAnsi="Times New Roman" w:cs="Times New Roman"/>
          <w:b/>
          <w:i/>
          <w:sz w:val="24"/>
          <w:szCs w:val="24"/>
          <w:lang w:val="uk-UA"/>
        </w:rPr>
        <w:t>Придбання автобусу для надання ритуальних послуг</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через систему електронних </w:t>
      </w:r>
      <w:proofErr w:type="spellStart"/>
      <w:r w:rsidRPr="008F1F28">
        <w:rPr>
          <w:rFonts w:ascii="Times New Roman" w:hAnsi="Times New Roman" w:cs="Times New Roman"/>
          <w:b/>
          <w:i/>
          <w:sz w:val="24"/>
          <w:szCs w:val="24"/>
          <w:lang w:val="uk-UA"/>
        </w:rPr>
        <w:t>закупівель</w:t>
      </w:r>
      <w:proofErr w:type="spellEnd"/>
      <w:r w:rsidR="00CD5BD8">
        <w:rPr>
          <w:rFonts w:ascii="Times New Roman" w:hAnsi="Times New Roman" w:cs="Times New Roman"/>
          <w:b/>
          <w:i/>
          <w:sz w:val="24"/>
          <w:szCs w:val="24"/>
          <w:lang w:val="uk-UA"/>
        </w:rPr>
        <w:t>*</w:t>
      </w:r>
    </w:p>
    <w:p w14:paraId="1FDE7189" w14:textId="77777777" w:rsidR="00CD5BD8" w:rsidRDefault="00CD5BD8" w:rsidP="00CD5BD8">
      <w:pPr>
        <w:spacing w:after="0"/>
        <w:rPr>
          <w:rFonts w:ascii="Times New Roman" w:hAnsi="Times New Roman" w:cs="Times New Roman"/>
          <w:i/>
          <w:sz w:val="24"/>
          <w:szCs w:val="24"/>
          <w:lang w:val="uk-UA"/>
        </w:rPr>
      </w:pPr>
    </w:p>
    <w:p w14:paraId="33B657AE" w14:textId="77777777" w:rsid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754E8FEA" w14:textId="5891D5A9" w:rsidR="00CD5BD8" w:rsidRP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sidR="00235AE3">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003C4CD3">
        <w:rPr>
          <w:rFonts w:ascii="Times New Roman" w:hAnsi="Times New Roman" w:cs="Times New Roman"/>
          <w:i/>
          <w:sz w:val="24"/>
          <w:szCs w:val="24"/>
          <w:lang w:val="uk-UA"/>
        </w:rPr>
        <w:t xml:space="preserve"> </w:t>
      </w:r>
      <w:r w:rsidR="003C4CD3" w:rsidRPr="003C4CD3">
        <w:rPr>
          <w:rFonts w:ascii="Times New Roman" w:hAnsi="Times New Roman" w:cs="Times New Roman"/>
          <w:i/>
          <w:sz w:val="24"/>
          <w:szCs w:val="24"/>
          <w:lang w:val="uk-UA"/>
        </w:rPr>
        <w:t xml:space="preserve">Відповідно до п. 3—7 Розділу Х «Прикінцеві та перехідні положення» Закону 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 № 2526-IX від 16.08.2022). Станом на момент оприлюднення закупівлі, питання здійснення оборонних та публічних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003C4CD3" w:rsidRPr="003C4CD3">
        <w:rPr>
          <w:rFonts w:ascii="Times New Roman" w:hAnsi="Times New Roman" w:cs="Times New Roman"/>
          <w:i/>
          <w:sz w:val="24"/>
          <w:szCs w:val="24"/>
          <w:lang w:val="uk-UA"/>
        </w:rPr>
        <w:t>абз</w:t>
      </w:r>
      <w:proofErr w:type="spellEnd"/>
      <w:r w:rsidR="003C4CD3" w:rsidRPr="003C4CD3">
        <w:rPr>
          <w:rFonts w:ascii="Times New Roman" w:hAnsi="Times New Roman" w:cs="Times New Roman"/>
          <w:i/>
          <w:sz w:val="24"/>
          <w:szCs w:val="24"/>
          <w:lang w:val="uk-UA"/>
        </w:rPr>
        <w:t xml:space="preserve">. 3 </w:t>
      </w:r>
      <w:proofErr w:type="spellStart"/>
      <w:r w:rsidR="003C4CD3" w:rsidRPr="003C4CD3">
        <w:rPr>
          <w:rFonts w:ascii="Times New Roman" w:hAnsi="Times New Roman" w:cs="Times New Roman"/>
          <w:i/>
          <w:sz w:val="24"/>
          <w:szCs w:val="24"/>
          <w:lang w:val="uk-UA"/>
        </w:rPr>
        <w:t>пп</w:t>
      </w:r>
      <w:proofErr w:type="spellEnd"/>
      <w:r w:rsidR="003C4CD3" w:rsidRPr="003C4CD3">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встановленого Законом України “Про публічні закупівлі”</w:t>
      </w:r>
      <w:r w:rsidR="00565B20">
        <w:rPr>
          <w:rFonts w:ascii="Times New Roman" w:hAnsi="Times New Roman" w:cs="Times New Roman"/>
          <w:i/>
          <w:sz w:val="24"/>
          <w:szCs w:val="24"/>
          <w:lang w:val="uk-UA"/>
        </w:rPr>
        <w:t>.</w:t>
      </w:r>
    </w:p>
    <w:p w14:paraId="61F3FED0" w14:textId="77777777" w:rsidR="00D05AF7" w:rsidRPr="00CD5BD8" w:rsidRDefault="00CD5BD8" w:rsidP="00CD5BD8">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688366AC" w14:textId="55B3CD4E" w:rsidR="00D05AF7" w:rsidRPr="008F1F28" w:rsidRDefault="00D05AF7" w:rsidP="00334A27">
      <w:pPr>
        <w:pStyle w:val="a4"/>
        <w:numPr>
          <w:ilvl w:val="0"/>
          <w:numId w:val="1"/>
        </w:numPr>
        <w:spacing w:after="0"/>
        <w:ind w:left="567"/>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8F1F28">
        <w:rPr>
          <w:rFonts w:ascii="Times New Roman" w:hAnsi="Times New Roman" w:cs="Times New Roman"/>
          <w:b/>
          <w:i/>
          <w:sz w:val="24"/>
          <w:szCs w:val="24"/>
          <w:lang w:val="uk-UA"/>
        </w:rPr>
        <w:t xml:space="preserve">: </w:t>
      </w:r>
      <w:r w:rsidR="00235AE3" w:rsidRPr="00235AE3">
        <w:rPr>
          <w:rFonts w:ascii="Times New Roman" w:hAnsi="Times New Roman" w:cs="Times New Roman"/>
          <w:sz w:val="24"/>
          <w:szCs w:val="24"/>
          <w:lang w:val="uk-UA"/>
        </w:rPr>
        <w:t>Комунальне підприємство «Комбінат комунальних підприємств» Черкаської міської ради</w:t>
      </w:r>
      <w:r w:rsidR="008F1F28">
        <w:rPr>
          <w:rFonts w:ascii="Times New Roman" w:hAnsi="Times New Roman" w:cs="Times New Roman"/>
          <w:sz w:val="24"/>
          <w:szCs w:val="24"/>
          <w:lang w:val="uk-UA"/>
        </w:rPr>
        <w:t xml:space="preserve">, </w:t>
      </w:r>
      <w:r w:rsidR="00235AE3" w:rsidRPr="00235AE3">
        <w:rPr>
          <w:rFonts w:ascii="Times New Roman" w:hAnsi="Times New Roman" w:cs="Times New Roman"/>
          <w:sz w:val="24"/>
          <w:szCs w:val="24"/>
          <w:lang w:val="uk-UA"/>
        </w:rPr>
        <w:t xml:space="preserve">18003, м. Черкаси, вул. </w:t>
      </w:r>
      <w:proofErr w:type="spellStart"/>
      <w:r w:rsidR="00235AE3" w:rsidRPr="00235AE3">
        <w:rPr>
          <w:rFonts w:ascii="Times New Roman" w:hAnsi="Times New Roman" w:cs="Times New Roman"/>
          <w:sz w:val="24"/>
          <w:szCs w:val="24"/>
          <w:lang w:val="uk-UA"/>
        </w:rPr>
        <w:t>Кривалівська</w:t>
      </w:r>
      <w:proofErr w:type="spellEnd"/>
      <w:r w:rsidR="00235AE3" w:rsidRPr="00235AE3">
        <w:rPr>
          <w:rFonts w:ascii="Times New Roman" w:hAnsi="Times New Roman" w:cs="Times New Roman"/>
          <w:sz w:val="24"/>
          <w:szCs w:val="24"/>
          <w:lang w:val="uk-UA"/>
        </w:rPr>
        <w:t>, 122</w:t>
      </w:r>
      <w:r w:rsidR="00AB4528">
        <w:rPr>
          <w:rFonts w:ascii="Times New Roman" w:hAnsi="Times New Roman" w:cs="Times New Roman"/>
          <w:sz w:val="24"/>
          <w:szCs w:val="24"/>
          <w:lang w:val="uk-UA"/>
        </w:rPr>
        <w:t xml:space="preserve">, </w:t>
      </w:r>
      <w:r w:rsidR="008F1F28">
        <w:rPr>
          <w:rFonts w:ascii="Times New Roman" w:hAnsi="Times New Roman" w:cs="Times New Roman"/>
          <w:sz w:val="24"/>
          <w:szCs w:val="24"/>
          <w:lang w:val="uk-UA"/>
        </w:rPr>
        <w:t>код за ЕДРПОУ</w:t>
      </w:r>
      <w:r w:rsidR="00AB4528">
        <w:rPr>
          <w:rFonts w:ascii="Times New Roman" w:hAnsi="Times New Roman" w:cs="Times New Roman"/>
          <w:sz w:val="24"/>
          <w:szCs w:val="24"/>
          <w:lang w:val="uk-UA"/>
        </w:rPr>
        <w:t xml:space="preserve"> </w:t>
      </w:r>
      <w:r w:rsidR="00235AE3" w:rsidRPr="00235AE3">
        <w:rPr>
          <w:rFonts w:ascii="Times New Roman" w:hAnsi="Times New Roman" w:cs="Times New Roman"/>
          <w:sz w:val="24"/>
          <w:szCs w:val="24"/>
          <w:lang w:val="uk-UA"/>
        </w:rPr>
        <w:t>03357004</w:t>
      </w:r>
      <w:r w:rsidR="008F1F28">
        <w:rPr>
          <w:rFonts w:ascii="Times New Roman" w:hAnsi="Times New Roman" w:cs="Times New Roman"/>
          <w:sz w:val="24"/>
          <w:szCs w:val="24"/>
          <w:lang w:val="uk-UA"/>
        </w:rPr>
        <w:t>, орган місцевого самоврядування ( категорія замовника – відповідно до ч. 1 ст. 2 ЗУ «Про публічні закупівлі»)</w:t>
      </w:r>
    </w:p>
    <w:p w14:paraId="6AAE9064" w14:textId="70EF8DDC" w:rsidR="0019108E" w:rsidRPr="0019108E" w:rsidRDefault="008F1F28" w:rsidP="00334A27">
      <w:pPr>
        <w:pStyle w:val="a4"/>
        <w:numPr>
          <w:ilvl w:val="0"/>
          <w:numId w:val="1"/>
        </w:numPr>
        <w:spacing w:after="0"/>
        <w:rPr>
          <w:rFonts w:ascii="Times New Roman" w:hAnsi="Times New Roman" w:cs="Times New Roman"/>
          <w:sz w:val="24"/>
          <w:szCs w:val="24"/>
          <w:lang w:val="uk-UA"/>
        </w:rPr>
      </w:pPr>
      <w:r w:rsidRPr="003C4CD3">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9108E" w:rsidRPr="0019108E">
        <w:rPr>
          <w:rFonts w:ascii="Times New Roman" w:hAnsi="Times New Roman" w:cs="Times New Roman"/>
          <w:sz w:val="24"/>
          <w:szCs w:val="24"/>
          <w:lang w:val="uk-UA"/>
        </w:rPr>
        <w:t xml:space="preserve">Код ДК 021:2015: 34120000-0 – </w:t>
      </w:r>
      <w:proofErr w:type="spellStart"/>
      <w:r w:rsidR="0019108E" w:rsidRPr="0019108E">
        <w:rPr>
          <w:rFonts w:ascii="Times New Roman" w:hAnsi="Times New Roman" w:cs="Times New Roman"/>
          <w:sz w:val="24"/>
          <w:szCs w:val="24"/>
          <w:lang w:val="uk-UA"/>
        </w:rPr>
        <w:t>Мототранспортні</w:t>
      </w:r>
      <w:proofErr w:type="spellEnd"/>
      <w:r w:rsidR="0019108E" w:rsidRPr="0019108E">
        <w:rPr>
          <w:rFonts w:ascii="Times New Roman" w:hAnsi="Times New Roman" w:cs="Times New Roman"/>
          <w:sz w:val="24"/>
          <w:szCs w:val="24"/>
          <w:lang w:val="uk-UA"/>
        </w:rPr>
        <w:t xml:space="preserve"> засоби для перевезення 10 і більше осіб</w:t>
      </w:r>
      <w:r w:rsidR="0019108E">
        <w:rPr>
          <w:rFonts w:ascii="Times New Roman" w:hAnsi="Times New Roman" w:cs="Times New Roman"/>
          <w:sz w:val="24"/>
          <w:szCs w:val="24"/>
          <w:lang w:val="uk-UA"/>
        </w:rPr>
        <w:t xml:space="preserve"> </w:t>
      </w:r>
      <w:r w:rsidR="0019108E" w:rsidRPr="0019108E">
        <w:rPr>
          <w:rFonts w:ascii="Times New Roman" w:hAnsi="Times New Roman" w:cs="Times New Roman"/>
          <w:sz w:val="24"/>
          <w:szCs w:val="24"/>
          <w:lang w:val="uk-UA"/>
        </w:rPr>
        <w:t>(Придбання автобусу для надання ритуальних послуг)</w:t>
      </w:r>
    </w:p>
    <w:p w14:paraId="62B1894E" w14:textId="73219719" w:rsidR="008F1F28" w:rsidRPr="003C4CD3" w:rsidRDefault="008F1F28" w:rsidP="00334A27">
      <w:pPr>
        <w:pStyle w:val="a4"/>
        <w:numPr>
          <w:ilvl w:val="0"/>
          <w:numId w:val="1"/>
        </w:numPr>
        <w:spacing w:after="0"/>
        <w:rPr>
          <w:rFonts w:ascii="Times New Roman" w:hAnsi="Times New Roman" w:cs="Times New Roman"/>
          <w:sz w:val="24"/>
          <w:szCs w:val="24"/>
          <w:lang w:val="uk-UA"/>
        </w:rPr>
      </w:pPr>
      <w:r w:rsidRPr="003C4CD3">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3C4CD3">
        <w:rPr>
          <w:rFonts w:ascii="Times New Roman" w:hAnsi="Times New Roman" w:cs="Times New Roman"/>
          <w:sz w:val="24"/>
          <w:szCs w:val="24"/>
          <w:lang w:val="uk-UA"/>
        </w:rPr>
        <w:t>відповідно до Додатку 1 до оголошення (подається окремим файлом)</w:t>
      </w:r>
    </w:p>
    <w:p w14:paraId="4FED4DAD" w14:textId="7FB6BFB4"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вул. </w:t>
      </w:r>
      <w:proofErr w:type="spellStart"/>
      <w:r w:rsidR="0019108E" w:rsidRPr="0019108E">
        <w:rPr>
          <w:rFonts w:ascii="Times New Roman" w:hAnsi="Times New Roman" w:cs="Times New Roman"/>
          <w:sz w:val="24"/>
          <w:szCs w:val="24"/>
          <w:lang w:val="uk-UA"/>
        </w:rPr>
        <w:t>Кривалівська</w:t>
      </w:r>
      <w:proofErr w:type="spellEnd"/>
      <w:r w:rsidR="0019108E" w:rsidRPr="0019108E">
        <w:rPr>
          <w:rFonts w:ascii="Times New Roman" w:hAnsi="Times New Roman" w:cs="Times New Roman"/>
          <w:sz w:val="24"/>
          <w:szCs w:val="24"/>
          <w:lang w:val="uk-UA"/>
        </w:rPr>
        <w:t>, 122</w:t>
      </w:r>
    </w:p>
    <w:p w14:paraId="5DC9C59B" w14:textId="77777777" w:rsidR="003C0AF1" w:rsidRP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 xml:space="preserve"> 2022 року. Термін початку </w:t>
      </w:r>
      <w:r w:rsidR="00AB199A">
        <w:rPr>
          <w:rFonts w:ascii="Times New Roman" w:hAnsi="Times New Roman" w:cs="Times New Roman"/>
          <w:sz w:val="24"/>
          <w:szCs w:val="24"/>
          <w:lang w:val="uk-UA"/>
        </w:rPr>
        <w:t>постачання товару</w:t>
      </w:r>
      <w:r w:rsidR="003C0AF1"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584801" w:rsidRPr="00A61BBC">
        <w:rPr>
          <w:rFonts w:ascii="Times New Roman" w:hAnsi="Times New Roman" w:cs="Times New Roman"/>
          <w:sz w:val="24"/>
          <w:szCs w:val="24"/>
          <w:lang w:val="uk-UA"/>
        </w:rPr>
        <w:t xml:space="preserve">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w:t>
      </w:r>
      <w:r w:rsidR="00A4359D" w:rsidRPr="00A61BBC">
        <w:rPr>
          <w:rFonts w:ascii="Times New Roman" w:hAnsi="Times New Roman" w:cs="Times New Roman"/>
          <w:sz w:val="24"/>
          <w:szCs w:val="24"/>
          <w:lang w:val="uk-UA"/>
        </w:rPr>
        <w:t xml:space="preserve">Указу Президента України «Про продовження строку дії воєнного стану в Україні» від  17.08.2022 № 573/2022 </w:t>
      </w:r>
      <w:r w:rsidR="00584801" w:rsidRPr="00A61BBC">
        <w:rPr>
          <w:rFonts w:ascii="Times New Roman" w:hAnsi="Times New Roman" w:cs="Times New Roman"/>
          <w:sz w:val="24"/>
          <w:szCs w:val="24"/>
          <w:lang w:val="uk-UA"/>
        </w:rPr>
        <w:t>або продовження воєнного стану на под</w:t>
      </w:r>
      <w:r w:rsidR="00A4359D" w:rsidRPr="00A61BBC">
        <w:rPr>
          <w:rFonts w:ascii="Times New Roman" w:hAnsi="Times New Roman" w:cs="Times New Roman"/>
          <w:sz w:val="24"/>
          <w:szCs w:val="24"/>
          <w:lang w:val="uk-UA"/>
        </w:rPr>
        <w:t>а</w:t>
      </w:r>
      <w:r w:rsidR="00584801" w:rsidRPr="00A61BBC">
        <w:rPr>
          <w:rFonts w:ascii="Times New Roman" w:hAnsi="Times New Roman" w:cs="Times New Roman"/>
          <w:sz w:val="24"/>
          <w:szCs w:val="24"/>
          <w:lang w:val="uk-UA"/>
        </w:rPr>
        <w:t xml:space="preserve">льший термін, термін дії договору може бути </w:t>
      </w:r>
      <w:proofErr w:type="spellStart"/>
      <w:r w:rsidR="00584801" w:rsidRPr="00A61BBC">
        <w:rPr>
          <w:rFonts w:ascii="Times New Roman" w:hAnsi="Times New Roman" w:cs="Times New Roman"/>
          <w:sz w:val="24"/>
          <w:szCs w:val="24"/>
          <w:lang w:val="uk-UA"/>
        </w:rPr>
        <w:t>переглянуто</w:t>
      </w:r>
      <w:proofErr w:type="spellEnd"/>
      <w:r w:rsidR="00584801" w:rsidRPr="00A61BBC">
        <w:rPr>
          <w:rFonts w:ascii="Times New Roman" w:hAnsi="Times New Roman" w:cs="Times New Roman"/>
          <w:sz w:val="24"/>
          <w:szCs w:val="24"/>
          <w:lang w:val="uk-UA"/>
        </w:rPr>
        <w:t>. У частині оплати договір діє до повного виконання сторонами узятих на себе зобов’язань за цим Договором</w:t>
      </w:r>
      <w:r w:rsidR="00A4359D" w:rsidRPr="00A61BBC">
        <w:rPr>
          <w:rFonts w:ascii="Times New Roman" w:hAnsi="Times New Roman" w:cs="Times New Roman"/>
          <w:sz w:val="24"/>
          <w:szCs w:val="24"/>
          <w:lang w:val="uk-UA"/>
        </w:rPr>
        <w:t>. 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531B9944" w:rsidR="00190D2B" w:rsidRDefault="008F1F28" w:rsidP="00334A27">
      <w:pPr>
        <w:pStyle w:val="a4"/>
        <w:numPr>
          <w:ilvl w:val="0"/>
          <w:numId w:val="1"/>
        </w:numPr>
        <w:spacing w:after="0"/>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190D2B" w:rsidRPr="00190D2B">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26C68261"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r w:rsidR="00190D2B">
        <w:rPr>
          <w:rFonts w:ascii="Times New Roman" w:hAnsi="Times New Roman" w:cs="Times New Roman"/>
          <w:sz w:val="24"/>
          <w:szCs w:val="24"/>
          <w:lang w:val="uk-UA"/>
        </w:rPr>
        <w:t>1 760 000</w:t>
      </w:r>
      <w:r w:rsidR="00AC51AD" w:rsidRPr="0002403B">
        <w:rPr>
          <w:rFonts w:ascii="Times New Roman" w:hAnsi="Times New Roman" w:cs="Times New Roman"/>
          <w:sz w:val="24"/>
          <w:szCs w:val="24"/>
          <w:lang w:val="uk-UA"/>
        </w:rPr>
        <w:t xml:space="preserve"> </w:t>
      </w:r>
      <w:r w:rsidRPr="0002403B">
        <w:rPr>
          <w:rFonts w:ascii="Times New Roman" w:hAnsi="Times New Roman" w:cs="Times New Roman"/>
          <w:sz w:val="24"/>
          <w:szCs w:val="24"/>
          <w:lang w:val="uk-UA"/>
        </w:rPr>
        <w:t xml:space="preserve">грн. </w:t>
      </w:r>
      <w:r w:rsidR="00A4359D" w:rsidRPr="0002403B">
        <w:rPr>
          <w:rFonts w:ascii="Times New Roman" w:hAnsi="Times New Roman" w:cs="Times New Roman"/>
          <w:sz w:val="24"/>
          <w:szCs w:val="24"/>
          <w:lang w:val="uk-UA"/>
        </w:rPr>
        <w:t>00</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632B87A6"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 (не менше трьох робочих днів)</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3 робочі дні</w:t>
      </w:r>
      <w:r w:rsidR="00C83B7A">
        <w:rPr>
          <w:rFonts w:ascii="Times New Roman" w:hAnsi="Times New Roman" w:cs="Times New Roman"/>
          <w:sz w:val="24"/>
          <w:szCs w:val="24"/>
          <w:lang w:val="uk-UA"/>
        </w:rPr>
        <w:t xml:space="preserve"> </w:t>
      </w:r>
      <w:r w:rsidR="00190D2B">
        <w:rPr>
          <w:rFonts w:ascii="Times New Roman" w:hAnsi="Times New Roman" w:cs="Times New Roman"/>
          <w:sz w:val="24"/>
          <w:szCs w:val="24"/>
          <w:lang w:val="uk-UA"/>
        </w:rPr>
        <w:t>0</w:t>
      </w:r>
      <w:r w:rsidR="00F851BA">
        <w:rPr>
          <w:rFonts w:ascii="Times New Roman" w:hAnsi="Times New Roman" w:cs="Times New Roman"/>
          <w:sz w:val="24"/>
          <w:szCs w:val="24"/>
          <w:lang w:val="uk-UA"/>
        </w:rPr>
        <w:t>5</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4F06625B"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 xml:space="preserve">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1D212C">
        <w:rPr>
          <w:rFonts w:ascii="Times New Roman" w:hAnsi="Times New Roman" w:cs="Times New Roman"/>
          <w:b/>
          <w:i/>
          <w:sz w:val="24"/>
          <w:szCs w:val="24"/>
          <w:lang w:val="uk-UA"/>
        </w:rPr>
        <w:t>закупівел</w:t>
      </w:r>
      <w:proofErr w:type="spellEnd"/>
      <w:r w:rsidR="00BE6095">
        <w:rPr>
          <w:rFonts w:ascii="Times New Roman" w:hAnsi="Times New Roman" w:cs="Times New Roman"/>
          <w:b/>
          <w:i/>
          <w:sz w:val="24"/>
          <w:szCs w:val="24"/>
          <w:lang w:val="uk-UA"/>
        </w:rPr>
        <w:t xml:space="preserve"> </w:t>
      </w:r>
      <w:r w:rsidRPr="001D212C">
        <w:rPr>
          <w:rFonts w:ascii="Times New Roman" w:hAnsi="Times New Roman" w:cs="Times New Roman"/>
          <w:b/>
          <w:i/>
          <w:sz w:val="24"/>
          <w:szCs w:val="24"/>
          <w:lang w:val="uk-UA"/>
        </w:rPr>
        <w:t>)</w:t>
      </w:r>
      <w:r w:rsidR="00BE6095">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F851BA">
        <w:rPr>
          <w:rFonts w:ascii="Times New Roman" w:hAnsi="Times New Roman" w:cs="Times New Roman"/>
          <w:sz w:val="24"/>
          <w:szCs w:val="24"/>
          <w:lang w:val="uk-UA"/>
        </w:rPr>
        <w:t>7</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334A27">
      <w:pPr>
        <w:pStyle w:val="a4"/>
        <w:numPr>
          <w:ilvl w:val="0"/>
          <w:numId w:val="1"/>
        </w:numPr>
        <w:spacing w:after="0"/>
        <w:ind w:left="567"/>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6B2122">
        <w:rPr>
          <w:rFonts w:ascii="Times New Roman" w:hAnsi="Times New Roman" w:cs="Times New Roman"/>
          <w:sz w:val="24"/>
          <w:szCs w:val="24"/>
          <w:lang w:val="uk-UA"/>
        </w:rPr>
        <w:t>закупівель</w:t>
      </w:r>
      <w:proofErr w:type="spellEnd"/>
      <w:r w:rsidR="006B2122" w:rsidRPr="006B2122">
        <w:rPr>
          <w:rFonts w:ascii="Times New Roman" w:hAnsi="Times New Roman" w:cs="Times New Roman"/>
          <w:sz w:val="24"/>
          <w:szCs w:val="24"/>
          <w:lang w:val="uk-UA"/>
        </w:rPr>
        <w:t xml:space="preserve">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D133A">
        <w:rPr>
          <w:rFonts w:ascii="Times New Roman" w:hAnsi="Times New Roman" w:cs="Times New Roman"/>
          <w:sz w:val="24"/>
          <w:szCs w:val="24"/>
          <w:lang w:val="uk-UA"/>
        </w:rPr>
        <w:t>підвантаження</w:t>
      </w:r>
      <w:proofErr w:type="spellEnd"/>
      <w:r w:rsidRPr="000D133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w:t>
      </w:r>
      <w:r w:rsidRPr="00190D2B">
        <w:rPr>
          <w:rFonts w:ascii="Times New Roman" w:hAnsi="Times New Roman" w:cs="Times New Roman"/>
          <w:sz w:val="24"/>
          <w:szCs w:val="24"/>
          <w:lang w:val="uk-UA"/>
        </w:rPr>
        <w:lastRenderedPageBreak/>
        <w:t xml:space="preserve">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01BF81C9"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AE2AB60"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цього розділу.</w:t>
      </w:r>
    </w:p>
    <w:p w14:paraId="54D553EC"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Суб’єкт персональних даних - фізична особа, персональні дані якої обробляються (містяться у складі пропозиції учасника).</w:t>
      </w:r>
    </w:p>
    <w:p w14:paraId="1701719C" w14:textId="77777777" w:rsidR="00614427" w:rsidRPr="00331CA5"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w:t>
      </w:r>
      <w:r w:rsidR="00E65ECC">
        <w:rPr>
          <w:rFonts w:ascii="Times New Roman" w:hAnsi="Times New Roman" w:cs="Times New Roman"/>
          <w:sz w:val="24"/>
          <w:szCs w:val="24"/>
          <w:lang w:val="uk-UA"/>
        </w:rPr>
        <w:t>закупівлі</w:t>
      </w:r>
      <w:r w:rsidRPr="00614427">
        <w:rPr>
          <w:rFonts w:ascii="Times New Roman" w:hAnsi="Times New Roman" w:cs="Times New Roman"/>
          <w:sz w:val="24"/>
          <w:szCs w:val="24"/>
          <w:lang w:val="uk-UA"/>
        </w:rPr>
        <w:t xml:space="preserve"> та містить посилання на дану закупівлю.</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6CF5596F"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614427">
        <w:rPr>
          <w:rFonts w:ascii="Times New Roman" w:hAnsi="Times New Roman" w:cs="Times New Roman"/>
          <w:sz w:val="24"/>
          <w:szCs w:val="24"/>
          <w:lang w:val="uk-UA"/>
        </w:rPr>
        <w:t>санкційного</w:t>
      </w:r>
      <w:proofErr w:type="spellEnd"/>
      <w:r w:rsidRPr="00614427">
        <w:rPr>
          <w:rFonts w:ascii="Times New Roman" w:hAnsi="Times New Roman" w:cs="Times New Roman"/>
          <w:sz w:val="24"/>
          <w:szCs w:val="24"/>
          <w:lang w:val="uk-UA"/>
        </w:rPr>
        <w:t xml:space="preserve">, в тому числі: </w:t>
      </w:r>
    </w:p>
    <w:p w14:paraId="1B74D968"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-Закону України "Про санкції" від 14.08.2014р. № 1644-VII; </w:t>
      </w:r>
    </w:p>
    <w:p w14:paraId="6CC53BC7"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659328B1"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-Указу Президента України від 15 травня 2017р. № 133/2017; </w:t>
      </w:r>
    </w:p>
    <w:p w14:paraId="598D019D"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-Рішення РНБО України від 28 квітня 2017 року;</w:t>
      </w:r>
    </w:p>
    <w:p w14:paraId="1183D2C8"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93A07F8"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lastRenderedPageBreak/>
        <w:t>-Постанови Кабінету Міністрів від 16.12.2015р. №1035 «Про обмеження поставок окремих товарів з тимчасово окупованої території на іншу територію України та/або з іншої території України на тимчасово окуповану територію»;</w:t>
      </w:r>
    </w:p>
    <w:p w14:paraId="1250693F" w14:textId="77777777" w:rsidR="00614427" w:rsidRP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1E2598C" w14:textId="77777777" w:rsidR="00614427" w:rsidRDefault="00614427" w:rsidP="00614427">
      <w:pPr>
        <w:pStyle w:val="a4"/>
        <w:widowControl w:val="0"/>
        <w:spacing w:after="0"/>
        <w:ind w:left="567" w:right="113"/>
        <w:jc w:val="both"/>
        <w:rPr>
          <w:rFonts w:ascii="Times New Roman" w:hAnsi="Times New Roman" w:cs="Times New Roman"/>
          <w:sz w:val="24"/>
          <w:szCs w:val="24"/>
          <w:lang w:val="uk-UA"/>
        </w:rPr>
      </w:pPr>
      <w:r w:rsidRPr="00614427">
        <w:rPr>
          <w:rFonts w:ascii="Times New Roman" w:hAnsi="Times New Roman" w:cs="Times New Roman"/>
          <w:sz w:val="24"/>
          <w:szCs w:val="24"/>
          <w:lang w:val="uk-UA"/>
        </w:rPr>
        <w:t xml:space="preserve">Крім того, в процесі </w:t>
      </w:r>
      <w:r w:rsidR="0002403B">
        <w:rPr>
          <w:rFonts w:ascii="Times New Roman" w:hAnsi="Times New Roman" w:cs="Times New Roman"/>
          <w:sz w:val="24"/>
          <w:szCs w:val="24"/>
          <w:lang w:val="uk-UA"/>
        </w:rPr>
        <w:t>поставки товару</w:t>
      </w:r>
      <w:r w:rsidRPr="00614427">
        <w:rPr>
          <w:rFonts w:ascii="Times New Roman" w:hAnsi="Times New Roman" w:cs="Times New Roman"/>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з метою подання </w:t>
      </w:r>
      <w:r w:rsidRPr="000D133A">
        <w:rPr>
          <w:rFonts w:ascii="Times New Roman" w:hAnsi="Times New Roman" w:cs="Times New Roman"/>
          <w:sz w:val="24"/>
          <w:szCs w:val="24"/>
          <w:lang w:val="uk-UA"/>
        </w:rPr>
        <w:lastRenderedPageBreak/>
        <w:t>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w:t>
      </w:r>
      <w:proofErr w:type="spellStart"/>
      <w:r w:rsidRPr="000D133A">
        <w:rPr>
          <w:rFonts w:ascii="Times New Roman" w:hAnsi="Times New Roman" w:cs="Times New Roman"/>
          <w:sz w:val="24"/>
          <w:szCs w:val="24"/>
          <w:lang w:val="uk-UA"/>
        </w:rPr>
        <w:t>неукладення</w:t>
      </w:r>
      <w:proofErr w:type="spellEnd"/>
      <w:r w:rsidRPr="000D133A">
        <w:rPr>
          <w:rFonts w:ascii="Times New Roman" w:hAnsi="Times New Roman" w:cs="Times New Roman"/>
          <w:sz w:val="24"/>
          <w:szCs w:val="24"/>
          <w:lang w:val="uk-UA"/>
        </w:rPr>
        <w:t xml:space="preserve">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неправильне (неповне) завірення або </w:t>
      </w:r>
      <w:proofErr w:type="spellStart"/>
      <w:r w:rsidRPr="00226C13">
        <w:rPr>
          <w:rFonts w:ascii="Times New Roman" w:hAnsi="Times New Roman" w:cs="Times New Roman"/>
          <w:sz w:val="24"/>
          <w:szCs w:val="24"/>
          <w:lang w:val="uk-UA"/>
        </w:rPr>
        <w:t>незавірення</w:t>
      </w:r>
      <w:proofErr w:type="spellEnd"/>
      <w:r w:rsidRPr="00226C13">
        <w:rPr>
          <w:rFonts w:ascii="Times New Roman" w:hAnsi="Times New Roman" w:cs="Times New Roman"/>
          <w:sz w:val="24"/>
          <w:szCs w:val="24"/>
          <w:lang w:val="uk-UA"/>
        </w:rPr>
        <w:t xml:space="preserve">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226C13">
        <w:rPr>
          <w:rFonts w:ascii="Times New Roman" w:hAnsi="Times New Roman" w:cs="Times New Roman"/>
          <w:sz w:val="24"/>
          <w:szCs w:val="24"/>
          <w:lang w:val="uk-UA"/>
        </w:rPr>
        <w:t>сленгових</w:t>
      </w:r>
      <w:proofErr w:type="spellEnd"/>
      <w:r w:rsidRPr="00226C13">
        <w:rPr>
          <w:rFonts w:ascii="Times New Roman" w:hAnsi="Times New Roman" w:cs="Times New Roman"/>
          <w:sz w:val="24"/>
          <w:szCs w:val="24"/>
          <w:lang w:val="uk-UA"/>
        </w:rPr>
        <w:t xml:space="preserve">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2E098C1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14.9. </w:t>
      </w:r>
      <w:r w:rsidRPr="00E65ECC">
        <w:rPr>
          <w:rFonts w:ascii="Times New Roman" w:hAnsi="Times New Roman" w:cs="Times New Roman"/>
          <w:sz w:val="24"/>
          <w:szCs w:val="24"/>
          <w:lang w:val="uk-UA"/>
        </w:rPr>
        <w:t>Крім того Учасник у складі пропозиції надає наступні документи:</w:t>
      </w:r>
    </w:p>
    <w:p w14:paraId="3F4FCB9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lastRenderedPageBreak/>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65ECC">
        <w:rPr>
          <w:rFonts w:ascii="Times New Roman" w:hAnsi="Times New Roman" w:cs="Times New Roman"/>
          <w:sz w:val="24"/>
          <w:szCs w:val="24"/>
          <w:lang w:val="uk-UA"/>
        </w:rPr>
        <w:t>бенефіціарним</w:t>
      </w:r>
      <w:proofErr w:type="spellEnd"/>
      <w:r w:rsidRPr="00E65ECC">
        <w:rPr>
          <w:rFonts w:ascii="Times New Roman" w:hAnsi="Times New Roman" w:cs="Times New Roman"/>
          <w:sz w:val="24"/>
          <w:szCs w:val="24"/>
          <w:lang w:val="uk-UA"/>
        </w:rPr>
        <w:t xml:space="preserve"> власником (контролером), або інформація про відсутність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65ECC">
        <w:rPr>
          <w:rFonts w:ascii="Times New Roman" w:hAnsi="Times New Roman" w:cs="Times New Roman"/>
          <w:sz w:val="24"/>
          <w:szCs w:val="24"/>
          <w:lang w:val="uk-UA"/>
        </w:rPr>
        <w:t>бенефіціарного</w:t>
      </w:r>
      <w:proofErr w:type="spellEnd"/>
      <w:r w:rsidRPr="00E65ECC">
        <w:rPr>
          <w:rFonts w:ascii="Times New Roman" w:hAnsi="Times New Roman" w:cs="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65ECC">
        <w:rPr>
          <w:rFonts w:ascii="Times New Roman" w:hAnsi="Times New Roman" w:cs="Times New Roman"/>
          <w:sz w:val="24"/>
          <w:szCs w:val="24"/>
          <w:lang w:val="uk-UA"/>
        </w:rPr>
        <w:t>самозайнятою</w:t>
      </w:r>
      <w:proofErr w:type="spellEnd"/>
      <w:r w:rsidRPr="00E65ECC">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7341F7AE"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 що виконувалися Учасником раніше, за бюджетні кошти;</w:t>
      </w:r>
    </w:p>
    <w:p w14:paraId="44C7C546" w14:textId="77777777"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E65ECC">
        <w:rPr>
          <w:rFonts w:ascii="Times New Roman" w:hAnsi="Times New Roman" w:cs="Times New Roman"/>
          <w:sz w:val="24"/>
          <w:szCs w:val="24"/>
          <w:lang w:val="uk-UA"/>
        </w:rPr>
        <w:t>неукладення</w:t>
      </w:r>
      <w:proofErr w:type="spellEnd"/>
      <w:r w:rsidRPr="00E65ECC">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14:paraId="3EE7DA08" w14:textId="77777777" w:rsidR="00E65ECC" w:rsidRPr="00E65ECC" w:rsidRDefault="00E65ECC" w:rsidP="00E65ECC">
      <w:pPr>
        <w:tabs>
          <w:tab w:val="left" w:pos="426"/>
        </w:tabs>
        <w:spacing w:after="0"/>
        <w:ind w:left="567"/>
        <w:jc w:val="both"/>
        <w:rPr>
          <w:rFonts w:ascii="Times New Roman" w:hAnsi="Times New Roman" w:cs="Times New Roman"/>
          <w:sz w:val="24"/>
          <w:szCs w:val="24"/>
          <w:lang w:val="uk-UA"/>
        </w:rPr>
      </w:pPr>
      <w:r w:rsidRPr="00697397">
        <w:rPr>
          <w:rFonts w:ascii="Times New Roman" w:hAnsi="Times New Roman" w:cs="Times New Roman"/>
          <w:sz w:val="24"/>
          <w:szCs w:val="24"/>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697397">
        <w:rPr>
          <w:rFonts w:ascii="Times New Roman" w:hAnsi="Times New Roman" w:cs="Times New Roman"/>
          <w:sz w:val="24"/>
          <w:szCs w:val="24"/>
          <w:lang w:val="uk-UA"/>
        </w:rPr>
        <w:t>оперативно</w:t>
      </w:r>
      <w:proofErr w:type="spellEnd"/>
      <w:r w:rsidRPr="00697397">
        <w:rPr>
          <w:rFonts w:ascii="Times New Roman" w:hAnsi="Times New Roman" w:cs="Times New Roman"/>
          <w:sz w:val="24"/>
          <w:szCs w:val="24"/>
          <w:lang w:val="uk-UA"/>
        </w:rPr>
        <w:t>-господарські санкцій у вигляді компенсації за гарантійними зобов’язаннями перед контрагентами, банками.</w:t>
      </w:r>
    </w:p>
    <w:p w14:paraId="5FA4494F" w14:textId="77777777"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 про що у складі пропозиції надається гарантійний лист.</w:t>
      </w:r>
    </w:p>
    <w:p w14:paraId="3C9D44D3"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про що учасник у складі пропозиції надає відповідно лист-згоду.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w:t>
      </w:r>
      <w:r w:rsidRPr="002115A8">
        <w:rPr>
          <w:rFonts w:ascii="Times New Roman" w:hAnsi="Times New Roman" w:cs="Times New Roman"/>
          <w:sz w:val="24"/>
          <w:szCs w:val="24"/>
          <w:lang w:val="uk-UA"/>
        </w:rPr>
        <w:lastRenderedPageBreak/>
        <w:t>посилання треба вважати доповненим виразом "або еквівалент".</w:t>
      </w:r>
    </w:p>
    <w:p w14:paraId="01DCD9ED" w14:textId="7777777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0D133A">
        <w:rPr>
          <w:rFonts w:ascii="Times New Roman" w:hAnsi="Times New Roman" w:cs="Times New Roman"/>
          <w:sz w:val="24"/>
          <w:szCs w:val="24"/>
          <w:lang w:val="uk-UA"/>
        </w:rPr>
        <w:t>закупівель</w:t>
      </w:r>
      <w:proofErr w:type="spellEnd"/>
      <w:r w:rsidR="000D133A" w:rsidRPr="000D133A">
        <w:rPr>
          <w:rFonts w:ascii="Times New Roman" w:hAnsi="Times New Roman" w:cs="Times New Roman"/>
          <w:sz w:val="24"/>
          <w:szCs w:val="24"/>
          <w:lang w:val="uk-UA"/>
        </w:rPr>
        <w:t xml:space="preserve"> у вигляді у вигляді </w:t>
      </w:r>
      <w:proofErr w:type="spellStart"/>
      <w:r w:rsidR="000D133A" w:rsidRPr="000D133A">
        <w:rPr>
          <w:rFonts w:ascii="Times New Roman" w:hAnsi="Times New Roman" w:cs="Times New Roman"/>
          <w:sz w:val="24"/>
          <w:szCs w:val="24"/>
          <w:lang w:val="uk-UA"/>
        </w:rPr>
        <w:t>скан</w:t>
      </w:r>
      <w:proofErr w:type="spellEnd"/>
      <w:r w:rsidR="000D133A" w:rsidRPr="000D133A">
        <w:rPr>
          <w:rFonts w:ascii="Times New Roman" w:hAnsi="Times New Roman" w:cs="Times New Roman"/>
          <w:sz w:val="24"/>
          <w:szCs w:val="24"/>
          <w:lang w:val="uk-UA"/>
        </w:rPr>
        <w:t xml:space="preserve">-копій придатних для </w:t>
      </w:r>
      <w:proofErr w:type="spellStart"/>
      <w:r w:rsidR="000D133A" w:rsidRPr="000D133A">
        <w:rPr>
          <w:rFonts w:ascii="Times New Roman" w:hAnsi="Times New Roman" w:cs="Times New Roman"/>
          <w:sz w:val="24"/>
          <w:szCs w:val="24"/>
          <w:lang w:val="uk-UA"/>
        </w:rPr>
        <w:t>машинозчитування</w:t>
      </w:r>
      <w:proofErr w:type="spellEnd"/>
      <w:r w:rsidR="000D133A" w:rsidRPr="000D133A">
        <w:rPr>
          <w:rFonts w:ascii="Times New Roman" w:hAnsi="Times New Roman" w:cs="Times New Roman"/>
          <w:sz w:val="24"/>
          <w:szCs w:val="24"/>
          <w:lang w:val="uk-UA"/>
        </w:rPr>
        <w:t xml:space="preserve"> (у форматі </w:t>
      </w:r>
      <w:proofErr w:type="spellStart"/>
      <w:r w:rsidR="000D133A" w:rsidRPr="000D133A">
        <w:rPr>
          <w:rFonts w:ascii="Times New Roman" w:hAnsi="Times New Roman" w:cs="Times New Roman"/>
          <w:sz w:val="24"/>
          <w:szCs w:val="24"/>
          <w:lang w:val="uk-UA"/>
        </w:rPr>
        <w:t>pdf</w:t>
      </w:r>
      <w:proofErr w:type="spellEnd"/>
      <w:r w:rsidR="000D133A" w:rsidRPr="000D133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0D133A">
        <w:rPr>
          <w:rFonts w:ascii="Times New Roman" w:hAnsi="Times New Roman" w:cs="Times New Roman"/>
          <w:sz w:val="24"/>
          <w:szCs w:val="24"/>
          <w:lang w:val="uk-UA"/>
        </w:rPr>
        <w:t>сканкопії</w:t>
      </w:r>
      <w:proofErr w:type="spellEnd"/>
      <w:r w:rsidR="000D133A" w:rsidRPr="000D133A">
        <w:rPr>
          <w:rFonts w:ascii="Times New Roman" w:hAnsi="Times New Roman" w:cs="Times New Roman"/>
          <w:sz w:val="24"/>
          <w:szCs w:val="24"/>
          <w:lang w:val="uk-UA"/>
        </w:rPr>
        <w:t xml:space="preserve">. Якщо у складі пропозиції учасника надано </w:t>
      </w:r>
      <w:proofErr w:type="spellStart"/>
      <w:r w:rsidR="000D133A" w:rsidRPr="000D133A">
        <w:rPr>
          <w:rFonts w:ascii="Times New Roman" w:hAnsi="Times New Roman" w:cs="Times New Roman"/>
          <w:sz w:val="24"/>
          <w:szCs w:val="24"/>
          <w:lang w:val="uk-UA"/>
        </w:rPr>
        <w:t>сканкопію</w:t>
      </w:r>
      <w:proofErr w:type="spellEnd"/>
      <w:r w:rsidR="000D133A" w:rsidRPr="000D133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r w:rsidRPr="000D133A">
        <w:rPr>
          <w:rFonts w:ascii="Times New Roman" w:hAnsi="Times New Roman" w:cs="Times New Roman"/>
          <w:sz w:val="24"/>
          <w:szCs w:val="24"/>
          <w:lang w:val="uk-UA"/>
        </w:rPr>
        <w:lastRenderedPageBreak/>
        <w:t xml:space="preserve">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w:t>
      </w:r>
      <w:proofErr w:type="spellStart"/>
      <w:r w:rsidRPr="000D133A">
        <w:rPr>
          <w:rFonts w:ascii="Times New Roman" w:hAnsi="Times New Roman" w:cs="Times New Roman"/>
          <w:sz w:val="24"/>
          <w:szCs w:val="24"/>
          <w:lang w:val="uk-UA"/>
        </w:rPr>
        <w:t>означатиме</w:t>
      </w:r>
      <w:proofErr w:type="spellEnd"/>
      <w:r w:rsidRPr="000D133A">
        <w:rPr>
          <w:rFonts w:ascii="Times New Roman" w:hAnsi="Times New Roman" w:cs="Times New Roman"/>
          <w:sz w:val="24"/>
          <w:szCs w:val="24"/>
          <w:lang w:val="uk-UA"/>
        </w:rPr>
        <w:t xml:space="preserve">,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77777777"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24219">
        <w:rPr>
          <w:rFonts w:ascii="Times New Roman" w:hAnsi="Times New Roman" w:cs="Times New Roman"/>
          <w:sz w:val="24"/>
          <w:szCs w:val="24"/>
          <w:lang w:val="uk-UA"/>
        </w:rPr>
        <w:t>неукладення</w:t>
      </w:r>
      <w:proofErr w:type="spellEnd"/>
      <w:r w:rsidRPr="00B2421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на погодження з даним твердженням учасник надає у складі пропозиції гарантійний лист.</w:t>
      </w:r>
    </w:p>
    <w:p w14:paraId="0938279C" w14:textId="77777777"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1AB46140" w14:textId="77777777" w:rsidR="00D95DF2" w:rsidRPr="00D95DF2" w:rsidRDefault="00D95DF2" w:rsidP="00D95DF2">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На підтвердження н</w:t>
      </w:r>
      <w:r w:rsidRPr="00D95DF2">
        <w:rPr>
          <w:rFonts w:ascii="Times New Roman" w:hAnsi="Times New Roman" w:cs="Times New Roman"/>
          <w:sz w:val="24"/>
          <w:szCs w:val="24"/>
          <w:lang w:val="uk-UA"/>
        </w:rPr>
        <w:t>аявн</w:t>
      </w:r>
      <w:r>
        <w:rPr>
          <w:rFonts w:ascii="Times New Roman" w:hAnsi="Times New Roman" w:cs="Times New Roman"/>
          <w:sz w:val="24"/>
          <w:szCs w:val="24"/>
          <w:lang w:val="uk-UA"/>
        </w:rPr>
        <w:t>ості</w:t>
      </w:r>
      <w:r w:rsidRPr="00D95DF2">
        <w:rPr>
          <w:rFonts w:ascii="Times New Roman" w:hAnsi="Times New Roman" w:cs="Times New Roman"/>
          <w:sz w:val="24"/>
          <w:szCs w:val="24"/>
          <w:lang w:val="uk-UA"/>
        </w:rPr>
        <w:t xml:space="preserve">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hAnsi="Times New Roman" w:cs="Times New Roman"/>
          <w:sz w:val="24"/>
          <w:szCs w:val="24"/>
          <w:lang w:val="uk-UA"/>
        </w:rPr>
        <w:t xml:space="preserve"> </w:t>
      </w:r>
      <w:r w:rsidRPr="00D95DF2">
        <w:rPr>
          <w:rFonts w:ascii="Times New Roman" w:hAnsi="Times New Roman" w:cs="Times New Roman"/>
          <w:sz w:val="24"/>
          <w:szCs w:val="24"/>
          <w:lang w:val="uk-UA"/>
        </w:rPr>
        <w:t>учасник у складі пропозиції надає оригінал позитивного відгуку(-</w:t>
      </w:r>
      <w:proofErr w:type="spellStart"/>
      <w:r w:rsidRPr="00D95DF2">
        <w:rPr>
          <w:rFonts w:ascii="Times New Roman" w:hAnsi="Times New Roman" w:cs="Times New Roman"/>
          <w:sz w:val="24"/>
          <w:szCs w:val="24"/>
          <w:lang w:val="uk-UA"/>
        </w:rPr>
        <w:t>ів</w:t>
      </w:r>
      <w:proofErr w:type="spellEnd"/>
      <w:r w:rsidRPr="00D95DF2">
        <w:rPr>
          <w:rFonts w:ascii="Times New Roman" w:hAnsi="Times New Roman" w:cs="Times New Roman"/>
          <w:sz w:val="24"/>
          <w:szCs w:val="24"/>
          <w:lang w:val="uk-UA"/>
        </w:rPr>
        <w:t>) від замовника(-</w:t>
      </w:r>
      <w:proofErr w:type="spellStart"/>
      <w:r w:rsidRPr="00D95DF2">
        <w:rPr>
          <w:rFonts w:ascii="Times New Roman" w:hAnsi="Times New Roman" w:cs="Times New Roman"/>
          <w:sz w:val="24"/>
          <w:szCs w:val="24"/>
          <w:lang w:val="uk-UA"/>
        </w:rPr>
        <w:t>ів</w:t>
      </w:r>
      <w:proofErr w:type="spellEnd"/>
      <w:r w:rsidRPr="00D95DF2">
        <w:rPr>
          <w:rFonts w:ascii="Times New Roman" w:hAnsi="Times New Roman" w:cs="Times New Roman"/>
          <w:sz w:val="24"/>
          <w:szCs w:val="24"/>
          <w:lang w:val="uk-UA"/>
        </w:rPr>
        <w:t>) аналогічного товару, а також копію(-</w:t>
      </w:r>
      <w:proofErr w:type="spellStart"/>
      <w:r w:rsidRPr="00D95DF2">
        <w:rPr>
          <w:rFonts w:ascii="Times New Roman" w:hAnsi="Times New Roman" w:cs="Times New Roman"/>
          <w:sz w:val="24"/>
          <w:szCs w:val="24"/>
          <w:lang w:val="uk-UA"/>
        </w:rPr>
        <w:t>ії</w:t>
      </w:r>
      <w:proofErr w:type="spellEnd"/>
      <w:r w:rsidRPr="00D95DF2">
        <w:rPr>
          <w:rFonts w:ascii="Times New Roman" w:hAnsi="Times New Roman" w:cs="Times New Roman"/>
          <w:sz w:val="24"/>
          <w:szCs w:val="24"/>
          <w:lang w:val="uk-UA"/>
        </w:rPr>
        <w:t>) договору(-</w:t>
      </w:r>
      <w:proofErr w:type="spellStart"/>
      <w:r w:rsidRPr="00D95DF2">
        <w:rPr>
          <w:rFonts w:ascii="Times New Roman" w:hAnsi="Times New Roman" w:cs="Times New Roman"/>
          <w:sz w:val="24"/>
          <w:szCs w:val="24"/>
          <w:lang w:val="uk-UA"/>
        </w:rPr>
        <w:t>ів</w:t>
      </w:r>
      <w:proofErr w:type="spellEnd"/>
      <w:r w:rsidRPr="00D95DF2">
        <w:rPr>
          <w:rFonts w:ascii="Times New Roman" w:hAnsi="Times New Roman" w:cs="Times New Roman"/>
          <w:sz w:val="24"/>
          <w:szCs w:val="24"/>
          <w:lang w:val="uk-UA"/>
        </w:rPr>
        <w:t xml:space="preserve">) постачання цього товару за вищевказаним відгуком, завірену учасником. (У </w:t>
      </w:r>
      <w:proofErr w:type="spellStart"/>
      <w:r w:rsidRPr="00D95DF2">
        <w:rPr>
          <w:rFonts w:ascii="Times New Roman" w:hAnsi="Times New Roman" w:cs="Times New Roman"/>
          <w:sz w:val="24"/>
          <w:szCs w:val="24"/>
          <w:lang w:val="uk-UA"/>
        </w:rPr>
        <w:t>відгуці</w:t>
      </w:r>
      <w:proofErr w:type="spellEnd"/>
      <w:r w:rsidRPr="00D95DF2">
        <w:rPr>
          <w:rFonts w:ascii="Times New Roman" w:hAnsi="Times New Roman" w:cs="Times New Roman"/>
          <w:sz w:val="24"/>
          <w:szCs w:val="24"/>
          <w:lang w:val="uk-UA"/>
        </w:rPr>
        <w:t xml:space="preserve"> обов’язково повинна міститись інформація про фактичне виконання договору). </w:t>
      </w:r>
    </w:p>
    <w:p w14:paraId="15039058" w14:textId="10B8706C" w:rsidR="00D95DF2" w:rsidRDefault="00D95DF2" w:rsidP="00D95DF2">
      <w:pPr>
        <w:pStyle w:val="a4"/>
        <w:widowControl w:val="0"/>
        <w:spacing w:after="0"/>
        <w:ind w:left="567" w:right="113"/>
        <w:jc w:val="both"/>
        <w:rPr>
          <w:rFonts w:ascii="Times New Roman" w:hAnsi="Times New Roman" w:cs="Times New Roman"/>
          <w:sz w:val="24"/>
          <w:szCs w:val="24"/>
          <w:lang w:val="uk-UA"/>
        </w:rPr>
      </w:pPr>
      <w:r w:rsidRPr="00D95DF2">
        <w:rPr>
          <w:rFonts w:ascii="Times New Roman" w:hAnsi="Times New Roman" w:cs="Times New Roman"/>
          <w:sz w:val="24"/>
          <w:szCs w:val="24"/>
          <w:lang w:val="uk-UA"/>
        </w:rPr>
        <w:t xml:space="preserve">*Аналогічним договором (аналогічним товаром) в розумінні </w:t>
      </w:r>
      <w:r>
        <w:rPr>
          <w:rFonts w:ascii="Times New Roman" w:hAnsi="Times New Roman" w:cs="Times New Roman"/>
          <w:sz w:val="24"/>
          <w:szCs w:val="24"/>
          <w:lang w:val="uk-UA"/>
        </w:rPr>
        <w:t>цього оголошення</w:t>
      </w:r>
      <w:r w:rsidRPr="00D95DF2">
        <w:rPr>
          <w:rFonts w:ascii="Times New Roman" w:hAnsi="Times New Roman" w:cs="Times New Roman"/>
          <w:sz w:val="24"/>
          <w:szCs w:val="24"/>
          <w:lang w:val="uk-UA"/>
        </w:rPr>
        <w:t xml:space="preserve"> є договір, що передбачає постачання товару за кодом </w:t>
      </w:r>
      <w:r w:rsidR="00190D2B" w:rsidRPr="00190D2B">
        <w:rPr>
          <w:rFonts w:ascii="Times New Roman" w:hAnsi="Times New Roman" w:cs="Times New Roman"/>
          <w:sz w:val="24"/>
          <w:szCs w:val="24"/>
          <w:lang w:val="uk-UA"/>
        </w:rPr>
        <w:t xml:space="preserve">ДК 021:2015: 34120000-0 – </w:t>
      </w:r>
      <w:proofErr w:type="spellStart"/>
      <w:r w:rsidR="00190D2B" w:rsidRPr="00190D2B">
        <w:rPr>
          <w:rFonts w:ascii="Times New Roman" w:hAnsi="Times New Roman" w:cs="Times New Roman"/>
          <w:sz w:val="24"/>
          <w:szCs w:val="24"/>
          <w:lang w:val="uk-UA"/>
        </w:rPr>
        <w:t>Мототранспортні</w:t>
      </w:r>
      <w:proofErr w:type="spellEnd"/>
      <w:r w:rsidR="00190D2B" w:rsidRPr="00190D2B">
        <w:rPr>
          <w:rFonts w:ascii="Times New Roman" w:hAnsi="Times New Roman" w:cs="Times New Roman"/>
          <w:sz w:val="24"/>
          <w:szCs w:val="24"/>
          <w:lang w:val="uk-UA"/>
        </w:rPr>
        <w:t xml:space="preserve"> засоби для перевезення 10 і більше осіб</w:t>
      </w:r>
      <w:r w:rsidRPr="00D95DF2">
        <w:rPr>
          <w:rFonts w:ascii="Times New Roman" w:hAnsi="Times New Roman" w:cs="Times New Roman"/>
          <w:sz w:val="24"/>
          <w:szCs w:val="24"/>
          <w:lang w:val="uk-UA"/>
        </w:rPr>
        <w:t>.</w:t>
      </w:r>
    </w:p>
    <w:p w14:paraId="176B17BD" w14:textId="56AB2731" w:rsidR="00020457" w:rsidRPr="00DD5C85" w:rsidRDefault="00020457" w:rsidP="00020457">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t>На підтвердження н</w:t>
      </w:r>
      <w:r w:rsidRPr="003F204F">
        <w:rPr>
          <w:rStyle w:val="11"/>
          <w:rFonts w:hint="eastAsia"/>
          <w:sz w:val="24"/>
          <w:szCs w:val="24"/>
        </w:rPr>
        <w:t>аявн</w:t>
      </w:r>
      <w:r>
        <w:rPr>
          <w:rStyle w:val="11"/>
          <w:rFonts w:hint="eastAsia"/>
          <w:sz w:val="24"/>
          <w:szCs w:val="24"/>
        </w:rPr>
        <w:t>о</w:t>
      </w:r>
      <w:r>
        <w:rPr>
          <w:rStyle w:val="11"/>
          <w:sz w:val="24"/>
          <w:szCs w:val="24"/>
        </w:rPr>
        <w:t>сті</w:t>
      </w:r>
      <w:r w:rsidRPr="003F204F">
        <w:rPr>
          <w:rStyle w:val="11"/>
          <w:sz w:val="24"/>
          <w:szCs w:val="24"/>
        </w:rPr>
        <w:t xml:space="preserve"> </w:t>
      </w:r>
      <w:r w:rsidRPr="003F204F">
        <w:rPr>
          <w:rStyle w:val="11"/>
          <w:rFonts w:hint="eastAsia"/>
          <w:sz w:val="24"/>
          <w:szCs w:val="24"/>
        </w:rPr>
        <w:t>в</w:t>
      </w:r>
      <w:r w:rsidRPr="003F204F">
        <w:rPr>
          <w:rStyle w:val="11"/>
          <w:sz w:val="24"/>
          <w:szCs w:val="24"/>
        </w:rPr>
        <w:t xml:space="preserve"> </w:t>
      </w:r>
      <w:r w:rsidRPr="003F204F">
        <w:rPr>
          <w:rStyle w:val="11"/>
          <w:rFonts w:hint="eastAsia"/>
          <w:sz w:val="24"/>
          <w:szCs w:val="24"/>
        </w:rPr>
        <w:t>учасника</w:t>
      </w:r>
      <w:r w:rsidRPr="003F204F">
        <w:rPr>
          <w:rStyle w:val="11"/>
          <w:sz w:val="24"/>
          <w:szCs w:val="24"/>
        </w:rPr>
        <w:t xml:space="preserve"> </w:t>
      </w:r>
      <w:r w:rsidRPr="003F204F">
        <w:rPr>
          <w:rStyle w:val="11"/>
          <w:rFonts w:hint="eastAsia"/>
          <w:sz w:val="24"/>
          <w:szCs w:val="24"/>
        </w:rPr>
        <w:t>процедури</w:t>
      </w:r>
      <w:r w:rsidRPr="003F204F">
        <w:rPr>
          <w:rStyle w:val="11"/>
          <w:sz w:val="24"/>
          <w:szCs w:val="24"/>
        </w:rPr>
        <w:t xml:space="preserve"> </w:t>
      </w:r>
      <w:r w:rsidRPr="003F204F">
        <w:rPr>
          <w:rStyle w:val="11"/>
          <w:rFonts w:hint="eastAsia"/>
          <w:sz w:val="24"/>
          <w:szCs w:val="24"/>
        </w:rPr>
        <w:t>закупівлі</w:t>
      </w:r>
      <w:r w:rsidRPr="003F204F">
        <w:rPr>
          <w:rStyle w:val="11"/>
          <w:sz w:val="24"/>
          <w:szCs w:val="24"/>
        </w:rPr>
        <w:t xml:space="preserve"> </w:t>
      </w:r>
      <w:r w:rsidRPr="003F204F">
        <w:rPr>
          <w:rStyle w:val="11"/>
          <w:rFonts w:hint="eastAsia"/>
          <w:sz w:val="24"/>
          <w:szCs w:val="24"/>
        </w:rPr>
        <w:t>працівників</w:t>
      </w:r>
      <w:r w:rsidRPr="003F204F">
        <w:rPr>
          <w:rStyle w:val="11"/>
          <w:sz w:val="24"/>
          <w:szCs w:val="24"/>
        </w:rPr>
        <w:t xml:space="preserve"> </w:t>
      </w:r>
      <w:r w:rsidRPr="003F204F">
        <w:rPr>
          <w:rStyle w:val="11"/>
          <w:rFonts w:hint="eastAsia"/>
          <w:sz w:val="24"/>
          <w:szCs w:val="24"/>
        </w:rPr>
        <w:t>відповідної</w:t>
      </w:r>
      <w:r w:rsidRPr="003F204F">
        <w:rPr>
          <w:rStyle w:val="11"/>
          <w:sz w:val="24"/>
          <w:szCs w:val="24"/>
        </w:rPr>
        <w:t xml:space="preserve"> </w:t>
      </w:r>
      <w:r w:rsidRPr="003F204F">
        <w:rPr>
          <w:rStyle w:val="11"/>
          <w:rFonts w:hint="eastAsia"/>
          <w:sz w:val="24"/>
          <w:szCs w:val="24"/>
        </w:rPr>
        <w:t>кваліфікації</w:t>
      </w:r>
      <w:r w:rsidRPr="003F204F">
        <w:rPr>
          <w:rStyle w:val="11"/>
          <w:sz w:val="24"/>
          <w:szCs w:val="24"/>
        </w:rPr>
        <w:t xml:space="preserve">, </w:t>
      </w:r>
      <w:r w:rsidRPr="003F204F">
        <w:rPr>
          <w:rStyle w:val="11"/>
          <w:rFonts w:hint="eastAsia"/>
          <w:sz w:val="24"/>
          <w:szCs w:val="24"/>
        </w:rPr>
        <w:t>які</w:t>
      </w:r>
      <w:r w:rsidRPr="003F204F">
        <w:rPr>
          <w:rStyle w:val="11"/>
          <w:sz w:val="24"/>
          <w:szCs w:val="24"/>
        </w:rPr>
        <w:t xml:space="preserve"> </w:t>
      </w:r>
      <w:r w:rsidRPr="003F204F">
        <w:rPr>
          <w:rStyle w:val="11"/>
          <w:rFonts w:hint="eastAsia"/>
          <w:sz w:val="24"/>
          <w:szCs w:val="24"/>
        </w:rPr>
        <w:t>мають</w:t>
      </w:r>
      <w:r w:rsidRPr="003F204F">
        <w:rPr>
          <w:rStyle w:val="11"/>
          <w:sz w:val="24"/>
          <w:szCs w:val="24"/>
        </w:rPr>
        <w:t xml:space="preserve"> </w:t>
      </w:r>
      <w:r w:rsidRPr="003F204F">
        <w:rPr>
          <w:rStyle w:val="11"/>
          <w:rFonts w:hint="eastAsia"/>
          <w:sz w:val="24"/>
          <w:szCs w:val="24"/>
        </w:rPr>
        <w:t>необхідні</w:t>
      </w:r>
      <w:r w:rsidRPr="003F204F">
        <w:rPr>
          <w:rStyle w:val="11"/>
          <w:sz w:val="24"/>
          <w:szCs w:val="24"/>
        </w:rPr>
        <w:t xml:space="preserve"> </w:t>
      </w:r>
      <w:r w:rsidRPr="003F204F">
        <w:rPr>
          <w:rStyle w:val="11"/>
          <w:rFonts w:hint="eastAsia"/>
          <w:sz w:val="24"/>
          <w:szCs w:val="24"/>
        </w:rPr>
        <w:t>знання</w:t>
      </w:r>
      <w:r w:rsidRPr="003F204F">
        <w:rPr>
          <w:rStyle w:val="11"/>
          <w:sz w:val="24"/>
          <w:szCs w:val="24"/>
        </w:rPr>
        <w:t xml:space="preserve"> </w:t>
      </w:r>
      <w:r w:rsidRPr="003F204F">
        <w:rPr>
          <w:rStyle w:val="11"/>
          <w:rFonts w:hint="eastAsia"/>
          <w:sz w:val="24"/>
          <w:szCs w:val="24"/>
        </w:rPr>
        <w:t>та</w:t>
      </w:r>
      <w:r w:rsidRPr="003F204F">
        <w:rPr>
          <w:rStyle w:val="11"/>
          <w:sz w:val="24"/>
          <w:szCs w:val="24"/>
        </w:rPr>
        <w:t xml:space="preserve"> </w:t>
      </w:r>
      <w:r w:rsidRPr="003F204F">
        <w:rPr>
          <w:rStyle w:val="11"/>
          <w:rFonts w:hint="eastAsia"/>
          <w:sz w:val="24"/>
          <w:szCs w:val="24"/>
        </w:rPr>
        <w:t>досвід</w:t>
      </w:r>
      <w:r w:rsidRPr="003F204F">
        <w:rPr>
          <w:rStyle w:val="11"/>
          <w:sz w:val="24"/>
          <w:szCs w:val="24"/>
        </w:rPr>
        <w:t xml:space="preserve"> </w:t>
      </w:r>
      <w:r w:rsidRPr="003F204F">
        <w:rPr>
          <w:rStyle w:val="11"/>
          <w:rFonts w:hint="eastAsia"/>
          <w:sz w:val="24"/>
          <w:szCs w:val="24"/>
        </w:rPr>
        <w:t>для</w:t>
      </w:r>
      <w:r w:rsidRPr="003F204F">
        <w:rPr>
          <w:rStyle w:val="11"/>
          <w:sz w:val="24"/>
          <w:szCs w:val="24"/>
        </w:rPr>
        <w:t xml:space="preserve"> </w:t>
      </w:r>
      <w:r w:rsidRPr="003F204F">
        <w:rPr>
          <w:rStyle w:val="11"/>
          <w:rFonts w:hint="eastAsia"/>
          <w:sz w:val="24"/>
          <w:szCs w:val="24"/>
        </w:rPr>
        <w:t>виконання</w:t>
      </w:r>
      <w:r w:rsidRPr="003F204F">
        <w:rPr>
          <w:rStyle w:val="11"/>
          <w:sz w:val="24"/>
          <w:szCs w:val="24"/>
        </w:rPr>
        <w:t xml:space="preserve"> </w:t>
      </w:r>
      <w:r w:rsidRPr="003F204F">
        <w:rPr>
          <w:rStyle w:val="11"/>
          <w:rFonts w:hint="eastAsia"/>
          <w:sz w:val="24"/>
          <w:szCs w:val="24"/>
        </w:rPr>
        <w:t>умов</w:t>
      </w:r>
      <w:r w:rsidRPr="003F204F">
        <w:rPr>
          <w:rStyle w:val="11"/>
          <w:sz w:val="24"/>
          <w:szCs w:val="24"/>
        </w:rPr>
        <w:t xml:space="preserve"> </w:t>
      </w:r>
      <w:r w:rsidRPr="003F204F">
        <w:rPr>
          <w:rStyle w:val="11"/>
          <w:rFonts w:hint="eastAsia"/>
          <w:sz w:val="24"/>
          <w:szCs w:val="24"/>
        </w:rPr>
        <w:t>даної</w:t>
      </w:r>
      <w:r w:rsidRPr="003F204F">
        <w:rPr>
          <w:rStyle w:val="11"/>
          <w:sz w:val="24"/>
          <w:szCs w:val="24"/>
        </w:rPr>
        <w:t xml:space="preserve"> </w:t>
      </w:r>
      <w:r w:rsidRPr="003F204F">
        <w:rPr>
          <w:rStyle w:val="11"/>
          <w:rFonts w:hint="eastAsia"/>
          <w:sz w:val="24"/>
          <w:szCs w:val="24"/>
        </w:rPr>
        <w:t>закупівлі</w:t>
      </w:r>
      <w:r>
        <w:rPr>
          <w:rStyle w:val="11"/>
          <w:sz w:val="24"/>
          <w:szCs w:val="24"/>
        </w:rPr>
        <w:t xml:space="preserve">, </w:t>
      </w:r>
      <w:r w:rsidRPr="003F204F">
        <w:rPr>
          <w:rStyle w:val="11"/>
          <w:rFonts w:hint="eastAsia"/>
          <w:sz w:val="24"/>
          <w:szCs w:val="24"/>
        </w:rPr>
        <w:t>Учасник</w:t>
      </w:r>
      <w:r w:rsidRPr="003F204F">
        <w:rPr>
          <w:rStyle w:val="11"/>
          <w:sz w:val="24"/>
          <w:szCs w:val="24"/>
        </w:rPr>
        <w:t xml:space="preserve"> </w:t>
      </w:r>
      <w:r w:rsidRPr="003F204F">
        <w:rPr>
          <w:rStyle w:val="11"/>
          <w:rFonts w:hint="eastAsia"/>
          <w:sz w:val="24"/>
          <w:szCs w:val="24"/>
        </w:rPr>
        <w:t>надає</w:t>
      </w:r>
      <w:r w:rsidRPr="003F204F">
        <w:rPr>
          <w:rStyle w:val="11"/>
          <w:sz w:val="24"/>
          <w:szCs w:val="24"/>
        </w:rPr>
        <w:t xml:space="preserve"> </w:t>
      </w:r>
      <w:r w:rsidRPr="003F204F">
        <w:rPr>
          <w:rStyle w:val="11"/>
          <w:rFonts w:hint="eastAsia"/>
          <w:sz w:val="24"/>
          <w:szCs w:val="24"/>
        </w:rPr>
        <w:t>довідку</w:t>
      </w:r>
      <w:r w:rsidRPr="003F204F">
        <w:rPr>
          <w:rStyle w:val="11"/>
          <w:sz w:val="24"/>
          <w:szCs w:val="24"/>
        </w:rPr>
        <w:t xml:space="preserve"> </w:t>
      </w:r>
      <w:r w:rsidRPr="003F204F">
        <w:rPr>
          <w:rStyle w:val="11"/>
          <w:rFonts w:hint="eastAsia"/>
          <w:sz w:val="24"/>
          <w:szCs w:val="24"/>
        </w:rPr>
        <w:t>в</w:t>
      </w:r>
      <w:r w:rsidRPr="003F204F">
        <w:rPr>
          <w:rStyle w:val="11"/>
          <w:sz w:val="24"/>
          <w:szCs w:val="24"/>
        </w:rPr>
        <w:t xml:space="preserve"> </w:t>
      </w:r>
      <w:r w:rsidRPr="003F204F">
        <w:rPr>
          <w:rStyle w:val="11"/>
          <w:rFonts w:hint="eastAsia"/>
          <w:sz w:val="24"/>
          <w:szCs w:val="24"/>
        </w:rPr>
        <w:t>довільній</w:t>
      </w:r>
      <w:r w:rsidRPr="003F204F">
        <w:rPr>
          <w:rStyle w:val="11"/>
          <w:sz w:val="24"/>
          <w:szCs w:val="24"/>
        </w:rPr>
        <w:t xml:space="preserve"> </w:t>
      </w:r>
      <w:r w:rsidRPr="003F204F">
        <w:rPr>
          <w:rStyle w:val="11"/>
          <w:rFonts w:hint="eastAsia"/>
          <w:sz w:val="24"/>
          <w:szCs w:val="24"/>
        </w:rPr>
        <w:t>формі</w:t>
      </w:r>
      <w:r w:rsidRPr="003F204F">
        <w:rPr>
          <w:rStyle w:val="11"/>
          <w:sz w:val="24"/>
          <w:szCs w:val="24"/>
        </w:rPr>
        <w:t xml:space="preserve"> </w:t>
      </w:r>
      <w:r w:rsidRPr="003F204F">
        <w:rPr>
          <w:rStyle w:val="11"/>
          <w:rFonts w:hint="eastAsia"/>
          <w:sz w:val="24"/>
          <w:szCs w:val="24"/>
        </w:rPr>
        <w:t>про</w:t>
      </w:r>
      <w:r w:rsidRPr="003F204F">
        <w:rPr>
          <w:rStyle w:val="11"/>
          <w:sz w:val="24"/>
          <w:szCs w:val="24"/>
        </w:rPr>
        <w:t xml:space="preserve"> </w:t>
      </w:r>
      <w:r w:rsidRPr="003F204F">
        <w:rPr>
          <w:rStyle w:val="11"/>
          <w:rFonts w:hint="eastAsia"/>
          <w:sz w:val="24"/>
          <w:szCs w:val="24"/>
        </w:rPr>
        <w:t>наявність</w:t>
      </w:r>
      <w:r w:rsidRPr="003F204F">
        <w:rPr>
          <w:rStyle w:val="11"/>
          <w:sz w:val="24"/>
          <w:szCs w:val="24"/>
        </w:rPr>
        <w:t xml:space="preserve"> </w:t>
      </w:r>
      <w:r w:rsidRPr="003F204F">
        <w:rPr>
          <w:rStyle w:val="11"/>
          <w:rFonts w:hint="eastAsia"/>
          <w:sz w:val="24"/>
          <w:szCs w:val="24"/>
        </w:rPr>
        <w:t>працівників</w:t>
      </w:r>
      <w:r w:rsidRPr="003F204F">
        <w:rPr>
          <w:rStyle w:val="11"/>
          <w:sz w:val="24"/>
          <w:szCs w:val="24"/>
        </w:rPr>
        <w:t xml:space="preserve"> </w:t>
      </w:r>
      <w:r w:rsidRPr="003F204F">
        <w:rPr>
          <w:rStyle w:val="11"/>
          <w:rFonts w:hint="eastAsia"/>
          <w:sz w:val="24"/>
          <w:szCs w:val="24"/>
        </w:rPr>
        <w:t>відповідної</w:t>
      </w:r>
      <w:r w:rsidRPr="003F204F">
        <w:rPr>
          <w:rStyle w:val="11"/>
          <w:sz w:val="24"/>
          <w:szCs w:val="24"/>
        </w:rPr>
        <w:t xml:space="preserve"> </w:t>
      </w:r>
      <w:r w:rsidRPr="003F204F">
        <w:rPr>
          <w:rStyle w:val="11"/>
          <w:rFonts w:hint="eastAsia"/>
          <w:sz w:val="24"/>
          <w:szCs w:val="24"/>
        </w:rPr>
        <w:t>кваліфікації</w:t>
      </w:r>
      <w:r w:rsidRPr="003F204F">
        <w:rPr>
          <w:rStyle w:val="11"/>
          <w:sz w:val="24"/>
          <w:szCs w:val="24"/>
        </w:rPr>
        <w:t xml:space="preserve">, </w:t>
      </w:r>
      <w:r w:rsidRPr="003F204F">
        <w:rPr>
          <w:rStyle w:val="11"/>
          <w:rFonts w:hint="eastAsia"/>
          <w:sz w:val="24"/>
          <w:szCs w:val="24"/>
        </w:rPr>
        <w:t>які</w:t>
      </w:r>
      <w:r w:rsidRPr="003F204F">
        <w:rPr>
          <w:rStyle w:val="11"/>
          <w:sz w:val="24"/>
          <w:szCs w:val="24"/>
        </w:rPr>
        <w:t xml:space="preserve"> </w:t>
      </w:r>
      <w:r w:rsidRPr="003F204F">
        <w:rPr>
          <w:rStyle w:val="11"/>
          <w:rFonts w:hint="eastAsia"/>
          <w:sz w:val="24"/>
          <w:szCs w:val="24"/>
        </w:rPr>
        <w:t>мають</w:t>
      </w:r>
      <w:r w:rsidRPr="003F204F">
        <w:rPr>
          <w:rStyle w:val="11"/>
          <w:sz w:val="24"/>
          <w:szCs w:val="24"/>
        </w:rPr>
        <w:t xml:space="preserve"> </w:t>
      </w:r>
      <w:r w:rsidRPr="003F204F">
        <w:rPr>
          <w:rStyle w:val="11"/>
          <w:rFonts w:hint="eastAsia"/>
          <w:sz w:val="24"/>
          <w:szCs w:val="24"/>
        </w:rPr>
        <w:t>необхідні</w:t>
      </w:r>
      <w:r w:rsidRPr="003F204F">
        <w:rPr>
          <w:rStyle w:val="11"/>
          <w:sz w:val="24"/>
          <w:szCs w:val="24"/>
        </w:rPr>
        <w:t xml:space="preserve"> </w:t>
      </w:r>
      <w:r w:rsidRPr="003F204F">
        <w:rPr>
          <w:rStyle w:val="11"/>
          <w:rFonts w:hint="eastAsia"/>
          <w:sz w:val="24"/>
          <w:szCs w:val="24"/>
        </w:rPr>
        <w:t>знання</w:t>
      </w:r>
      <w:r w:rsidRPr="003F204F">
        <w:rPr>
          <w:rStyle w:val="11"/>
          <w:sz w:val="24"/>
          <w:szCs w:val="24"/>
        </w:rPr>
        <w:t xml:space="preserve"> </w:t>
      </w:r>
      <w:r w:rsidRPr="003F204F">
        <w:rPr>
          <w:rStyle w:val="11"/>
          <w:rFonts w:hint="eastAsia"/>
          <w:sz w:val="24"/>
          <w:szCs w:val="24"/>
        </w:rPr>
        <w:t>та</w:t>
      </w:r>
      <w:r w:rsidRPr="003F204F">
        <w:rPr>
          <w:rStyle w:val="11"/>
          <w:sz w:val="24"/>
          <w:szCs w:val="24"/>
        </w:rPr>
        <w:t xml:space="preserve"> </w:t>
      </w:r>
      <w:r w:rsidRPr="003F204F">
        <w:rPr>
          <w:rStyle w:val="11"/>
          <w:rFonts w:hint="eastAsia"/>
          <w:sz w:val="24"/>
          <w:szCs w:val="24"/>
        </w:rPr>
        <w:t>досвід</w:t>
      </w:r>
      <w:r w:rsidRPr="003F204F">
        <w:rPr>
          <w:rStyle w:val="11"/>
          <w:sz w:val="24"/>
          <w:szCs w:val="24"/>
        </w:rPr>
        <w:t xml:space="preserve"> </w:t>
      </w:r>
      <w:r w:rsidRPr="003F204F">
        <w:rPr>
          <w:rStyle w:val="11"/>
          <w:rFonts w:hint="eastAsia"/>
          <w:sz w:val="24"/>
          <w:szCs w:val="24"/>
        </w:rPr>
        <w:t>для</w:t>
      </w:r>
      <w:r w:rsidRPr="003F204F">
        <w:rPr>
          <w:rStyle w:val="11"/>
          <w:sz w:val="24"/>
          <w:szCs w:val="24"/>
        </w:rPr>
        <w:t xml:space="preserve"> </w:t>
      </w:r>
      <w:r w:rsidRPr="003F204F">
        <w:rPr>
          <w:rStyle w:val="11"/>
          <w:rFonts w:hint="eastAsia"/>
          <w:sz w:val="24"/>
          <w:szCs w:val="24"/>
        </w:rPr>
        <w:t>виконання</w:t>
      </w:r>
      <w:r w:rsidRPr="003F204F">
        <w:rPr>
          <w:rStyle w:val="11"/>
          <w:sz w:val="24"/>
          <w:szCs w:val="24"/>
        </w:rPr>
        <w:t xml:space="preserve"> </w:t>
      </w:r>
      <w:r w:rsidRPr="003F204F">
        <w:rPr>
          <w:rStyle w:val="11"/>
          <w:rFonts w:hint="eastAsia"/>
          <w:sz w:val="24"/>
          <w:szCs w:val="24"/>
        </w:rPr>
        <w:t>умов</w:t>
      </w:r>
      <w:r w:rsidRPr="003F204F">
        <w:rPr>
          <w:rStyle w:val="11"/>
          <w:sz w:val="24"/>
          <w:szCs w:val="24"/>
        </w:rPr>
        <w:t xml:space="preserve"> </w:t>
      </w:r>
      <w:r w:rsidRPr="003F204F">
        <w:rPr>
          <w:rStyle w:val="11"/>
          <w:rFonts w:hint="eastAsia"/>
          <w:sz w:val="24"/>
          <w:szCs w:val="24"/>
        </w:rPr>
        <w:t>даної</w:t>
      </w:r>
      <w:r w:rsidRPr="003F204F">
        <w:rPr>
          <w:rStyle w:val="11"/>
          <w:sz w:val="24"/>
          <w:szCs w:val="24"/>
        </w:rPr>
        <w:t xml:space="preserve"> </w:t>
      </w:r>
      <w:r w:rsidRPr="003F204F">
        <w:rPr>
          <w:rStyle w:val="11"/>
          <w:rFonts w:hint="eastAsia"/>
          <w:sz w:val="24"/>
          <w:szCs w:val="24"/>
        </w:rPr>
        <w:t>закупівлі</w:t>
      </w:r>
      <w:r w:rsidRPr="003F204F">
        <w:rPr>
          <w:rStyle w:val="11"/>
          <w:sz w:val="24"/>
          <w:szCs w:val="24"/>
        </w:rPr>
        <w:t>.</w:t>
      </w:r>
    </w:p>
    <w:p w14:paraId="0EBD9230" w14:textId="027A6BB4" w:rsidR="00020457" w:rsidRDefault="00020457" w:rsidP="00D95DF2">
      <w:pPr>
        <w:pStyle w:val="a4"/>
        <w:widowControl w:val="0"/>
        <w:spacing w:after="0"/>
        <w:ind w:left="567" w:right="113"/>
        <w:jc w:val="both"/>
        <w:rPr>
          <w:rFonts w:ascii="Times New Roman" w:hAnsi="Times New Roman" w:cs="Times New Roman"/>
          <w:sz w:val="24"/>
          <w:szCs w:val="24"/>
          <w:lang w:val="uk-UA"/>
        </w:rPr>
      </w:pPr>
    </w:p>
    <w:p w14:paraId="75DEC3DB" w14:textId="4DA67F9A" w:rsidR="00020457" w:rsidRDefault="002115A8"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20.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51E2185E"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635B9F5A" w14:textId="54541A2D" w:rsidR="003B0FB8" w:rsidRPr="003B0FB8" w:rsidRDefault="003B0FB8" w:rsidP="003B0FB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Код ДК 021:2015: 34120000-0 – </w:t>
      </w:r>
      <w:proofErr w:type="spellStart"/>
      <w:r w:rsidRPr="003B0FB8">
        <w:rPr>
          <w:rFonts w:ascii="Times New Roman" w:hAnsi="Times New Roman" w:cs="Times New Roman"/>
          <w:sz w:val="24"/>
          <w:szCs w:val="24"/>
          <w:lang w:val="uk-UA"/>
        </w:rPr>
        <w:t>Мототранспортні</w:t>
      </w:r>
      <w:proofErr w:type="spellEnd"/>
      <w:r w:rsidRPr="003B0FB8">
        <w:rPr>
          <w:rFonts w:ascii="Times New Roman" w:hAnsi="Times New Roman" w:cs="Times New Roman"/>
          <w:sz w:val="24"/>
          <w:szCs w:val="24"/>
          <w:lang w:val="uk-UA"/>
        </w:rPr>
        <w:t xml:space="preserve"> засоби для перевезення 10 і більше осіб</w:t>
      </w:r>
      <w:r>
        <w:rPr>
          <w:rFonts w:ascii="Times New Roman" w:hAnsi="Times New Roman" w:cs="Times New Roman"/>
          <w:sz w:val="24"/>
          <w:szCs w:val="24"/>
          <w:lang w:val="uk-UA"/>
        </w:rPr>
        <w:t xml:space="preserve"> </w:t>
      </w:r>
      <w:r w:rsidRPr="003B0FB8">
        <w:rPr>
          <w:rFonts w:ascii="Times New Roman" w:hAnsi="Times New Roman" w:cs="Times New Roman"/>
          <w:sz w:val="24"/>
          <w:szCs w:val="24"/>
          <w:lang w:val="uk-UA"/>
        </w:rPr>
        <w:t>(Придбання автобусу для надання ритуальних послуг)</w:t>
      </w:r>
    </w:p>
    <w:p w14:paraId="4F4254A8" w14:textId="66A85898" w:rsidR="003B0FB8" w:rsidRPr="003B0FB8" w:rsidRDefault="003B0FB8" w:rsidP="003B0FB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Кількість: 1 одиниця</w:t>
      </w:r>
    </w:p>
    <w:p w14:paraId="3EB68626" w14:textId="4D16136B" w:rsidR="003B0FB8" w:rsidRPr="002564A9" w:rsidRDefault="003B0FB8" w:rsidP="003B0FB8">
      <w:pPr>
        <w:pStyle w:val="a4"/>
        <w:widowControl w:val="0"/>
        <w:spacing w:after="0"/>
        <w:ind w:left="567" w:right="113"/>
        <w:jc w:val="both"/>
        <w:rPr>
          <w:rFonts w:ascii="Times New Roman" w:hAnsi="Times New Roman" w:cs="Times New Roman"/>
          <w:sz w:val="24"/>
          <w:szCs w:val="24"/>
          <w:lang w:val="uk-UA"/>
        </w:rPr>
      </w:pPr>
      <w:r w:rsidRPr="002564A9">
        <w:rPr>
          <w:rFonts w:ascii="Times New Roman" w:hAnsi="Times New Roman" w:cs="Times New Roman"/>
          <w:sz w:val="24"/>
          <w:szCs w:val="24"/>
          <w:lang w:val="uk-UA"/>
        </w:rPr>
        <w:t>Рік випуску:  не раніше 202</w:t>
      </w:r>
      <w:r w:rsidR="00FB6DF3" w:rsidRPr="002564A9">
        <w:rPr>
          <w:rFonts w:ascii="Times New Roman" w:hAnsi="Times New Roman" w:cs="Times New Roman"/>
          <w:sz w:val="24"/>
          <w:szCs w:val="24"/>
          <w:lang w:val="uk-UA"/>
        </w:rPr>
        <w:t>2</w:t>
      </w:r>
      <w:r w:rsidRPr="002564A9">
        <w:rPr>
          <w:rFonts w:ascii="Times New Roman" w:hAnsi="Times New Roman" w:cs="Times New Roman"/>
          <w:sz w:val="24"/>
          <w:szCs w:val="24"/>
          <w:lang w:val="uk-UA"/>
        </w:rPr>
        <w:t xml:space="preserve"> р.</w:t>
      </w:r>
    </w:p>
    <w:p w14:paraId="429701EC" w14:textId="245D87D3" w:rsidR="00020457" w:rsidRDefault="003B0FB8" w:rsidP="003B0FB8">
      <w:pPr>
        <w:pStyle w:val="a4"/>
        <w:widowControl w:val="0"/>
        <w:spacing w:after="0"/>
        <w:ind w:left="567" w:right="113"/>
        <w:jc w:val="both"/>
        <w:rPr>
          <w:rFonts w:ascii="Times New Roman" w:hAnsi="Times New Roman" w:cs="Times New Roman"/>
          <w:sz w:val="24"/>
          <w:szCs w:val="24"/>
          <w:lang w:val="uk-UA"/>
        </w:rPr>
      </w:pPr>
      <w:r w:rsidRPr="002564A9">
        <w:rPr>
          <w:rFonts w:ascii="Times New Roman" w:hAnsi="Times New Roman" w:cs="Times New Roman"/>
          <w:sz w:val="24"/>
          <w:szCs w:val="24"/>
          <w:lang w:val="uk-UA"/>
        </w:rPr>
        <w:t xml:space="preserve">Гарантійний термін експлуатації повинен бути не менше </w:t>
      </w:r>
      <w:r w:rsidR="00B75191">
        <w:rPr>
          <w:rFonts w:ascii="Times New Roman" w:hAnsi="Times New Roman" w:cs="Times New Roman"/>
          <w:sz w:val="24"/>
          <w:szCs w:val="24"/>
          <w:lang w:val="uk-UA"/>
        </w:rPr>
        <w:t>6</w:t>
      </w:r>
      <w:r w:rsidRPr="002564A9">
        <w:rPr>
          <w:rFonts w:ascii="Times New Roman" w:hAnsi="Times New Roman" w:cs="Times New Roman"/>
          <w:sz w:val="24"/>
          <w:szCs w:val="24"/>
          <w:lang w:val="uk-UA"/>
        </w:rPr>
        <w:t xml:space="preserve"> місяців або </w:t>
      </w:r>
      <w:r w:rsidR="00B75191">
        <w:rPr>
          <w:rFonts w:ascii="Times New Roman" w:hAnsi="Times New Roman" w:cs="Times New Roman"/>
          <w:sz w:val="24"/>
          <w:szCs w:val="24"/>
          <w:lang w:val="uk-UA"/>
        </w:rPr>
        <w:t>20 000</w:t>
      </w:r>
      <w:r w:rsidRPr="002564A9">
        <w:rPr>
          <w:rFonts w:ascii="Times New Roman" w:hAnsi="Times New Roman" w:cs="Times New Roman"/>
          <w:sz w:val="24"/>
          <w:szCs w:val="24"/>
          <w:lang w:val="uk-UA"/>
        </w:rPr>
        <w:t xml:space="preserve"> км пробігу (в залежності від того, що настане раніше)</w:t>
      </w:r>
    </w:p>
    <w:p w14:paraId="4D9CEB21" w14:textId="77777777" w:rsidR="002564A9" w:rsidRDefault="00D936DA" w:rsidP="003B0FB8">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p w14:paraId="34C369D1"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0F70B910"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0CD05984"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0F51AAD4"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3B674911" w14:textId="77777777" w:rsidR="002564A9" w:rsidRDefault="002564A9" w:rsidP="003B0FB8">
      <w:pPr>
        <w:pStyle w:val="a4"/>
        <w:widowControl w:val="0"/>
        <w:spacing w:after="0"/>
        <w:ind w:left="567" w:right="113"/>
        <w:jc w:val="both"/>
        <w:rPr>
          <w:rFonts w:ascii="Times New Roman" w:hAnsi="Times New Roman" w:cs="Times New Roman"/>
          <w:sz w:val="24"/>
          <w:szCs w:val="24"/>
          <w:lang w:val="uk-UA"/>
        </w:rPr>
      </w:pPr>
    </w:p>
    <w:p w14:paraId="7745FE94" w14:textId="4B133865" w:rsidR="003B0FB8" w:rsidRDefault="00D936DA" w:rsidP="002564A9">
      <w:pPr>
        <w:pStyle w:val="a4"/>
        <w:widowControl w:val="0"/>
        <w:spacing w:after="0"/>
        <w:ind w:left="7647" w:right="113" w:firstLine="14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Таблиця 1</w:t>
      </w:r>
    </w:p>
    <w:p w14:paraId="5D4958E3" w14:textId="77777777" w:rsidR="00334A27" w:rsidRPr="00334A27" w:rsidRDefault="00334A27" w:rsidP="00334A27">
      <w:pPr>
        <w:widowControl w:val="0"/>
        <w:spacing w:after="0"/>
        <w:ind w:right="113"/>
        <w:jc w:val="both"/>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060"/>
        <w:gridCol w:w="2438"/>
        <w:gridCol w:w="842"/>
        <w:gridCol w:w="2446"/>
        <w:gridCol w:w="2559"/>
      </w:tblGrid>
      <w:tr w:rsidR="00FB6DF3" w:rsidRPr="00FB6DF3" w14:paraId="4B94D440" w14:textId="1D9DEA26" w:rsidTr="00FB6DF3">
        <w:tc>
          <w:tcPr>
            <w:tcW w:w="3498" w:type="dxa"/>
            <w:gridSpan w:val="2"/>
          </w:tcPr>
          <w:p w14:paraId="1AEB3EC4" w14:textId="77777777" w:rsidR="00FB6DF3" w:rsidRPr="00FB6DF3" w:rsidRDefault="00FB6DF3" w:rsidP="00FB6DF3">
            <w:pPr>
              <w:jc w:val="center"/>
              <w:rPr>
                <w:b/>
                <w:lang w:val="uk-UA"/>
              </w:rPr>
            </w:pPr>
            <w:r w:rsidRPr="00FB6DF3">
              <w:rPr>
                <w:b/>
                <w:lang w:val="uk-UA"/>
              </w:rPr>
              <w:t>Технічні характеристики</w:t>
            </w:r>
          </w:p>
        </w:tc>
        <w:tc>
          <w:tcPr>
            <w:tcW w:w="3288" w:type="dxa"/>
            <w:gridSpan w:val="2"/>
          </w:tcPr>
          <w:p w14:paraId="4DD3A604" w14:textId="77777777" w:rsidR="00FB6DF3" w:rsidRPr="00FB6DF3" w:rsidRDefault="00FB6DF3" w:rsidP="00FB6DF3">
            <w:pPr>
              <w:jc w:val="center"/>
              <w:rPr>
                <w:b/>
                <w:lang w:val="uk-UA"/>
              </w:rPr>
            </w:pPr>
            <w:r w:rsidRPr="00FB6DF3">
              <w:rPr>
                <w:b/>
                <w:lang w:val="uk-UA"/>
              </w:rPr>
              <w:t>Параметри</w:t>
            </w:r>
          </w:p>
        </w:tc>
        <w:tc>
          <w:tcPr>
            <w:tcW w:w="2559" w:type="dxa"/>
          </w:tcPr>
          <w:p w14:paraId="4E2C6389" w14:textId="59F3D0B5" w:rsidR="00FB6DF3" w:rsidRPr="00FB6DF3" w:rsidRDefault="00FB6DF3" w:rsidP="00FB6DF3">
            <w:pPr>
              <w:jc w:val="center"/>
              <w:rPr>
                <w:b/>
                <w:lang w:val="uk-UA"/>
              </w:rPr>
            </w:pPr>
            <w:r w:rsidRPr="00FB6DF3">
              <w:rPr>
                <w:b/>
                <w:lang w:val="uk-UA"/>
              </w:rPr>
              <w:t>Параметри запропоновані учасником</w:t>
            </w:r>
          </w:p>
        </w:tc>
      </w:tr>
      <w:tr w:rsidR="00FB6DF3" w:rsidRPr="00FB6DF3" w14:paraId="29E0561A" w14:textId="17F34D4C" w:rsidTr="00FB6DF3">
        <w:tc>
          <w:tcPr>
            <w:tcW w:w="6786" w:type="dxa"/>
            <w:gridSpan w:val="4"/>
          </w:tcPr>
          <w:p w14:paraId="279F6B33" w14:textId="77777777" w:rsidR="00FB6DF3" w:rsidRPr="00FB6DF3" w:rsidRDefault="00FB6DF3" w:rsidP="00FB6DF3">
            <w:pPr>
              <w:jc w:val="center"/>
              <w:rPr>
                <w:b/>
                <w:lang w:val="uk-UA"/>
              </w:rPr>
            </w:pPr>
            <w:r w:rsidRPr="00FB6DF3">
              <w:rPr>
                <w:b/>
                <w:lang w:val="uk-UA"/>
              </w:rPr>
              <w:t>Двигун</w:t>
            </w:r>
          </w:p>
        </w:tc>
        <w:tc>
          <w:tcPr>
            <w:tcW w:w="2559" w:type="dxa"/>
          </w:tcPr>
          <w:p w14:paraId="6BE91DDF" w14:textId="77777777" w:rsidR="00FB6DF3" w:rsidRPr="00FB6DF3" w:rsidRDefault="00FB6DF3" w:rsidP="00FB6DF3">
            <w:pPr>
              <w:jc w:val="center"/>
              <w:rPr>
                <w:b/>
                <w:lang w:val="uk-UA"/>
              </w:rPr>
            </w:pPr>
          </w:p>
        </w:tc>
      </w:tr>
      <w:tr w:rsidR="00FB6DF3" w:rsidRPr="00FB6DF3" w14:paraId="0D101AC5" w14:textId="692BD5DE" w:rsidTr="00FB6DF3">
        <w:tc>
          <w:tcPr>
            <w:tcW w:w="3498" w:type="dxa"/>
            <w:gridSpan w:val="2"/>
          </w:tcPr>
          <w:p w14:paraId="1E53DD5E" w14:textId="77777777" w:rsidR="00FB6DF3" w:rsidRPr="00FB6DF3" w:rsidRDefault="00FB6DF3" w:rsidP="00FB6DF3">
            <w:pPr>
              <w:rPr>
                <w:lang w:val="uk-UA"/>
              </w:rPr>
            </w:pPr>
            <w:r w:rsidRPr="00FB6DF3">
              <w:rPr>
                <w:lang w:val="uk-UA"/>
              </w:rPr>
              <w:t>Тип двигуна</w:t>
            </w:r>
          </w:p>
        </w:tc>
        <w:tc>
          <w:tcPr>
            <w:tcW w:w="3288" w:type="dxa"/>
            <w:gridSpan w:val="2"/>
          </w:tcPr>
          <w:p w14:paraId="1260224A" w14:textId="77777777" w:rsidR="00FB6DF3" w:rsidRPr="00FB6DF3" w:rsidRDefault="00FB6DF3" w:rsidP="00FB6DF3">
            <w:pPr>
              <w:rPr>
                <w:lang w:val="uk-UA"/>
              </w:rPr>
            </w:pPr>
            <w:r w:rsidRPr="00FB6DF3">
              <w:rPr>
                <w:lang w:val="uk-UA"/>
              </w:rPr>
              <w:t xml:space="preserve">Дизельний, </w:t>
            </w:r>
            <w:proofErr w:type="spellStart"/>
            <w:r w:rsidRPr="00FB6DF3">
              <w:rPr>
                <w:lang w:val="uk-UA"/>
              </w:rPr>
              <w:t>чотирьохтактний</w:t>
            </w:r>
            <w:proofErr w:type="spellEnd"/>
            <w:r w:rsidRPr="00FB6DF3">
              <w:rPr>
                <w:lang w:val="uk-UA"/>
              </w:rPr>
              <w:t xml:space="preserve">, з </w:t>
            </w:r>
            <w:proofErr w:type="spellStart"/>
            <w:r w:rsidRPr="00FB6DF3">
              <w:rPr>
                <w:lang w:val="uk-UA"/>
              </w:rPr>
              <w:t>турбонаддувом</w:t>
            </w:r>
            <w:proofErr w:type="spellEnd"/>
            <w:r w:rsidRPr="00FB6DF3">
              <w:rPr>
                <w:lang w:val="uk-UA"/>
              </w:rPr>
              <w:t xml:space="preserve"> та охолодженням </w:t>
            </w:r>
            <w:proofErr w:type="spellStart"/>
            <w:r w:rsidRPr="00FB6DF3">
              <w:rPr>
                <w:lang w:val="uk-UA"/>
              </w:rPr>
              <w:t>наддувочного</w:t>
            </w:r>
            <w:proofErr w:type="spellEnd"/>
            <w:r w:rsidRPr="00FB6DF3">
              <w:rPr>
                <w:lang w:val="uk-UA"/>
              </w:rPr>
              <w:t xml:space="preserve"> повітря</w:t>
            </w:r>
          </w:p>
        </w:tc>
        <w:tc>
          <w:tcPr>
            <w:tcW w:w="2559" w:type="dxa"/>
          </w:tcPr>
          <w:p w14:paraId="51B8882E" w14:textId="77777777" w:rsidR="00FB6DF3" w:rsidRPr="00FB6DF3" w:rsidRDefault="00FB6DF3" w:rsidP="00FB6DF3">
            <w:pPr>
              <w:rPr>
                <w:lang w:val="uk-UA"/>
              </w:rPr>
            </w:pPr>
          </w:p>
        </w:tc>
      </w:tr>
      <w:tr w:rsidR="00FB6DF3" w:rsidRPr="00FB6DF3" w14:paraId="5591B771" w14:textId="2F4D2115" w:rsidTr="00FB6DF3">
        <w:tc>
          <w:tcPr>
            <w:tcW w:w="3498" w:type="dxa"/>
            <w:gridSpan w:val="2"/>
          </w:tcPr>
          <w:p w14:paraId="3DDFBFA6" w14:textId="77777777" w:rsidR="00FB6DF3" w:rsidRPr="00FB6DF3" w:rsidRDefault="00FB6DF3" w:rsidP="00FB6DF3">
            <w:pPr>
              <w:rPr>
                <w:lang w:val="uk-UA"/>
              </w:rPr>
            </w:pPr>
            <w:r w:rsidRPr="00FB6DF3">
              <w:rPr>
                <w:lang w:val="uk-UA"/>
              </w:rPr>
              <w:t>Модель двигуна</w:t>
            </w:r>
          </w:p>
        </w:tc>
        <w:tc>
          <w:tcPr>
            <w:tcW w:w="3288" w:type="dxa"/>
            <w:gridSpan w:val="2"/>
          </w:tcPr>
          <w:p w14:paraId="4BC8131A" w14:textId="4C66F404" w:rsidR="00FB6DF3" w:rsidRPr="00FB6DF3" w:rsidRDefault="00FB6DF3" w:rsidP="00FB6DF3">
            <w:pPr>
              <w:tabs>
                <w:tab w:val="left" w:pos="1650"/>
              </w:tabs>
              <w:rPr>
                <w:lang w:val="uk-UA"/>
              </w:rPr>
            </w:pPr>
            <w:proofErr w:type="spellStart"/>
            <w:r w:rsidRPr="00FB6DF3">
              <w:rPr>
                <w:lang w:val="uk-UA"/>
              </w:rPr>
              <w:t>YNHAабо</w:t>
            </w:r>
            <w:proofErr w:type="spellEnd"/>
            <w:r w:rsidRPr="00FB6DF3">
              <w:rPr>
                <w:lang w:val="uk-UA"/>
              </w:rPr>
              <w:t xml:space="preserve"> еквівалент</w:t>
            </w:r>
            <w:r w:rsidRPr="00FB6DF3">
              <w:rPr>
                <w:lang w:val="uk-UA"/>
              </w:rPr>
              <w:tab/>
            </w:r>
          </w:p>
        </w:tc>
        <w:tc>
          <w:tcPr>
            <w:tcW w:w="2559" w:type="dxa"/>
          </w:tcPr>
          <w:p w14:paraId="3CFAEA56" w14:textId="77777777" w:rsidR="00FB6DF3" w:rsidRPr="00FB6DF3" w:rsidRDefault="00FB6DF3" w:rsidP="00FB6DF3">
            <w:pPr>
              <w:tabs>
                <w:tab w:val="left" w:pos="1650"/>
              </w:tabs>
              <w:rPr>
                <w:lang w:val="uk-UA"/>
              </w:rPr>
            </w:pPr>
          </w:p>
        </w:tc>
      </w:tr>
      <w:tr w:rsidR="00FB6DF3" w:rsidRPr="00FB6DF3" w14:paraId="395D4176" w14:textId="00FCB891" w:rsidTr="00FB6DF3">
        <w:tc>
          <w:tcPr>
            <w:tcW w:w="3498" w:type="dxa"/>
            <w:gridSpan w:val="2"/>
          </w:tcPr>
          <w:p w14:paraId="52375293" w14:textId="18E7BAFC" w:rsidR="00FB6DF3" w:rsidRPr="00FB6DF3" w:rsidRDefault="00FB6DF3" w:rsidP="00FB6DF3">
            <w:pPr>
              <w:rPr>
                <w:lang w:val="uk-UA"/>
              </w:rPr>
            </w:pPr>
            <w:r w:rsidRPr="00FB6DF3">
              <w:rPr>
                <w:lang w:val="uk-UA"/>
              </w:rPr>
              <w:t>Номінальний крутний момент (Нм/об/хв), не менше</w:t>
            </w:r>
          </w:p>
        </w:tc>
        <w:tc>
          <w:tcPr>
            <w:tcW w:w="3288" w:type="dxa"/>
            <w:gridSpan w:val="2"/>
          </w:tcPr>
          <w:p w14:paraId="2F67BA27" w14:textId="77777777" w:rsidR="00FB6DF3" w:rsidRPr="00FB6DF3" w:rsidRDefault="00FB6DF3" w:rsidP="00FB6DF3">
            <w:pPr>
              <w:rPr>
                <w:lang w:val="uk-UA"/>
              </w:rPr>
            </w:pPr>
            <w:r w:rsidRPr="00FB6DF3">
              <w:rPr>
                <w:lang w:val="uk-UA"/>
              </w:rPr>
              <w:t>390/1500-2250</w:t>
            </w:r>
          </w:p>
        </w:tc>
        <w:tc>
          <w:tcPr>
            <w:tcW w:w="2559" w:type="dxa"/>
          </w:tcPr>
          <w:p w14:paraId="7A41458D" w14:textId="77777777" w:rsidR="00FB6DF3" w:rsidRPr="00FB6DF3" w:rsidRDefault="00FB6DF3" w:rsidP="00FB6DF3">
            <w:pPr>
              <w:rPr>
                <w:lang w:val="uk-UA"/>
              </w:rPr>
            </w:pPr>
          </w:p>
        </w:tc>
      </w:tr>
      <w:tr w:rsidR="00FB6DF3" w:rsidRPr="00FB6DF3" w14:paraId="07A478C0" w14:textId="351618E0" w:rsidTr="00FB6DF3">
        <w:tc>
          <w:tcPr>
            <w:tcW w:w="3498" w:type="dxa"/>
            <w:gridSpan w:val="2"/>
          </w:tcPr>
          <w:p w14:paraId="49A516CC" w14:textId="18892D48" w:rsidR="00FB6DF3" w:rsidRPr="00FB6DF3" w:rsidRDefault="00FB6DF3" w:rsidP="00FB6DF3">
            <w:pPr>
              <w:rPr>
                <w:lang w:val="uk-UA"/>
              </w:rPr>
            </w:pPr>
            <w:r w:rsidRPr="00FB6DF3">
              <w:rPr>
                <w:lang w:val="uk-UA"/>
              </w:rPr>
              <w:t xml:space="preserve">Номінальна потужність, </w:t>
            </w:r>
            <w:proofErr w:type="spellStart"/>
            <w:r w:rsidRPr="00FB6DF3">
              <w:rPr>
                <w:lang w:val="uk-UA"/>
              </w:rPr>
              <w:t>нетто</w:t>
            </w:r>
            <w:proofErr w:type="spellEnd"/>
            <w:r w:rsidRPr="00FB6DF3">
              <w:rPr>
                <w:lang w:val="uk-UA"/>
              </w:rPr>
              <w:t>, кВт (</w:t>
            </w:r>
            <w:proofErr w:type="spellStart"/>
            <w:r w:rsidRPr="00FB6DF3">
              <w:rPr>
                <w:lang w:val="uk-UA"/>
              </w:rPr>
              <w:t>к.с</w:t>
            </w:r>
            <w:proofErr w:type="spellEnd"/>
            <w:r w:rsidRPr="00FB6DF3">
              <w:rPr>
                <w:lang w:val="uk-UA"/>
              </w:rPr>
              <w:t xml:space="preserve">.) при частоті обертання колінчастого </w:t>
            </w:r>
            <w:proofErr w:type="spellStart"/>
            <w:r w:rsidRPr="00FB6DF3">
              <w:rPr>
                <w:lang w:val="uk-UA"/>
              </w:rPr>
              <w:t>вала</w:t>
            </w:r>
            <w:proofErr w:type="spellEnd"/>
            <w:r w:rsidRPr="00FB6DF3">
              <w:rPr>
                <w:lang w:val="uk-UA"/>
              </w:rPr>
              <w:t>, об/хв, не менше</w:t>
            </w:r>
          </w:p>
        </w:tc>
        <w:tc>
          <w:tcPr>
            <w:tcW w:w="3288" w:type="dxa"/>
            <w:gridSpan w:val="2"/>
          </w:tcPr>
          <w:p w14:paraId="5D685C29" w14:textId="77777777" w:rsidR="00FB6DF3" w:rsidRPr="00FB6DF3" w:rsidRDefault="00FB6DF3" w:rsidP="00FB6DF3">
            <w:pPr>
              <w:rPr>
                <w:lang w:val="uk-UA"/>
              </w:rPr>
            </w:pPr>
            <w:r w:rsidRPr="00FB6DF3">
              <w:rPr>
                <w:lang w:val="uk-UA"/>
              </w:rPr>
              <w:t>125 (170) при 3500</w:t>
            </w:r>
          </w:p>
        </w:tc>
        <w:tc>
          <w:tcPr>
            <w:tcW w:w="2559" w:type="dxa"/>
          </w:tcPr>
          <w:p w14:paraId="2BC528E9" w14:textId="77777777" w:rsidR="00FB6DF3" w:rsidRPr="00FB6DF3" w:rsidRDefault="00FB6DF3" w:rsidP="00FB6DF3">
            <w:pPr>
              <w:rPr>
                <w:lang w:val="uk-UA"/>
              </w:rPr>
            </w:pPr>
          </w:p>
        </w:tc>
      </w:tr>
      <w:tr w:rsidR="00FB6DF3" w:rsidRPr="00FB6DF3" w14:paraId="2178C731" w14:textId="45BF3CD3" w:rsidTr="00FB6DF3">
        <w:tc>
          <w:tcPr>
            <w:tcW w:w="3498" w:type="dxa"/>
            <w:gridSpan w:val="2"/>
          </w:tcPr>
          <w:p w14:paraId="4BB907C9" w14:textId="1032F067" w:rsidR="00FB6DF3" w:rsidRPr="00FB6DF3" w:rsidRDefault="00FB6DF3" w:rsidP="00FB6DF3">
            <w:pPr>
              <w:tabs>
                <w:tab w:val="left" w:pos="1005"/>
              </w:tabs>
              <w:rPr>
                <w:lang w:val="uk-UA"/>
              </w:rPr>
            </w:pPr>
            <w:r w:rsidRPr="00FB6DF3">
              <w:rPr>
                <w:lang w:val="uk-UA"/>
              </w:rPr>
              <w:t>Об’єм (см3), не менше</w:t>
            </w:r>
          </w:p>
        </w:tc>
        <w:tc>
          <w:tcPr>
            <w:tcW w:w="3288" w:type="dxa"/>
            <w:gridSpan w:val="2"/>
          </w:tcPr>
          <w:p w14:paraId="146C800A" w14:textId="77777777" w:rsidR="00FB6DF3" w:rsidRPr="00FB6DF3" w:rsidRDefault="00FB6DF3" w:rsidP="00FB6DF3">
            <w:pPr>
              <w:rPr>
                <w:lang w:val="uk-UA"/>
              </w:rPr>
            </w:pPr>
            <w:r w:rsidRPr="00FB6DF3">
              <w:rPr>
                <w:lang w:val="uk-UA"/>
              </w:rPr>
              <w:t>1995</w:t>
            </w:r>
          </w:p>
        </w:tc>
        <w:tc>
          <w:tcPr>
            <w:tcW w:w="2559" w:type="dxa"/>
          </w:tcPr>
          <w:p w14:paraId="548D3DBF" w14:textId="77777777" w:rsidR="00FB6DF3" w:rsidRPr="00FB6DF3" w:rsidRDefault="00FB6DF3" w:rsidP="00FB6DF3">
            <w:pPr>
              <w:rPr>
                <w:lang w:val="uk-UA"/>
              </w:rPr>
            </w:pPr>
          </w:p>
        </w:tc>
      </w:tr>
      <w:tr w:rsidR="00FB6DF3" w:rsidRPr="00FB6DF3" w14:paraId="596FB48E" w14:textId="4986B316" w:rsidTr="00FB6DF3">
        <w:tc>
          <w:tcPr>
            <w:tcW w:w="6786" w:type="dxa"/>
            <w:gridSpan w:val="4"/>
          </w:tcPr>
          <w:p w14:paraId="317E6830" w14:textId="77777777" w:rsidR="00FB6DF3" w:rsidRPr="00FB6DF3" w:rsidRDefault="00FB6DF3" w:rsidP="00FB6DF3">
            <w:pPr>
              <w:jc w:val="center"/>
              <w:rPr>
                <w:b/>
                <w:lang w:val="uk-UA"/>
              </w:rPr>
            </w:pPr>
            <w:r w:rsidRPr="00FB6DF3">
              <w:rPr>
                <w:b/>
                <w:lang w:val="uk-UA"/>
              </w:rPr>
              <w:t>Норми токсичності</w:t>
            </w:r>
          </w:p>
        </w:tc>
        <w:tc>
          <w:tcPr>
            <w:tcW w:w="2559" w:type="dxa"/>
          </w:tcPr>
          <w:p w14:paraId="4F911FA5" w14:textId="77777777" w:rsidR="00FB6DF3" w:rsidRPr="00FB6DF3" w:rsidRDefault="00FB6DF3" w:rsidP="00FB6DF3">
            <w:pPr>
              <w:jc w:val="center"/>
              <w:rPr>
                <w:b/>
                <w:lang w:val="uk-UA"/>
              </w:rPr>
            </w:pPr>
          </w:p>
        </w:tc>
      </w:tr>
      <w:tr w:rsidR="00FB6DF3" w:rsidRPr="00FB6DF3" w14:paraId="21B860DB" w14:textId="0D77CFD1" w:rsidTr="00FB6DF3">
        <w:tc>
          <w:tcPr>
            <w:tcW w:w="3498" w:type="dxa"/>
            <w:gridSpan w:val="2"/>
          </w:tcPr>
          <w:p w14:paraId="2D6E917D" w14:textId="1A69AB01" w:rsidR="00FB6DF3" w:rsidRPr="00FB6DF3" w:rsidRDefault="00FB6DF3" w:rsidP="00FB6DF3">
            <w:pPr>
              <w:tabs>
                <w:tab w:val="left" w:pos="1005"/>
              </w:tabs>
              <w:rPr>
                <w:lang w:val="uk-UA"/>
              </w:rPr>
            </w:pPr>
            <w:r w:rsidRPr="00FB6DF3">
              <w:rPr>
                <w:lang w:val="uk-UA"/>
              </w:rPr>
              <w:t>Екологічний клас, не менше</w:t>
            </w:r>
          </w:p>
        </w:tc>
        <w:tc>
          <w:tcPr>
            <w:tcW w:w="3288" w:type="dxa"/>
            <w:gridSpan w:val="2"/>
          </w:tcPr>
          <w:p w14:paraId="05D04374" w14:textId="77777777" w:rsidR="00FB6DF3" w:rsidRPr="00FB6DF3" w:rsidRDefault="00FB6DF3" w:rsidP="00FB6DF3">
            <w:pPr>
              <w:rPr>
                <w:lang w:val="uk-UA"/>
              </w:rPr>
            </w:pPr>
            <w:r w:rsidRPr="00FB6DF3">
              <w:rPr>
                <w:lang w:val="uk-UA"/>
              </w:rPr>
              <w:t>Євро VI</w:t>
            </w:r>
          </w:p>
        </w:tc>
        <w:tc>
          <w:tcPr>
            <w:tcW w:w="2559" w:type="dxa"/>
          </w:tcPr>
          <w:p w14:paraId="486C345B" w14:textId="77777777" w:rsidR="00FB6DF3" w:rsidRPr="00FB6DF3" w:rsidRDefault="00FB6DF3" w:rsidP="00FB6DF3">
            <w:pPr>
              <w:rPr>
                <w:lang w:val="uk-UA"/>
              </w:rPr>
            </w:pPr>
          </w:p>
        </w:tc>
      </w:tr>
      <w:tr w:rsidR="00FB6DF3" w:rsidRPr="00FB6DF3" w14:paraId="76858A17" w14:textId="7A216012" w:rsidTr="00FB6DF3">
        <w:tc>
          <w:tcPr>
            <w:tcW w:w="6786" w:type="dxa"/>
            <w:gridSpan w:val="4"/>
          </w:tcPr>
          <w:p w14:paraId="39686F60" w14:textId="77777777" w:rsidR="00FB6DF3" w:rsidRPr="00FB6DF3" w:rsidRDefault="00FB6DF3" w:rsidP="00FB6DF3">
            <w:pPr>
              <w:jc w:val="center"/>
              <w:rPr>
                <w:b/>
                <w:lang w:val="uk-UA"/>
              </w:rPr>
            </w:pPr>
            <w:r w:rsidRPr="00FB6DF3">
              <w:rPr>
                <w:b/>
                <w:lang w:val="uk-UA"/>
              </w:rPr>
              <w:t>Рульове управління</w:t>
            </w:r>
          </w:p>
        </w:tc>
        <w:tc>
          <w:tcPr>
            <w:tcW w:w="2559" w:type="dxa"/>
          </w:tcPr>
          <w:p w14:paraId="6D6F8AA6" w14:textId="77777777" w:rsidR="00FB6DF3" w:rsidRPr="00FB6DF3" w:rsidRDefault="00FB6DF3" w:rsidP="00FB6DF3">
            <w:pPr>
              <w:jc w:val="center"/>
              <w:rPr>
                <w:b/>
                <w:lang w:val="uk-UA"/>
              </w:rPr>
            </w:pPr>
          </w:p>
        </w:tc>
      </w:tr>
      <w:tr w:rsidR="00FB6DF3" w:rsidRPr="00FB6DF3" w14:paraId="0F8C62EA" w14:textId="6B26E2BC" w:rsidTr="00FB6DF3">
        <w:tc>
          <w:tcPr>
            <w:tcW w:w="3498" w:type="dxa"/>
            <w:gridSpan w:val="2"/>
          </w:tcPr>
          <w:p w14:paraId="7C0F9AD9" w14:textId="77777777" w:rsidR="00FB6DF3" w:rsidRPr="00FB6DF3" w:rsidRDefault="00FB6DF3" w:rsidP="00FB6DF3">
            <w:pPr>
              <w:rPr>
                <w:lang w:val="uk-UA"/>
              </w:rPr>
            </w:pPr>
            <w:r w:rsidRPr="00FB6DF3">
              <w:rPr>
                <w:lang w:val="uk-UA"/>
              </w:rPr>
              <w:t>Кермовий механізм</w:t>
            </w:r>
          </w:p>
        </w:tc>
        <w:tc>
          <w:tcPr>
            <w:tcW w:w="3288" w:type="dxa"/>
            <w:gridSpan w:val="2"/>
          </w:tcPr>
          <w:p w14:paraId="7DB478D4" w14:textId="77777777" w:rsidR="00FB6DF3" w:rsidRPr="00FB6DF3" w:rsidRDefault="00FB6DF3" w:rsidP="00FB6DF3">
            <w:pPr>
              <w:rPr>
                <w:lang w:val="uk-UA"/>
              </w:rPr>
            </w:pPr>
            <w:r w:rsidRPr="00FB6DF3">
              <w:rPr>
                <w:lang w:val="uk-UA"/>
              </w:rPr>
              <w:t>Інтегральний з електричним підсилювачем керма, рейкового типу</w:t>
            </w:r>
          </w:p>
        </w:tc>
        <w:tc>
          <w:tcPr>
            <w:tcW w:w="2559" w:type="dxa"/>
          </w:tcPr>
          <w:p w14:paraId="4DD53DCF" w14:textId="77777777" w:rsidR="00FB6DF3" w:rsidRPr="00FB6DF3" w:rsidRDefault="00FB6DF3" w:rsidP="00FB6DF3">
            <w:pPr>
              <w:rPr>
                <w:lang w:val="uk-UA"/>
              </w:rPr>
            </w:pPr>
          </w:p>
        </w:tc>
      </w:tr>
      <w:tr w:rsidR="00FB6DF3" w:rsidRPr="00FB6DF3" w14:paraId="0D8E6568" w14:textId="08B0FD41" w:rsidTr="00FB6DF3">
        <w:tc>
          <w:tcPr>
            <w:tcW w:w="6786" w:type="dxa"/>
            <w:gridSpan w:val="4"/>
          </w:tcPr>
          <w:p w14:paraId="17BB7544" w14:textId="77777777" w:rsidR="00FB6DF3" w:rsidRPr="00FB6DF3" w:rsidRDefault="00FB6DF3" w:rsidP="00FB6DF3">
            <w:pPr>
              <w:jc w:val="center"/>
              <w:rPr>
                <w:b/>
                <w:lang w:val="uk-UA"/>
              </w:rPr>
            </w:pPr>
            <w:r w:rsidRPr="00FB6DF3">
              <w:rPr>
                <w:b/>
                <w:lang w:val="uk-UA"/>
              </w:rPr>
              <w:t>Трансмісія</w:t>
            </w:r>
          </w:p>
        </w:tc>
        <w:tc>
          <w:tcPr>
            <w:tcW w:w="2559" w:type="dxa"/>
          </w:tcPr>
          <w:p w14:paraId="08F04BEE" w14:textId="77777777" w:rsidR="00FB6DF3" w:rsidRPr="00FB6DF3" w:rsidRDefault="00FB6DF3" w:rsidP="00FB6DF3">
            <w:pPr>
              <w:jc w:val="center"/>
              <w:rPr>
                <w:b/>
                <w:lang w:val="uk-UA"/>
              </w:rPr>
            </w:pPr>
          </w:p>
        </w:tc>
      </w:tr>
      <w:tr w:rsidR="00FB6DF3" w:rsidRPr="00FB6DF3" w14:paraId="6FD0161B" w14:textId="059DAE79" w:rsidTr="00FB6DF3">
        <w:tc>
          <w:tcPr>
            <w:tcW w:w="3498" w:type="dxa"/>
            <w:gridSpan w:val="2"/>
          </w:tcPr>
          <w:p w14:paraId="2AD506FF" w14:textId="77777777" w:rsidR="00FB6DF3" w:rsidRPr="00FB6DF3" w:rsidRDefault="00FB6DF3" w:rsidP="00FB6DF3">
            <w:pPr>
              <w:rPr>
                <w:lang w:val="uk-UA"/>
              </w:rPr>
            </w:pPr>
            <w:r w:rsidRPr="00FB6DF3">
              <w:rPr>
                <w:lang w:val="uk-UA"/>
              </w:rPr>
              <w:t>Тип</w:t>
            </w:r>
          </w:p>
        </w:tc>
        <w:tc>
          <w:tcPr>
            <w:tcW w:w="3288" w:type="dxa"/>
            <w:gridSpan w:val="2"/>
          </w:tcPr>
          <w:p w14:paraId="497A31AA" w14:textId="77777777" w:rsidR="00FB6DF3" w:rsidRPr="00FB6DF3" w:rsidRDefault="00FB6DF3" w:rsidP="00FB6DF3">
            <w:pPr>
              <w:rPr>
                <w:lang w:val="uk-UA"/>
              </w:rPr>
            </w:pPr>
            <w:r w:rsidRPr="00FB6DF3">
              <w:rPr>
                <w:lang w:val="uk-UA"/>
              </w:rPr>
              <w:t>Механічна, 6-ступенева з синхронізаторами на всіх передачах</w:t>
            </w:r>
          </w:p>
        </w:tc>
        <w:tc>
          <w:tcPr>
            <w:tcW w:w="2559" w:type="dxa"/>
          </w:tcPr>
          <w:p w14:paraId="0D3B169A" w14:textId="77777777" w:rsidR="00FB6DF3" w:rsidRPr="00FB6DF3" w:rsidRDefault="00FB6DF3" w:rsidP="00FB6DF3">
            <w:pPr>
              <w:rPr>
                <w:lang w:val="uk-UA"/>
              </w:rPr>
            </w:pPr>
          </w:p>
        </w:tc>
      </w:tr>
      <w:tr w:rsidR="00FB6DF3" w:rsidRPr="002564A9" w14:paraId="1A9386BC" w14:textId="2EDEBFBA" w:rsidTr="00FB6DF3">
        <w:tc>
          <w:tcPr>
            <w:tcW w:w="3498" w:type="dxa"/>
            <w:gridSpan w:val="2"/>
          </w:tcPr>
          <w:p w14:paraId="1CECF15D" w14:textId="77777777" w:rsidR="00FB6DF3" w:rsidRPr="00FB6DF3" w:rsidRDefault="00FB6DF3" w:rsidP="00FB6DF3">
            <w:pPr>
              <w:tabs>
                <w:tab w:val="left" w:pos="1605"/>
              </w:tabs>
              <w:rPr>
                <w:lang w:val="uk-UA"/>
              </w:rPr>
            </w:pPr>
            <w:r w:rsidRPr="00FB6DF3">
              <w:rPr>
                <w:lang w:val="uk-UA"/>
              </w:rPr>
              <w:t>Передаточні числа коробки передач</w:t>
            </w:r>
          </w:p>
        </w:tc>
        <w:tc>
          <w:tcPr>
            <w:tcW w:w="3288" w:type="dxa"/>
            <w:gridSpan w:val="2"/>
          </w:tcPr>
          <w:p w14:paraId="48F43176" w14:textId="77777777" w:rsidR="00FB6DF3" w:rsidRPr="00FB6DF3" w:rsidRDefault="00FB6DF3" w:rsidP="00FB6DF3">
            <w:pPr>
              <w:rPr>
                <w:lang w:val="uk-UA"/>
              </w:rPr>
            </w:pPr>
            <w:r w:rsidRPr="00FB6DF3">
              <w:rPr>
                <w:lang w:val="uk-UA"/>
              </w:rPr>
              <w:t>І – 5,701; ІІ – 2,974; ІІІ – 1,803;</w:t>
            </w:r>
          </w:p>
          <w:p w14:paraId="5B1A49F1" w14:textId="77777777" w:rsidR="00FB6DF3" w:rsidRPr="00FB6DF3" w:rsidRDefault="00FB6DF3" w:rsidP="00FB6DF3">
            <w:pPr>
              <w:rPr>
                <w:lang w:val="uk-UA"/>
              </w:rPr>
            </w:pPr>
            <w:r w:rsidRPr="00FB6DF3">
              <w:rPr>
                <w:lang w:val="uk-UA"/>
              </w:rPr>
              <w:t>ІV – 1,282; V – 1,000; VІ – 0,776; З.Х. – 5,170</w:t>
            </w:r>
          </w:p>
        </w:tc>
        <w:tc>
          <w:tcPr>
            <w:tcW w:w="2559" w:type="dxa"/>
          </w:tcPr>
          <w:p w14:paraId="326E1BBC" w14:textId="77777777" w:rsidR="00FB6DF3" w:rsidRPr="00FB6DF3" w:rsidRDefault="00FB6DF3" w:rsidP="00FB6DF3">
            <w:pPr>
              <w:rPr>
                <w:lang w:val="uk-UA"/>
              </w:rPr>
            </w:pPr>
          </w:p>
        </w:tc>
      </w:tr>
      <w:tr w:rsidR="00FB6DF3" w:rsidRPr="00FB6DF3" w14:paraId="11CC058A" w14:textId="452ADAFB" w:rsidTr="00FB6DF3">
        <w:tc>
          <w:tcPr>
            <w:tcW w:w="3498" w:type="dxa"/>
            <w:gridSpan w:val="2"/>
          </w:tcPr>
          <w:p w14:paraId="28A48828" w14:textId="77777777" w:rsidR="00FB6DF3" w:rsidRPr="00FB6DF3" w:rsidRDefault="00FB6DF3" w:rsidP="00FB6DF3">
            <w:pPr>
              <w:rPr>
                <w:lang w:val="uk-UA"/>
              </w:rPr>
            </w:pPr>
            <w:r w:rsidRPr="00FB6DF3">
              <w:rPr>
                <w:lang w:val="uk-UA"/>
              </w:rPr>
              <w:t>Головна передача</w:t>
            </w:r>
          </w:p>
        </w:tc>
        <w:tc>
          <w:tcPr>
            <w:tcW w:w="3288" w:type="dxa"/>
            <w:gridSpan w:val="2"/>
          </w:tcPr>
          <w:p w14:paraId="4B08204D" w14:textId="77777777" w:rsidR="00FB6DF3" w:rsidRPr="00FB6DF3" w:rsidRDefault="00FB6DF3" w:rsidP="00FB6DF3">
            <w:pPr>
              <w:rPr>
                <w:lang w:val="uk-UA"/>
              </w:rPr>
            </w:pPr>
            <w:r w:rsidRPr="00FB6DF3">
              <w:rPr>
                <w:lang w:val="uk-UA"/>
              </w:rPr>
              <w:t xml:space="preserve">Конічна </w:t>
            </w:r>
            <w:proofErr w:type="spellStart"/>
            <w:r w:rsidRPr="00FB6DF3">
              <w:rPr>
                <w:lang w:val="uk-UA"/>
              </w:rPr>
              <w:t>гіпоїдна</w:t>
            </w:r>
            <w:proofErr w:type="spellEnd"/>
            <w:r w:rsidRPr="00FB6DF3">
              <w:rPr>
                <w:lang w:val="uk-UA"/>
              </w:rPr>
              <w:t>, передаточне число – 3,31</w:t>
            </w:r>
          </w:p>
        </w:tc>
        <w:tc>
          <w:tcPr>
            <w:tcW w:w="2559" w:type="dxa"/>
          </w:tcPr>
          <w:p w14:paraId="181FA74D" w14:textId="77777777" w:rsidR="00FB6DF3" w:rsidRPr="00FB6DF3" w:rsidRDefault="00FB6DF3" w:rsidP="00FB6DF3">
            <w:pPr>
              <w:rPr>
                <w:lang w:val="uk-UA"/>
              </w:rPr>
            </w:pPr>
          </w:p>
        </w:tc>
      </w:tr>
      <w:tr w:rsidR="00FB6DF3" w:rsidRPr="00FB6DF3" w14:paraId="3E579EAC" w14:textId="1161FFD4" w:rsidTr="00FB6DF3">
        <w:tc>
          <w:tcPr>
            <w:tcW w:w="6786" w:type="dxa"/>
            <w:gridSpan w:val="4"/>
          </w:tcPr>
          <w:p w14:paraId="5AFD3142" w14:textId="77777777" w:rsidR="00FB6DF3" w:rsidRPr="00FB6DF3" w:rsidRDefault="00FB6DF3" w:rsidP="00FB6DF3">
            <w:pPr>
              <w:jc w:val="center"/>
              <w:rPr>
                <w:b/>
                <w:lang w:val="uk-UA"/>
              </w:rPr>
            </w:pPr>
            <w:r w:rsidRPr="00FB6DF3">
              <w:rPr>
                <w:b/>
                <w:lang w:val="uk-UA"/>
              </w:rPr>
              <w:t>Підвіска</w:t>
            </w:r>
          </w:p>
        </w:tc>
        <w:tc>
          <w:tcPr>
            <w:tcW w:w="2559" w:type="dxa"/>
          </w:tcPr>
          <w:p w14:paraId="77A02D19" w14:textId="77777777" w:rsidR="00FB6DF3" w:rsidRPr="00FB6DF3" w:rsidRDefault="00FB6DF3" w:rsidP="00FB6DF3">
            <w:pPr>
              <w:jc w:val="center"/>
              <w:rPr>
                <w:b/>
                <w:lang w:val="uk-UA"/>
              </w:rPr>
            </w:pPr>
          </w:p>
        </w:tc>
      </w:tr>
      <w:tr w:rsidR="00FB6DF3" w:rsidRPr="00FB6DF3" w14:paraId="12983F6B" w14:textId="56EF040D" w:rsidTr="00FB6DF3">
        <w:tc>
          <w:tcPr>
            <w:tcW w:w="3498" w:type="dxa"/>
            <w:gridSpan w:val="2"/>
          </w:tcPr>
          <w:p w14:paraId="426F0354" w14:textId="77777777" w:rsidR="00FB6DF3" w:rsidRPr="00FB6DF3" w:rsidRDefault="00FB6DF3" w:rsidP="00FB6DF3">
            <w:pPr>
              <w:rPr>
                <w:lang w:val="uk-UA"/>
              </w:rPr>
            </w:pPr>
            <w:r w:rsidRPr="00FB6DF3">
              <w:rPr>
                <w:lang w:val="uk-UA"/>
              </w:rPr>
              <w:t>Передня підвіска</w:t>
            </w:r>
          </w:p>
        </w:tc>
        <w:tc>
          <w:tcPr>
            <w:tcW w:w="3288" w:type="dxa"/>
            <w:gridSpan w:val="2"/>
          </w:tcPr>
          <w:p w14:paraId="37DF74FF" w14:textId="77777777" w:rsidR="00FB6DF3" w:rsidRPr="00FB6DF3" w:rsidRDefault="00FB6DF3" w:rsidP="00FB6DF3">
            <w:pPr>
              <w:rPr>
                <w:lang w:val="uk-UA"/>
              </w:rPr>
            </w:pPr>
            <w:r w:rsidRPr="00FB6DF3">
              <w:rPr>
                <w:lang w:val="uk-UA"/>
              </w:rPr>
              <w:t>Незалежна, на поперечних важелях з циліндричними пружинами, с газонаповненими телескопічними амортизаторами та стабілізатором поперечної стійкості</w:t>
            </w:r>
          </w:p>
        </w:tc>
        <w:tc>
          <w:tcPr>
            <w:tcW w:w="2559" w:type="dxa"/>
          </w:tcPr>
          <w:p w14:paraId="2A7B5D30" w14:textId="77777777" w:rsidR="00FB6DF3" w:rsidRPr="00FB6DF3" w:rsidRDefault="00FB6DF3" w:rsidP="00FB6DF3">
            <w:pPr>
              <w:rPr>
                <w:lang w:val="uk-UA"/>
              </w:rPr>
            </w:pPr>
          </w:p>
        </w:tc>
      </w:tr>
      <w:tr w:rsidR="00FB6DF3" w:rsidRPr="00FB6DF3" w14:paraId="76394FA9" w14:textId="59B2B495" w:rsidTr="00FB6DF3">
        <w:tc>
          <w:tcPr>
            <w:tcW w:w="3498" w:type="dxa"/>
            <w:gridSpan w:val="2"/>
          </w:tcPr>
          <w:p w14:paraId="75C5AB1C" w14:textId="77777777" w:rsidR="00FB6DF3" w:rsidRPr="00FB6DF3" w:rsidRDefault="00FB6DF3" w:rsidP="00FB6DF3">
            <w:pPr>
              <w:rPr>
                <w:lang w:val="uk-UA"/>
              </w:rPr>
            </w:pPr>
            <w:r w:rsidRPr="00FB6DF3">
              <w:rPr>
                <w:lang w:val="uk-UA"/>
              </w:rPr>
              <w:t>Задня підвіска</w:t>
            </w:r>
          </w:p>
        </w:tc>
        <w:tc>
          <w:tcPr>
            <w:tcW w:w="3288" w:type="dxa"/>
            <w:gridSpan w:val="2"/>
          </w:tcPr>
          <w:p w14:paraId="3B4236B3" w14:textId="77777777" w:rsidR="00FB6DF3" w:rsidRPr="00FB6DF3" w:rsidRDefault="00FB6DF3" w:rsidP="00FB6DF3">
            <w:pPr>
              <w:rPr>
                <w:lang w:val="uk-UA"/>
              </w:rPr>
            </w:pPr>
            <w:r w:rsidRPr="00FB6DF3">
              <w:rPr>
                <w:lang w:val="uk-UA"/>
              </w:rPr>
              <w:t xml:space="preserve">Залежна, на двох повздовжніх, </w:t>
            </w:r>
            <w:proofErr w:type="spellStart"/>
            <w:r w:rsidRPr="00FB6DF3">
              <w:rPr>
                <w:lang w:val="uk-UA"/>
              </w:rPr>
              <w:t>напівелептичних</w:t>
            </w:r>
            <w:proofErr w:type="spellEnd"/>
            <w:r w:rsidRPr="00FB6DF3">
              <w:rPr>
                <w:lang w:val="uk-UA"/>
              </w:rPr>
              <w:t xml:space="preserve"> ресорах та стабілізатором поперечної стійкості</w:t>
            </w:r>
          </w:p>
        </w:tc>
        <w:tc>
          <w:tcPr>
            <w:tcW w:w="2559" w:type="dxa"/>
          </w:tcPr>
          <w:p w14:paraId="37C6902C" w14:textId="77777777" w:rsidR="00FB6DF3" w:rsidRPr="00FB6DF3" w:rsidRDefault="00FB6DF3" w:rsidP="00FB6DF3">
            <w:pPr>
              <w:rPr>
                <w:lang w:val="uk-UA"/>
              </w:rPr>
            </w:pPr>
          </w:p>
        </w:tc>
      </w:tr>
      <w:tr w:rsidR="00FB6DF3" w:rsidRPr="00FB6DF3" w14:paraId="3852B455" w14:textId="5795ABDE" w:rsidTr="00FB6DF3">
        <w:tc>
          <w:tcPr>
            <w:tcW w:w="6786" w:type="dxa"/>
            <w:gridSpan w:val="4"/>
          </w:tcPr>
          <w:p w14:paraId="0FB1F00C" w14:textId="77777777" w:rsidR="00FB6DF3" w:rsidRPr="00FB6DF3" w:rsidRDefault="00FB6DF3" w:rsidP="00FB6DF3">
            <w:pPr>
              <w:jc w:val="center"/>
              <w:rPr>
                <w:b/>
                <w:lang w:val="uk-UA"/>
              </w:rPr>
            </w:pPr>
            <w:r w:rsidRPr="00FB6DF3">
              <w:rPr>
                <w:b/>
                <w:lang w:val="uk-UA"/>
              </w:rPr>
              <w:t>Гальмівна система</w:t>
            </w:r>
          </w:p>
        </w:tc>
        <w:tc>
          <w:tcPr>
            <w:tcW w:w="2559" w:type="dxa"/>
          </w:tcPr>
          <w:p w14:paraId="23EF5338" w14:textId="77777777" w:rsidR="00FB6DF3" w:rsidRPr="00FB6DF3" w:rsidRDefault="00FB6DF3" w:rsidP="00FB6DF3">
            <w:pPr>
              <w:jc w:val="center"/>
              <w:rPr>
                <w:b/>
                <w:lang w:val="uk-UA"/>
              </w:rPr>
            </w:pPr>
          </w:p>
        </w:tc>
      </w:tr>
      <w:tr w:rsidR="00FB6DF3" w:rsidRPr="00FB6DF3" w14:paraId="446EA6F2" w14:textId="2F585094" w:rsidTr="00FB6DF3">
        <w:tc>
          <w:tcPr>
            <w:tcW w:w="3498" w:type="dxa"/>
            <w:gridSpan w:val="2"/>
          </w:tcPr>
          <w:p w14:paraId="57DCEEA7" w14:textId="77777777" w:rsidR="00FB6DF3" w:rsidRPr="00FB6DF3" w:rsidRDefault="00FB6DF3" w:rsidP="00FB6DF3">
            <w:pPr>
              <w:rPr>
                <w:lang w:val="uk-UA"/>
              </w:rPr>
            </w:pPr>
            <w:r w:rsidRPr="00FB6DF3">
              <w:rPr>
                <w:lang w:val="uk-UA"/>
              </w:rPr>
              <w:t>Робоча гальмова система</w:t>
            </w:r>
          </w:p>
        </w:tc>
        <w:tc>
          <w:tcPr>
            <w:tcW w:w="3288" w:type="dxa"/>
            <w:gridSpan w:val="2"/>
          </w:tcPr>
          <w:p w14:paraId="51BC6B56" w14:textId="77777777" w:rsidR="00FB6DF3" w:rsidRPr="00FB6DF3" w:rsidRDefault="00FB6DF3" w:rsidP="00FB6DF3">
            <w:pPr>
              <w:rPr>
                <w:lang w:val="uk-UA"/>
              </w:rPr>
            </w:pPr>
            <w:r w:rsidRPr="00FB6DF3">
              <w:rPr>
                <w:lang w:val="uk-UA"/>
              </w:rPr>
              <w:t xml:space="preserve">Гідравлічна, двоконтурна (розділена по осях), з </w:t>
            </w:r>
            <w:r w:rsidRPr="00FB6DF3">
              <w:rPr>
                <w:lang w:val="en-US"/>
              </w:rPr>
              <w:t>ABS</w:t>
            </w:r>
            <w:r w:rsidRPr="00FB6DF3">
              <w:rPr>
                <w:lang w:val="uk-UA"/>
              </w:rPr>
              <w:t>, ESP та EBD</w:t>
            </w:r>
          </w:p>
        </w:tc>
        <w:tc>
          <w:tcPr>
            <w:tcW w:w="2559" w:type="dxa"/>
          </w:tcPr>
          <w:p w14:paraId="6A18114F" w14:textId="77777777" w:rsidR="00FB6DF3" w:rsidRPr="00FB6DF3" w:rsidRDefault="00FB6DF3" w:rsidP="00FB6DF3">
            <w:pPr>
              <w:rPr>
                <w:lang w:val="uk-UA"/>
              </w:rPr>
            </w:pPr>
          </w:p>
        </w:tc>
      </w:tr>
      <w:tr w:rsidR="00FB6DF3" w:rsidRPr="00FB6DF3" w14:paraId="15CF1D6A" w14:textId="385CF1D8" w:rsidTr="00FB6DF3">
        <w:tc>
          <w:tcPr>
            <w:tcW w:w="3498" w:type="dxa"/>
            <w:gridSpan w:val="2"/>
          </w:tcPr>
          <w:p w14:paraId="6407708C" w14:textId="77777777" w:rsidR="00FB6DF3" w:rsidRPr="00FB6DF3" w:rsidRDefault="00FB6DF3" w:rsidP="00FB6DF3">
            <w:pPr>
              <w:rPr>
                <w:lang w:val="uk-UA"/>
              </w:rPr>
            </w:pPr>
            <w:r w:rsidRPr="00FB6DF3">
              <w:rPr>
                <w:lang w:val="uk-UA"/>
              </w:rPr>
              <w:t>Гальмові механізми</w:t>
            </w:r>
          </w:p>
        </w:tc>
        <w:tc>
          <w:tcPr>
            <w:tcW w:w="3288" w:type="dxa"/>
            <w:gridSpan w:val="2"/>
          </w:tcPr>
          <w:p w14:paraId="0C759483" w14:textId="77777777" w:rsidR="00FB6DF3" w:rsidRPr="00FB6DF3" w:rsidRDefault="00FB6DF3" w:rsidP="00FB6DF3">
            <w:pPr>
              <w:rPr>
                <w:lang w:val="uk-UA"/>
              </w:rPr>
            </w:pPr>
            <w:r w:rsidRPr="00FB6DF3">
              <w:rPr>
                <w:lang w:val="uk-UA"/>
              </w:rPr>
              <w:t>Передніх коліс та задніх коліс – дискові</w:t>
            </w:r>
          </w:p>
        </w:tc>
        <w:tc>
          <w:tcPr>
            <w:tcW w:w="2559" w:type="dxa"/>
          </w:tcPr>
          <w:p w14:paraId="60B6C5C1" w14:textId="77777777" w:rsidR="00FB6DF3" w:rsidRPr="00FB6DF3" w:rsidRDefault="00FB6DF3" w:rsidP="00FB6DF3">
            <w:pPr>
              <w:rPr>
                <w:lang w:val="uk-UA"/>
              </w:rPr>
            </w:pPr>
          </w:p>
        </w:tc>
      </w:tr>
      <w:tr w:rsidR="00FB6DF3" w:rsidRPr="00FB6DF3" w14:paraId="5F93C5E1" w14:textId="5ECD7898" w:rsidTr="00FB6DF3">
        <w:tc>
          <w:tcPr>
            <w:tcW w:w="6786" w:type="dxa"/>
            <w:gridSpan w:val="4"/>
          </w:tcPr>
          <w:p w14:paraId="45A82B59" w14:textId="77777777" w:rsidR="00FB6DF3" w:rsidRPr="00FB6DF3" w:rsidRDefault="00FB6DF3" w:rsidP="00FB6DF3">
            <w:pPr>
              <w:jc w:val="center"/>
              <w:rPr>
                <w:b/>
                <w:lang w:val="uk-UA"/>
              </w:rPr>
            </w:pPr>
            <w:r w:rsidRPr="00FB6DF3">
              <w:rPr>
                <w:b/>
                <w:lang w:val="uk-UA"/>
              </w:rPr>
              <w:t>Колеса</w:t>
            </w:r>
          </w:p>
        </w:tc>
        <w:tc>
          <w:tcPr>
            <w:tcW w:w="2559" w:type="dxa"/>
          </w:tcPr>
          <w:p w14:paraId="0B984640" w14:textId="77777777" w:rsidR="00FB6DF3" w:rsidRPr="00FB6DF3" w:rsidRDefault="00FB6DF3" w:rsidP="00FB6DF3">
            <w:pPr>
              <w:jc w:val="center"/>
              <w:rPr>
                <w:b/>
                <w:lang w:val="uk-UA"/>
              </w:rPr>
            </w:pPr>
          </w:p>
        </w:tc>
      </w:tr>
      <w:tr w:rsidR="00FB6DF3" w:rsidRPr="00FB6DF3" w14:paraId="6637CE51" w14:textId="6BCBAF5B" w:rsidTr="00FB6DF3">
        <w:tc>
          <w:tcPr>
            <w:tcW w:w="3498" w:type="dxa"/>
            <w:gridSpan w:val="2"/>
          </w:tcPr>
          <w:p w14:paraId="431B2CB1" w14:textId="77777777" w:rsidR="00FB6DF3" w:rsidRPr="00FB6DF3" w:rsidRDefault="00FB6DF3" w:rsidP="00FB6DF3">
            <w:pPr>
              <w:rPr>
                <w:lang w:val="uk-UA"/>
              </w:rPr>
            </w:pPr>
            <w:r w:rsidRPr="00FB6DF3">
              <w:rPr>
                <w:lang w:val="uk-UA"/>
              </w:rPr>
              <w:t>Тип, кількість</w:t>
            </w:r>
          </w:p>
        </w:tc>
        <w:tc>
          <w:tcPr>
            <w:tcW w:w="3288" w:type="dxa"/>
            <w:gridSpan w:val="2"/>
          </w:tcPr>
          <w:p w14:paraId="048E67FC" w14:textId="77777777" w:rsidR="00FB6DF3" w:rsidRPr="00FB6DF3" w:rsidRDefault="00FB6DF3" w:rsidP="00FB6DF3">
            <w:pPr>
              <w:rPr>
                <w:lang w:val="uk-UA"/>
              </w:rPr>
            </w:pPr>
            <w:r w:rsidRPr="00FB6DF3">
              <w:rPr>
                <w:lang w:val="uk-UA"/>
              </w:rPr>
              <w:t xml:space="preserve">Дискові, з нерозбірним </w:t>
            </w:r>
            <w:proofErr w:type="spellStart"/>
            <w:r w:rsidRPr="00FB6DF3">
              <w:rPr>
                <w:lang w:val="uk-UA"/>
              </w:rPr>
              <w:t>ободом</w:t>
            </w:r>
            <w:proofErr w:type="spellEnd"/>
            <w:r w:rsidRPr="00FB6DF3">
              <w:rPr>
                <w:lang w:val="uk-UA"/>
              </w:rPr>
              <w:t xml:space="preserve"> 6Jx16H2 ET109,5. На нерушійному мості (передньому) – 2, на рушійному – 4, запасне колесо – 1</w:t>
            </w:r>
          </w:p>
        </w:tc>
        <w:tc>
          <w:tcPr>
            <w:tcW w:w="2559" w:type="dxa"/>
          </w:tcPr>
          <w:p w14:paraId="0013396A" w14:textId="77777777" w:rsidR="00FB6DF3" w:rsidRPr="00FB6DF3" w:rsidRDefault="00FB6DF3" w:rsidP="00FB6DF3">
            <w:pPr>
              <w:rPr>
                <w:lang w:val="uk-UA"/>
              </w:rPr>
            </w:pPr>
          </w:p>
        </w:tc>
      </w:tr>
      <w:tr w:rsidR="00FB6DF3" w:rsidRPr="00FB6DF3" w14:paraId="2D64F064" w14:textId="7C8E34A7" w:rsidTr="00FB6DF3">
        <w:tc>
          <w:tcPr>
            <w:tcW w:w="3498" w:type="dxa"/>
            <w:gridSpan w:val="2"/>
          </w:tcPr>
          <w:p w14:paraId="05F2D3DE" w14:textId="77777777" w:rsidR="00FB6DF3" w:rsidRPr="00FB6DF3" w:rsidRDefault="00FB6DF3" w:rsidP="00FB6DF3">
            <w:pPr>
              <w:rPr>
                <w:lang w:val="uk-UA"/>
              </w:rPr>
            </w:pPr>
            <w:r w:rsidRPr="00FB6DF3">
              <w:rPr>
                <w:lang w:val="uk-UA"/>
              </w:rPr>
              <w:t>Шини</w:t>
            </w:r>
          </w:p>
        </w:tc>
        <w:tc>
          <w:tcPr>
            <w:tcW w:w="3288" w:type="dxa"/>
            <w:gridSpan w:val="2"/>
          </w:tcPr>
          <w:p w14:paraId="4FB6A857" w14:textId="77777777" w:rsidR="00FB6DF3" w:rsidRPr="00FB6DF3" w:rsidRDefault="00FB6DF3" w:rsidP="00FB6DF3">
            <w:pPr>
              <w:rPr>
                <w:lang w:val="uk-UA"/>
              </w:rPr>
            </w:pPr>
            <w:r w:rsidRPr="00FB6DF3">
              <w:rPr>
                <w:lang w:val="uk-UA"/>
              </w:rPr>
              <w:t xml:space="preserve">Пневматичні, радіальні, розміром 195/75 R16C. Індекс </w:t>
            </w:r>
            <w:proofErr w:type="spellStart"/>
            <w:r w:rsidRPr="00FB6DF3">
              <w:rPr>
                <w:lang w:val="uk-UA"/>
              </w:rPr>
              <w:t>несівної</w:t>
            </w:r>
            <w:proofErr w:type="spellEnd"/>
            <w:r w:rsidRPr="00FB6DF3">
              <w:rPr>
                <w:lang w:val="uk-UA"/>
              </w:rPr>
              <w:t xml:space="preserve"> здатності 105/107. Категорія швидкості R</w:t>
            </w:r>
          </w:p>
        </w:tc>
        <w:tc>
          <w:tcPr>
            <w:tcW w:w="2559" w:type="dxa"/>
          </w:tcPr>
          <w:p w14:paraId="7686DDC2" w14:textId="77777777" w:rsidR="00FB6DF3" w:rsidRPr="00FB6DF3" w:rsidRDefault="00FB6DF3" w:rsidP="00FB6DF3">
            <w:pPr>
              <w:rPr>
                <w:lang w:val="uk-UA"/>
              </w:rPr>
            </w:pPr>
          </w:p>
        </w:tc>
      </w:tr>
      <w:tr w:rsidR="00FB6DF3" w:rsidRPr="00FB6DF3" w14:paraId="4E19E02A" w14:textId="2EF6431B" w:rsidTr="00FB6DF3">
        <w:tc>
          <w:tcPr>
            <w:tcW w:w="6786" w:type="dxa"/>
            <w:gridSpan w:val="4"/>
          </w:tcPr>
          <w:p w14:paraId="1466FD8E" w14:textId="77777777" w:rsidR="00FB6DF3" w:rsidRPr="00FB6DF3" w:rsidRDefault="00FB6DF3" w:rsidP="00FB6DF3">
            <w:pPr>
              <w:jc w:val="center"/>
              <w:rPr>
                <w:b/>
                <w:lang w:val="uk-UA"/>
              </w:rPr>
            </w:pPr>
            <w:r w:rsidRPr="00FB6DF3">
              <w:rPr>
                <w:b/>
                <w:lang w:val="uk-UA"/>
              </w:rPr>
              <w:t>Місткість</w:t>
            </w:r>
          </w:p>
        </w:tc>
        <w:tc>
          <w:tcPr>
            <w:tcW w:w="2559" w:type="dxa"/>
          </w:tcPr>
          <w:p w14:paraId="38791E61" w14:textId="77777777" w:rsidR="00FB6DF3" w:rsidRPr="00FB6DF3" w:rsidRDefault="00FB6DF3" w:rsidP="00FB6DF3">
            <w:pPr>
              <w:jc w:val="center"/>
              <w:rPr>
                <w:b/>
                <w:lang w:val="uk-UA"/>
              </w:rPr>
            </w:pPr>
          </w:p>
        </w:tc>
      </w:tr>
      <w:tr w:rsidR="00FB6DF3" w:rsidRPr="00FB6DF3" w14:paraId="7F8E3092" w14:textId="198F323A" w:rsidTr="00FB6DF3">
        <w:trPr>
          <w:trHeight w:val="135"/>
        </w:trPr>
        <w:tc>
          <w:tcPr>
            <w:tcW w:w="1060" w:type="dxa"/>
            <w:vMerge w:val="restart"/>
          </w:tcPr>
          <w:p w14:paraId="51B99235" w14:textId="77777777" w:rsidR="00FB6DF3" w:rsidRPr="00FB6DF3" w:rsidRDefault="00FB6DF3" w:rsidP="00FB6DF3">
            <w:pPr>
              <w:jc w:val="center"/>
              <w:rPr>
                <w:lang w:val="uk-UA"/>
              </w:rPr>
            </w:pPr>
            <w:r w:rsidRPr="00FB6DF3">
              <w:rPr>
                <w:lang w:val="uk-UA"/>
              </w:rPr>
              <w:t>Місць для сидіння</w:t>
            </w:r>
          </w:p>
        </w:tc>
        <w:tc>
          <w:tcPr>
            <w:tcW w:w="2438" w:type="dxa"/>
          </w:tcPr>
          <w:p w14:paraId="572AEB1F" w14:textId="77777777" w:rsidR="00FB6DF3" w:rsidRPr="00FB6DF3" w:rsidRDefault="00FB6DF3" w:rsidP="00FB6DF3">
            <w:pPr>
              <w:rPr>
                <w:lang w:val="uk-UA"/>
              </w:rPr>
            </w:pPr>
            <w:r w:rsidRPr="00FB6DF3">
              <w:rPr>
                <w:lang w:val="uk-UA"/>
              </w:rPr>
              <w:t>Звичайних пасажирів</w:t>
            </w:r>
          </w:p>
        </w:tc>
        <w:tc>
          <w:tcPr>
            <w:tcW w:w="3288" w:type="dxa"/>
            <w:gridSpan w:val="2"/>
          </w:tcPr>
          <w:p w14:paraId="248AE55F" w14:textId="77777777" w:rsidR="00FB6DF3" w:rsidRPr="00FB6DF3" w:rsidRDefault="00FB6DF3" w:rsidP="00FB6DF3">
            <w:pPr>
              <w:rPr>
                <w:lang w:val="uk-UA"/>
              </w:rPr>
            </w:pPr>
            <w:r w:rsidRPr="00FB6DF3">
              <w:rPr>
                <w:lang w:val="uk-UA"/>
              </w:rPr>
              <w:t>17</w:t>
            </w:r>
          </w:p>
        </w:tc>
        <w:tc>
          <w:tcPr>
            <w:tcW w:w="2559" w:type="dxa"/>
          </w:tcPr>
          <w:p w14:paraId="25869D62" w14:textId="77777777" w:rsidR="00FB6DF3" w:rsidRPr="00FB6DF3" w:rsidRDefault="00FB6DF3" w:rsidP="00FB6DF3">
            <w:pPr>
              <w:rPr>
                <w:lang w:val="uk-UA"/>
              </w:rPr>
            </w:pPr>
          </w:p>
        </w:tc>
      </w:tr>
      <w:tr w:rsidR="00FB6DF3" w:rsidRPr="00FB6DF3" w14:paraId="07FED8C9" w14:textId="385088ED" w:rsidTr="00FB6DF3">
        <w:trPr>
          <w:trHeight w:val="135"/>
        </w:trPr>
        <w:tc>
          <w:tcPr>
            <w:tcW w:w="1060" w:type="dxa"/>
            <w:vMerge/>
          </w:tcPr>
          <w:p w14:paraId="0CEA40B0" w14:textId="77777777" w:rsidR="00FB6DF3" w:rsidRPr="00FB6DF3" w:rsidRDefault="00FB6DF3" w:rsidP="00FB6DF3">
            <w:pPr>
              <w:rPr>
                <w:lang w:val="uk-UA"/>
              </w:rPr>
            </w:pPr>
          </w:p>
        </w:tc>
        <w:tc>
          <w:tcPr>
            <w:tcW w:w="2438" w:type="dxa"/>
          </w:tcPr>
          <w:p w14:paraId="11C045EE" w14:textId="77777777" w:rsidR="00FB6DF3" w:rsidRPr="00FB6DF3" w:rsidRDefault="00FB6DF3" w:rsidP="00FB6DF3">
            <w:pPr>
              <w:rPr>
                <w:lang w:val="uk-UA"/>
              </w:rPr>
            </w:pPr>
            <w:r w:rsidRPr="00FB6DF3">
              <w:rPr>
                <w:lang w:val="uk-UA"/>
              </w:rPr>
              <w:t>Пасажирів пріоритетної категорії</w:t>
            </w:r>
          </w:p>
        </w:tc>
        <w:tc>
          <w:tcPr>
            <w:tcW w:w="3288" w:type="dxa"/>
            <w:gridSpan w:val="2"/>
          </w:tcPr>
          <w:p w14:paraId="18477276" w14:textId="77777777" w:rsidR="00FB6DF3" w:rsidRPr="00FB6DF3" w:rsidRDefault="00FB6DF3" w:rsidP="00FB6DF3">
            <w:pPr>
              <w:rPr>
                <w:lang w:val="uk-UA"/>
              </w:rPr>
            </w:pPr>
            <w:r w:rsidRPr="00FB6DF3">
              <w:rPr>
                <w:lang w:val="uk-UA"/>
              </w:rPr>
              <w:t>2</w:t>
            </w:r>
          </w:p>
        </w:tc>
        <w:tc>
          <w:tcPr>
            <w:tcW w:w="2559" w:type="dxa"/>
          </w:tcPr>
          <w:p w14:paraId="04A1BB27" w14:textId="77777777" w:rsidR="00FB6DF3" w:rsidRPr="00FB6DF3" w:rsidRDefault="00FB6DF3" w:rsidP="00FB6DF3">
            <w:pPr>
              <w:rPr>
                <w:lang w:val="uk-UA"/>
              </w:rPr>
            </w:pPr>
          </w:p>
        </w:tc>
      </w:tr>
      <w:tr w:rsidR="00FB6DF3" w:rsidRPr="00FB6DF3" w14:paraId="3DCFFAFB" w14:textId="4B956C7B" w:rsidTr="00FB6DF3">
        <w:tc>
          <w:tcPr>
            <w:tcW w:w="3498" w:type="dxa"/>
            <w:gridSpan w:val="2"/>
          </w:tcPr>
          <w:p w14:paraId="56CF482C" w14:textId="77777777" w:rsidR="00FB6DF3" w:rsidRPr="00FB6DF3" w:rsidRDefault="00FB6DF3" w:rsidP="00FB6DF3">
            <w:pPr>
              <w:rPr>
                <w:lang w:val="uk-UA"/>
              </w:rPr>
            </w:pPr>
            <w:r w:rsidRPr="00FB6DF3">
              <w:rPr>
                <w:lang w:val="uk-UA"/>
              </w:rPr>
              <w:t>Місць для пасажирів, які стоять</w:t>
            </w:r>
          </w:p>
        </w:tc>
        <w:tc>
          <w:tcPr>
            <w:tcW w:w="3288" w:type="dxa"/>
            <w:gridSpan w:val="2"/>
          </w:tcPr>
          <w:p w14:paraId="69109FD1" w14:textId="77777777" w:rsidR="00FB6DF3" w:rsidRPr="00FB6DF3" w:rsidRDefault="00FB6DF3" w:rsidP="00FB6DF3">
            <w:pPr>
              <w:rPr>
                <w:lang w:val="uk-UA"/>
              </w:rPr>
            </w:pPr>
            <w:r w:rsidRPr="00FB6DF3">
              <w:rPr>
                <w:lang w:val="uk-UA"/>
              </w:rPr>
              <w:t>4</w:t>
            </w:r>
          </w:p>
        </w:tc>
        <w:tc>
          <w:tcPr>
            <w:tcW w:w="2559" w:type="dxa"/>
          </w:tcPr>
          <w:p w14:paraId="3E6F960E" w14:textId="77777777" w:rsidR="00FB6DF3" w:rsidRPr="00FB6DF3" w:rsidRDefault="00FB6DF3" w:rsidP="00FB6DF3">
            <w:pPr>
              <w:rPr>
                <w:lang w:val="uk-UA"/>
              </w:rPr>
            </w:pPr>
          </w:p>
        </w:tc>
      </w:tr>
      <w:tr w:rsidR="00FB6DF3" w:rsidRPr="00FB6DF3" w14:paraId="12E9167B" w14:textId="59DC7C17" w:rsidTr="00FB6DF3">
        <w:tc>
          <w:tcPr>
            <w:tcW w:w="3498" w:type="dxa"/>
            <w:gridSpan w:val="2"/>
          </w:tcPr>
          <w:p w14:paraId="6EDC31CB" w14:textId="77777777" w:rsidR="00FB6DF3" w:rsidRPr="00FB6DF3" w:rsidRDefault="00FB6DF3" w:rsidP="00FB6DF3">
            <w:pPr>
              <w:rPr>
                <w:lang w:val="uk-UA"/>
              </w:rPr>
            </w:pPr>
            <w:r w:rsidRPr="00FB6DF3">
              <w:rPr>
                <w:lang w:val="uk-UA"/>
              </w:rPr>
              <w:lastRenderedPageBreak/>
              <w:t>Загальна пасажиромісткість без водія</w:t>
            </w:r>
          </w:p>
        </w:tc>
        <w:tc>
          <w:tcPr>
            <w:tcW w:w="3288" w:type="dxa"/>
            <w:gridSpan w:val="2"/>
          </w:tcPr>
          <w:p w14:paraId="106F24F2" w14:textId="77777777" w:rsidR="00FB6DF3" w:rsidRPr="00FB6DF3" w:rsidRDefault="00FB6DF3" w:rsidP="00FB6DF3">
            <w:pPr>
              <w:rPr>
                <w:lang w:val="uk-UA"/>
              </w:rPr>
            </w:pPr>
            <w:r w:rsidRPr="00FB6DF3">
              <w:rPr>
                <w:lang w:val="uk-UA"/>
              </w:rPr>
              <w:t>23</w:t>
            </w:r>
          </w:p>
        </w:tc>
        <w:tc>
          <w:tcPr>
            <w:tcW w:w="2559" w:type="dxa"/>
          </w:tcPr>
          <w:p w14:paraId="7A91527F" w14:textId="77777777" w:rsidR="00FB6DF3" w:rsidRPr="00FB6DF3" w:rsidRDefault="00FB6DF3" w:rsidP="00FB6DF3">
            <w:pPr>
              <w:rPr>
                <w:lang w:val="uk-UA"/>
              </w:rPr>
            </w:pPr>
          </w:p>
        </w:tc>
      </w:tr>
      <w:tr w:rsidR="00FB6DF3" w:rsidRPr="00FB6DF3" w14:paraId="70888A34" w14:textId="3416D1AA" w:rsidTr="00FB6DF3">
        <w:tc>
          <w:tcPr>
            <w:tcW w:w="6786" w:type="dxa"/>
            <w:gridSpan w:val="4"/>
          </w:tcPr>
          <w:p w14:paraId="131039DD" w14:textId="77777777" w:rsidR="00FB6DF3" w:rsidRPr="00FB6DF3" w:rsidRDefault="00FB6DF3" w:rsidP="00FB6DF3">
            <w:pPr>
              <w:jc w:val="center"/>
              <w:rPr>
                <w:b/>
                <w:lang w:val="uk-UA"/>
              </w:rPr>
            </w:pPr>
            <w:r w:rsidRPr="00FB6DF3">
              <w:rPr>
                <w:b/>
                <w:lang w:val="uk-UA"/>
              </w:rPr>
              <w:t>Експлуатаційні показники</w:t>
            </w:r>
          </w:p>
        </w:tc>
        <w:tc>
          <w:tcPr>
            <w:tcW w:w="2559" w:type="dxa"/>
          </w:tcPr>
          <w:p w14:paraId="6A764697" w14:textId="77777777" w:rsidR="00FB6DF3" w:rsidRPr="00FB6DF3" w:rsidRDefault="00FB6DF3" w:rsidP="00FB6DF3">
            <w:pPr>
              <w:jc w:val="center"/>
              <w:rPr>
                <w:b/>
                <w:lang w:val="uk-UA"/>
              </w:rPr>
            </w:pPr>
          </w:p>
        </w:tc>
      </w:tr>
      <w:tr w:rsidR="00FB6DF3" w:rsidRPr="00FB6DF3" w14:paraId="008F9EBD" w14:textId="567EF4E8" w:rsidTr="00FB6DF3">
        <w:tc>
          <w:tcPr>
            <w:tcW w:w="3498" w:type="dxa"/>
            <w:gridSpan w:val="2"/>
          </w:tcPr>
          <w:p w14:paraId="412AF290" w14:textId="77777777" w:rsidR="00FB6DF3" w:rsidRPr="00FB6DF3" w:rsidRDefault="00FB6DF3" w:rsidP="00FB6DF3">
            <w:pPr>
              <w:rPr>
                <w:lang w:val="uk-UA"/>
              </w:rPr>
            </w:pPr>
            <w:r w:rsidRPr="00FB6DF3">
              <w:rPr>
                <w:lang w:val="uk-UA"/>
              </w:rPr>
              <w:t>Ємність бака для пального, л</w:t>
            </w:r>
          </w:p>
        </w:tc>
        <w:tc>
          <w:tcPr>
            <w:tcW w:w="3288" w:type="dxa"/>
            <w:gridSpan w:val="2"/>
          </w:tcPr>
          <w:p w14:paraId="27A859F4" w14:textId="77777777" w:rsidR="00FB6DF3" w:rsidRPr="00FB6DF3" w:rsidRDefault="00FB6DF3" w:rsidP="00FB6DF3">
            <w:pPr>
              <w:rPr>
                <w:lang w:val="uk-UA"/>
              </w:rPr>
            </w:pPr>
            <w:r w:rsidRPr="00FB6DF3">
              <w:rPr>
                <w:lang w:val="uk-UA"/>
              </w:rPr>
              <w:t>80</w:t>
            </w:r>
          </w:p>
        </w:tc>
        <w:tc>
          <w:tcPr>
            <w:tcW w:w="2559" w:type="dxa"/>
          </w:tcPr>
          <w:p w14:paraId="5F865141" w14:textId="77777777" w:rsidR="00FB6DF3" w:rsidRPr="00FB6DF3" w:rsidRDefault="00FB6DF3" w:rsidP="00FB6DF3">
            <w:pPr>
              <w:rPr>
                <w:lang w:val="uk-UA"/>
              </w:rPr>
            </w:pPr>
          </w:p>
        </w:tc>
      </w:tr>
      <w:tr w:rsidR="00FB6DF3" w:rsidRPr="00FB6DF3" w14:paraId="6CA1F13A" w14:textId="3EE816CF" w:rsidTr="00FB6DF3">
        <w:tc>
          <w:tcPr>
            <w:tcW w:w="6786" w:type="dxa"/>
            <w:gridSpan w:val="4"/>
          </w:tcPr>
          <w:p w14:paraId="20C97BE0" w14:textId="77777777" w:rsidR="00FB6DF3" w:rsidRPr="00FB6DF3" w:rsidRDefault="00FB6DF3" w:rsidP="00FB6DF3">
            <w:pPr>
              <w:jc w:val="center"/>
              <w:rPr>
                <w:b/>
                <w:lang w:val="uk-UA"/>
              </w:rPr>
            </w:pPr>
            <w:r w:rsidRPr="00FB6DF3">
              <w:rPr>
                <w:b/>
                <w:lang w:val="uk-UA"/>
              </w:rPr>
              <w:t>Габаритні розміри</w:t>
            </w:r>
          </w:p>
        </w:tc>
        <w:tc>
          <w:tcPr>
            <w:tcW w:w="2559" w:type="dxa"/>
          </w:tcPr>
          <w:p w14:paraId="68BFE820" w14:textId="77777777" w:rsidR="00FB6DF3" w:rsidRPr="00FB6DF3" w:rsidRDefault="00FB6DF3" w:rsidP="00FB6DF3">
            <w:pPr>
              <w:jc w:val="center"/>
              <w:rPr>
                <w:b/>
                <w:lang w:val="uk-UA"/>
              </w:rPr>
            </w:pPr>
          </w:p>
        </w:tc>
      </w:tr>
      <w:tr w:rsidR="00FB6DF3" w:rsidRPr="00FB6DF3" w14:paraId="5C5525C8" w14:textId="2539072B" w:rsidTr="00FB6DF3">
        <w:tc>
          <w:tcPr>
            <w:tcW w:w="3498" w:type="dxa"/>
            <w:gridSpan w:val="2"/>
          </w:tcPr>
          <w:p w14:paraId="1BB033E6" w14:textId="55BA8EA2" w:rsidR="00FB6DF3" w:rsidRPr="002564A9" w:rsidRDefault="00FB6DF3" w:rsidP="00FB6DF3">
            <w:pPr>
              <w:rPr>
                <w:lang w:val="uk-UA"/>
              </w:rPr>
            </w:pPr>
            <w:r w:rsidRPr="002564A9">
              <w:rPr>
                <w:lang w:val="uk-UA"/>
              </w:rPr>
              <w:t>(</w:t>
            </w:r>
            <w:proofErr w:type="spellStart"/>
            <w:r w:rsidRPr="002564A9">
              <w:rPr>
                <w:lang w:val="uk-UA"/>
              </w:rPr>
              <w:t>ДхШхВ</w:t>
            </w:r>
            <w:proofErr w:type="spellEnd"/>
            <w:r w:rsidRPr="002564A9">
              <w:rPr>
                <w:lang w:val="uk-UA"/>
              </w:rPr>
              <w:t>)(мм), не більше</w:t>
            </w:r>
          </w:p>
        </w:tc>
        <w:tc>
          <w:tcPr>
            <w:tcW w:w="3288" w:type="dxa"/>
            <w:gridSpan w:val="2"/>
          </w:tcPr>
          <w:p w14:paraId="51C3B720" w14:textId="77777777" w:rsidR="00FB6DF3" w:rsidRPr="00FB6DF3" w:rsidRDefault="00FB6DF3" w:rsidP="00FB6DF3">
            <w:pPr>
              <w:rPr>
                <w:lang w:val="uk-UA"/>
              </w:rPr>
            </w:pPr>
            <w:r w:rsidRPr="00FB6DF3">
              <w:rPr>
                <w:lang w:val="uk-UA"/>
              </w:rPr>
              <w:t>7175х2150х2720</w:t>
            </w:r>
          </w:p>
        </w:tc>
        <w:tc>
          <w:tcPr>
            <w:tcW w:w="2559" w:type="dxa"/>
          </w:tcPr>
          <w:p w14:paraId="17D4B38C" w14:textId="77777777" w:rsidR="00FB6DF3" w:rsidRPr="00FB6DF3" w:rsidRDefault="00FB6DF3" w:rsidP="00FB6DF3">
            <w:pPr>
              <w:rPr>
                <w:lang w:val="uk-UA"/>
              </w:rPr>
            </w:pPr>
          </w:p>
        </w:tc>
      </w:tr>
      <w:tr w:rsidR="00FB6DF3" w:rsidRPr="00FB6DF3" w14:paraId="4EF3438B" w14:textId="55F8BACE" w:rsidTr="00FB6DF3">
        <w:tc>
          <w:tcPr>
            <w:tcW w:w="6786" w:type="dxa"/>
            <w:gridSpan w:val="4"/>
          </w:tcPr>
          <w:p w14:paraId="49975DB8" w14:textId="77777777" w:rsidR="00FB6DF3" w:rsidRPr="002564A9" w:rsidRDefault="00FB6DF3" w:rsidP="00FB6DF3">
            <w:pPr>
              <w:jc w:val="center"/>
              <w:rPr>
                <w:b/>
                <w:lang w:val="uk-UA"/>
              </w:rPr>
            </w:pPr>
            <w:r w:rsidRPr="002564A9">
              <w:rPr>
                <w:b/>
                <w:lang w:val="uk-UA"/>
              </w:rPr>
              <w:t>Розмір внутрішнього простору для пасажирів</w:t>
            </w:r>
          </w:p>
        </w:tc>
        <w:tc>
          <w:tcPr>
            <w:tcW w:w="2559" w:type="dxa"/>
          </w:tcPr>
          <w:p w14:paraId="42234C79" w14:textId="77777777" w:rsidR="00FB6DF3" w:rsidRPr="00FB6DF3" w:rsidRDefault="00FB6DF3" w:rsidP="00FB6DF3">
            <w:pPr>
              <w:jc w:val="center"/>
              <w:rPr>
                <w:b/>
                <w:lang w:val="uk-UA"/>
              </w:rPr>
            </w:pPr>
          </w:p>
        </w:tc>
      </w:tr>
      <w:tr w:rsidR="00FB6DF3" w:rsidRPr="00FB6DF3" w14:paraId="3840F588" w14:textId="5F399D6A" w:rsidTr="00FB6DF3">
        <w:tc>
          <w:tcPr>
            <w:tcW w:w="3498" w:type="dxa"/>
            <w:gridSpan w:val="2"/>
          </w:tcPr>
          <w:p w14:paraId="65731452" w14:textId="25038929" w:rsidR="00FB6DF3" w:rsidRPr="002564A9" w:rsidRDefault="00FB6DF3" w:rsidP="00FB6DF3">
            <w:pPr>
              <w:rPr>
                <w:lang w:val="uk-UA"/>
              </w:rPr>
            </w:pPr>
            <w:r w:rsidRPr="002564A9">
              <w:rPr>
                <w:lang w:val="uk-UA"/>
              </w:rPr>
              <w:t>(</w:t>
            </w:r>
            <w:proofErr w:type="spellStart"/>
            <w:r w:rsidRPr="002564A9">
              <w:rPr>
                <w:lang w:val="uk-UA"/>
              </w:rPr>
              <w:t>ДхШхВ</w:t>
            </w:r>
            <w:proofErr w:type="spellEnd"/>
            <w:r w:rsidRPr="002564A9">
              <w:rPr>
                <w:lang w:val="uk-UA"/>
              </w:rPr>
              <w:t>)(мм), не менше</w:t>
            </w:r>
          </w:p>
        </w:tc>
        <w:tc>
          <w:tcPr>
            <w:tcW w:w="3288" w:type="dxa"/>
            <w:gridSpan w:val="2"/>
          </w:tcPr>
          <w:p w14:paraId="0ADF6C0D" w14:textId="77777777" w:rsidR="00FB6DF3" w:rsidRPr="00FB6DF3" w:rsidRDefault="00FB6DF3" w:rsidP="00FB6DF3">
            <w:pPr>
              <w:rPr>
                <w:lang w:val="uk-UA"/>
              </w:rPr>
            </w:pPr>
            <w:r w:rsidRPr="00FB6DF3">
              <w:rPr>
                <w:lang w:val="uk-UA"/>
              </w:rPr>
              <w:t>4740х2035х1925</w:t>
            </w:r>
          </w:p>
        </w:tc>
        <w:tc>
          <w:tcPr>
            <w:tcW w:w="2559" w:type="dxa"/>
          </w:tcPr>
          <w:p w14:paraId="4058D515" w14:textId="77777777" w:rsidR="00FB6DF3" w:rsidRPr="00FB6DF3" w:rsidRDefault="00FB6DF3" w:rsidP="00FB6DF3">
            <w:pPr>
              <w:rPr>
                <w:lang w:val="uk-UA"/>
              </w:rPr>
            </w:pPr>
          </w:p>
        </w:tc>
      </w:tr>
      <w:tr w:rsidR="00FB6DF3" w:rsidRPr="00FB6DF3" w14:paraId="4DC985B5" w14:textId="2AF35DD9" w:rsidTr="00FB6DF3">
        <w:tc>
          <w:tcPr>
            <w:tcW w:w="6786" w:type="dxa"/>
            <w:gridSpan w:val="4"/>
          </w:tcPr>
          <w:p w14:paraId="2F182ED6" w14:textId="77777777" w:rsidR="00FB6DF3" w:rsidRPr="002564A9" w:rsidRDefault="00FB6DF3" w:rsidP="00FB6DF3">
            <w:pPr>
              <w:jc w:val="center"/>
              <w:rPr>
                <w:b/>
                <w:lang w:val="uk-UA"/>
              </w:rPr>
            </w:pPr>
            <w:r w:rsidRPr="002564A9">
              <w:rPr>
                <w:b/>
                <w:lang w:val="uk-UA"/>
              </w:rPr>
              <w:t>Параметри мас автобуса</w:t>
            </w:r>
          </w:p>
        </w:tc>
        <w:tc>
          <w:tcPr>
            <w:tcW w:w="2559" w:type="dxa"/>
          </w:tcPr>
          <w:p w14:paraId="556411CA" w14:textId="77777777" w:rsidR="00FB6DF3" w:rsidRPr="00FB6DF3" w:rsidRDefault="00FB6DF3" w:rsidP="00FB6DF3">
            <w:pPr>
              <w:jc w:val="center"/>
              <w:rPr>
                <w:b/>
                <w:lang w:val="uk-UA"/>
              </w:rPr>
            </w:pPr>
          </w:p>
        </w:tc>
      </w:tr>
      <w:tr w:rsidR="00FB6DF3" w:rsidRPr="00FB6DF3" w14:paraId="155B3714" w14:textId="7B0B68EB" w:rsidTr="00FB6DF3">
        <w:trPr>
          <w:trHeight w:val="135"/>
        </w:trPr>
        <w:tc>
          <w:tcPr>
            <w:tcW w:w="3498" w:type="dxa"/>
            <w:gridSpan w:val="2"/>
            <w:vMerge w:val="restart"/>
          </w:tcPr>
          <w:p w14:paraId="471B52E9" w14:textId="5D912FCA" w:rsidR="00FB6DF3" w:rsidRPr="002564A9" w:rsidRDefault="00FB6DF3" w:rsidP="00FB6DF3">
            <w:pPr>
              <w:rPr>
                <w:lang w:val="uk-UA"/>
              </w:rPr>
            </w:pPr>
            <w:r w:rsidRPr="002564A9">
              <w:rPr>
                <w:lang w:val="uk-UA"/>
              </w:rPr>
              <w:t>Споряджена маса, кг, не менше</w:t>
            </w:r>
          </w:p>
        </w:tc>
        <w:tc>
          <w:tcPr>
            <w:tcW w:w="842" w:type="dxa"/>
            <w:vMerge w:val="restart"/>
          </w:tcPr>
          <w:p w14:paraId="7E488C88" w14:textId="77777777" w:rsidR="00FB6DF3" w:rsidRPr="00FB6DF3" w:rsidRDefault="00FB6DF3" w:rsidP="00FB6DF3">
            <w:pPr>
              <w:rPr>
                <w:lang w:val="uk-UA"/>
              </w:rPr>
            </w:pPr>
            <w:r w:rsidRPr="00FB6DF3">
              <w:rPr>
                <w:lang w:val="uk-UA"/>
              </w:rPr>
              <w:t>2990</w:t>
            </w:r>
          </w:p>
        </w:tc>
        <w:tc>
          <w:tcPr>
            <w:tcW w:w="2446" w:type="dxa"/>
          </w:tcPr>
          <w:p w14:paraId="40444015" w14:textId="77777777" w:rsidR="00FB6DF3" w:rsidRPr="00FB6DF3" w:rsidRDefault="00FB6DF3" w:rsidP="00FB6DF3">
            <w:pPr>
              <w:rPr>
                <w:lang w:val="uk-UA"/>
              </w:rPr>
            </w:pPr>
            <w:r w:rsidRPr="00FB6DF3">
              <w:rPr>
                <w:lang w:val="uk-UA"/>
              </w:rPr>
              <w:t>Передня вісь – 1280</w:t>
            </w:r>
          </w:p>
        </w:tc>
        <w:tc>
          <w:tcPr>
            <w:tcW w:w="2559" w:type="dxa"/>
          </w:tcPr>
          <w:p w14:paraId="7FC4E6D8" w14:textId="77777777" w:rsidR="00FB6DF3" w:rsidRPr="00FB6DF3" w:rsidRDefault="00FB6DF3" w:rsidP="00FB6DF3">
            <w:pPr>
              <w:rPr>
                <w:lang w:val="uk-UA"/>
              </w:rPr>
            </w:pPr>
          </w:p>
        </w:tc>
      </w:tr>
      <w:tr w:rsidR="00FB6DF3" w:rsidRPr="00FB6DF3" w14:paraId="4AFE2E57" w14:textId="3FD8E6D4" w:rsidTr="00FB6DF3">
        <w:trPr>
          <w:trHeight w:val="135"/>
        </w:trPr>
        <w:tc>
          <w:tcPr>
            <w:tcW w:w="3498" w:type="dxa"/>
            <w:gridSpan w:val="2"/>
            <w:vMerge/>
          </w:tcPr>
          <w:p w14:paraId="675CBEBF" w14:textId="77777777" w:rsidR="00FB6DF3" w:rsidRPr="002564A9" w:rsidRDefault="00FB6DF3" w:rsidP="00FB6DF3">
            <w:pPr>
              <w:rPr>
                <w:lang w:val="uk-UA"/>
              </w:rPr>
            </w:pPr>
          </w:p>
        </w:tc>
        <w:tc>
          <w:tcPr>
            <w:tcW w:w="842" w:type="dxa"/>
            <w:vMerge/>
          </w:tcPr>
          <w:p w14:paraId="6C0EA656" w14:textId="77777777" w:rsidR="00FB6DF3" w:rsidRPr="00FB6DF3" w:rsidRDefault="00FB6DF3" w:rsidP="00FB6DF3">
            <w:pPr>
              <w:rPr>
                <w:lang w:val="uk-UA"/>
              </w:rPr>
            </w:pPr>
          </w:p>
        </w:tc>
        <w:tc>
          <w:tcPr>
            <w:tcW w:w="2446" w:type="dxa"/>
          </w:tcPr>
          <w:p w14:paraId="0910223D" w14:textId="77777777" w:rsidR="00FB6DF3" w:rsidRPr="00FB6DF3" w:rsidRDefault="00FB6DF3" w:rsidP="00FB6DF3">
            <w:pPr>
              <w:rPr>
                <w:lang w:val="uk-UA"/>
              </w:rPr>
            </w:pPr>
            <w:r w:rsidRPr="00FB6DF3">
              <w:rPr>
                <w:lang w:val="uk-UA"/>
              </w:rPr>
              <w:t>Задня вісь – 1710</w:t>
            </w:r>
          </w:p>
        </w:tc>
        <w:tc>
          <w:tcPr>
            <w:tcW w:w="2559" w:type="dxa"/>
          </w:tcPr>
          <w:p w14:paraId="7F1C1E51" w14:textId="77777777" w:rsidR="00FB6DF3" w:rsidRPr="00FB6DF3" w:rsidRDefault="00FB6DF3" w:rsidP="00FB6DF3">
            <w:pPr>
              <w:rPr>
                <w:lang w:val="uk-UA"/>
              </w:rPr>
            </w:pPr>
          </w:p>
        </w:tc>
      </w:tr>
      <w:tr w:rsidR="00FB6DF3" w:rsidRPr="00FB6DF3" w14:paraId="4A0E6589" w14:textId="74C3F851" w:rsidTr="00FB6DF3">
        <w:trPr>
          <w:trHeight w:val="135"/>
        </w:trPr>
        <w:tc>
          <w:tcPr>
            <w:tcW w:w="3498" w:type="dxa"/>
            <w:gridSpan w:val="2"/>
            <w:vMerge w:val="restart"/>
          </w:tcPr>
          <w:p w14:paraId="14449194" w14:textId="623C60F3" w:rsidR="00FB6DF3" w:rsidRPr="002564A9" w:rsidRDefault="00FB6DF3" w:rsidP="00FB6DF3">
            <w:pPr>
              <w:rPr>
                <w:lang w:val="uk-UA"/>
              </w:rPr>
            </w:pPr>
            <w:r w:rsidRPr="002564A9">
              <w:rPr>
                <w:lang w:val="uk-UA"/>
              </w:rPr>
              <w:t>Технічно допустима повна маса, кг, не менше</w:t>
            </w:r>
          </w:p>
        </w:tc>
        <w:tc>
          <w:tcPr>
            <w:tcW w:w="842" w:type="dxa"/>
            <w:vMerge w:val="restart"/>
          </w:tcPr>
          <w:p w14:paraId="2591A9AB" w14:textId="77777777" w:rsidR="00FB6DF3" w:rsidRPr="00FB6DF3" w:rsidRDefault="00FB6DF3" w:rsidP="00FB6DF3">
            <w:pPr>
              <w:rPr>
                <w:lang w:val="uk-UA"/>
              </w:rPr>
            </w:pPr>
            <w:r w:rsidRPr="00FB6DF3">
              <w:rPr>
                <w:lang w:val="uk-UA"/>
              </w:rPr>
              <w:t>4700</w:t>
            </w:r>
          </w:p>
        </w:tc>
        <w:tc>
          <w:tcPr>
            <w:tcW w:w="2446" w:type="dxa"/>
          </w:tcPr>
          <w:p w14:paraId="6026C2DC" w14:textId="77777777" w:rsidR="00FB6DF3" w:rsidRPr="00FB6DF3" w:rsidRDefault="00FB6DF3" w:rsidP="00FB6DF3">
            <w:pPr>
              <w:rPr>
                <w:lang w:val="uk-UA"/>
              </w:rPr>
            </w:pPr>
            <w:r w:rsidRPr="00FB6DF3">
              <w:rPr>
                <w:lang w:val="uk-UA"/>
              </w:rPr>
              <w:t>Передня вісь – 1500</w:t>
            </w:r>
          </w:p>
        </w:tc>
        <w:tc>
          <w:tcPr>
            <w:tcW w:w="2559" w:type="dxa"/>
          </w:tcPr>
          <w:p w14:paraId="1D1A3509" w14:textId="77777777" w:rsidR="00FB6DF3" w:rsidRPr="00FB6DF3" w:rsidRDefault="00FB6DF3" w:rsidP="00FB6DF3">
            <w:pPr>
              <w:rPr>
                <w:lang w:val="uk-UA"/>
              </w:rPr>
            </w:pPr>
          </w:p>
        </w:tc>
      </w:tr>
      <w:tr w:rsidR="00FB6DF3" w:rsidRPr="00FB6DF3" w14:paraId="607D04D4" w14:textId="11716C9E" w:rsidTr="00FB6DF3">
        <w:trPr>
          <w:trHeight w:val="135"/>
        </w:trPr>
        <w:tc>
          <w:tcPr>
            <w:tcW w:w="3498" w:type="dxa"/>
            <w:gridSpan w:val="2"/>
            <w:vMerge/>
          </w:tcPr>
          <w:p w14:paraId="255A1D07" w14:textId="77777777" w:rsidR="00FB6DF3" w:rsidRPr="00FB6DF3" w:rsidRDefault="00FB6DF3" w:rsidP="00FB6DF3">
            <w:pPr>
              <w:rPr>
                <w:lang w:val="uk-UA"/>
              </w:rPr>
            </w:pPr>
          </w:p>
        </w:tc>
        <w:tc>
          <w:tcPr>
            <w:tcW w:w="842" w:type="dxa"/>
            <w:vMerge/>
          </w:tcPr>
          <w:p w14:paraId="0D184A5F" w14:textId="77777777" w:rsidR="00FB6DF3" w:rsidRPr="00FB6DF3" w:rsidRDefault="00FB6DF3" w:rsidP="00FB6DF3">
            <w:pPr>
              <w:rPr>
                <w:lang w:val="uk-UA"/>
              </w:rPr>
            </w:pPr>
          </w:p>
        </w:tc>
        <w:tc>
          <w:tcPr>
            <w:tcW w:w="2446" w:type="dxa"/>
          </w:tcPr>
          <w:p w14:paraId="77E9D428" w14:textId="77777777" w:rsidR="00FB6DF3" w:rsidRPr="00FB6DF3" w:rsidRDefault="00FB6DF3" w:rsidP="00FB6DF3">
            <w:pPr>
              <w:rPr>
                <w:lang w:val="uk-UA"/>
              </w:rPr>
            </w:pPr>
            <w:r w:rsidRPr="00FB6DF3">
              <w:rPr>
                <w:lang w:val="uk-UA"/>
              </w:rPr>
              <w:t>Задня вісь – 3200</w:t>
            </w:r>
          </w:p>
        </w:tc>
        <w:tc>
          <w:tcPr>
            <w:tcW w:w="2559" w:type="dxa"/>
          </w:tcPr>
          <w:p w14:paraId="4760B4C7" w14:textId="77777777" w:rsidR="00FB6DF3" w:rsidRPr="00FB6DF3" w:rsidRDefault="00FB6DF3" w:rsidP="00FB6DF3">
            <w:pPr>
              <w:rPr>
                <w:lang w:val="uk-UA"/>
              </w:rPr>
            </w:pPr>
          </w:p>
        </w:tc>
      </w:tr>
    </w:tbl>
    <w:p w14:paraId="372F346C" w14:textId="6D8CB199"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*Інформація про необхідні технічні, якісні та кількісні характеристики згідно п. 20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175118A4"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proofErr w:type="spellStart"/>
      <w:r w:rsidRPr="00FB6DF3">
        <w:rPr>
          <w:rFonts w:ascii="Times New Roman" w:hAnsi="Times New Roman" w:cs="Times New Roman"/>
          <w:sz w:val="24"/>
          <w:szCs w:val="24"/>
          <w:lang w:val="uk-UA"/>
        </w:rPr>
        <w:t>ропозиції</w:t>
      </w:r>
      <w:proofErr w:type="spellEnd"/>
      <w:r w:rsidRPr="00FB6DF3">
        <w:rPr>
          <w:rFonts w:ascii="Times New Roman" w:hAnsi="Times New Roman" w:cs="Times New Roman"/>
          <w:sz w:val="24"/>
          <w:szCs w:val="24"/>
          <w:lang w:val="uk-UA"/>
        </w:rPr>
        <w:t xml:space="preserve">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5F0796" w14:textId="77777777"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фотографії Товару, що пропонується, з чотирьох боків;</w:t>
      </w:r>
    </w:p>
    <w:p w14:paraId="26B2BA18" w14:textId="77535F63"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p>
    <w:p w14:paraId="79DF13F3" w14:textId="514BEB15"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копію </w:t>
      </w:r>
      <w:r>
        <w:rPr>
          <w:rFonts w:ascii="Times New Roman" w:hAnsi="Times New Roman" w:cs="Times New Roman"/>
          <w:sz w:val="24"/>
          <w:szCs w:val="24"/>
          <w:lang w:val="uk-UA"/>
        </w:rPr>
        <w:t>сертифікату відповідності щодо індивідуального затвердження завершеного колісного транспортного засобу з додатками</w:t>
      </w:r>
      <w:r w:rsidR="003133F8">
        <w:rPr>
          <w:rFonts w:ascii="Times New Roman" w:hAnsi="Times New Roman" w:cs="Times New Roman"/>
          <w:sz w:val="24"/>
          <w:szCs w:val="24"/>
          <w:lang w:val="uk-UA"/>
        </w:rPr>
        <w:t xml:space="preserve"> </w:t>
      </w:r>
      <w:r w:rsidR="003133F8" w:rsidRPr="002564A9">
        <w:rPr>
          <w:rFonts w:ascii="Times New Roman" w:hAnsi="Times New Roman" w:cs="Times New Roman"/>
          <w:sz w:val="24"/>
          <w:szCs w:val="24"/>
          <w:lang w:val="uk-UA"/>
        </w:rPr>
        <w:t>на запропонований, або аналогічний, раніше виготовлений товар</w:t>
      </w:r>
      <w:r w:rsidRPr="002564A9">
        <w:rPr>
          <w:rFonts w:ascii="Times New Roman" w:hAnsi="Times New Roman" w:cs="Times New Roman"/>
          <w:sz w:val="24"/>
          <w:szCs w:val="24"/>
          <w:lang w:val="uk-UA"/>
        </w:rPr>
        <w:t>;</w:t>
      </w:r>
    </w:p>
    <w:p w14:paraId="5F381E24" w14:textId="77777777"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Учасник повинен забезпечити усунення поломок на базі Замовника на протязі всього гарантійного терміну силами власної (або орендованої) СТО, яка розташована в межах Черкаської області. У складі тендерної пропозиції учасник має надати:</w:t>
      </w:r>
    </w:p>
    <w:p w14:paraId="06E9248C"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лист з інформацією про місцезнаходження СТО, що обслуговуватиме транспортний засіб, що є предметом закупівлі;</w:t>
      </w:r>
    </w:p>
    <w:p w14:paraId="392BBDB1" w14:textId="12DF1193"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 документи, які підтверджують офіціальні відносини між Учасником та заводом-виробником </w:t>
      </w:r>
      <w:r w:rsidR="00226C13">
        <w:rPr>
          <w:rFonts w:ascii="Times New Roman" w:hAnsi="Times New Roman" w:cs="Times New Roman"/>
          <w:sz w:val="24"/>
          <w:szCs w:val="24"/>
          <w:lang w:val="uk-UA"/>
        </w:rPr>
        <w:t>транспортного засобу</w:t>
      </w:r>
      <w:r w:rsidRPr="00226C13">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704A659B"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w:t>
      </w:r>
      <w:r w:rsidRPr="00226C13">
        <w:rPr>
          <w:rFonts w:ascii="Times New Roman" w:hAnsi="Times New Roman" w:cs="Times New Roman"/>
          <w:sz w:val="24"/>
          <w:szCs w:val="24"/>
          <w:lang w:val="uk-UA"/>
        </w:rPr>
        <w:lastRenderedPageBreak/>
        <w:t xml:space="preserve">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тендерних пропозицій, з урахуванням вимог </w:t>
      </w:r>
      <w:proofErr w:type="spellStart"/>
      <w:r w:rsidRPr="00226C13">
        <w:rPr>
          <w:rFonts w:ascii="Times New Roman" w:hAnsi="Times New Roman" w:cs="Times New Roman"/>
          <w:sz w:val="24"/>
          <w:szCs w:val="24"/>
          <w:lang w:val="uk-UA"/>
        </w:rPr>
        <w:t>абз</w:t>
      </w:r>
      <w:proofErr w:type="spellEnd"/>
      <w:r w:rsidRPr="00226C13">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5B332CD9" w14:textId="44EFE11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ціни пропозиції (файл «</w:t>
      </w:r>
      <w:r w:rsidR="00226C13">
        <w:rPr>
          <w:rFonts w:ascii="Times New Roman" w:hAnsi="Times New Roman" w:cs="Times New Roman"/>
          <w:sz w:val="24"/>
          <w:szCs w:val="24"/>
          <w:lang w:val="uk-UA"/>
        </w:rPr>
        <w:t>П</w:t>
      </w:r>
      <w:r w:rsidRPr="00226C13">
        <w:rPr>
          <w:rFonts w:ascii="Times New Roman" w:hAnsi="Times New Roman" w:cs="Times New Roman"/>
          <w:sz w:val="24"/>
          <w:szCs w:val="24"/>
          <w:lang w:val="uk-UA"/>
        </w:rPr>
        <w:t xml:space="preserve">ропозиція» в довільній формі складається учасником самостійно та подається окремим файлом з </w:t>
      </w:r>
      <w:r w:rsidR="00226C13" w:rsidRPr="00226C13">
        <w:rPr>
          <w:rFonts w:ascii="Times New Roman" w:hAnsi="Times New Roman" w:cs="Times New Roman"/>
          <w:sz w:val="24"/>
          <w:szCs w:val="24"/>
          <w:lang w:val="uk-UA"/>
        </w:rPr>
        <w:t>обов’язковим</w:t>
      </w:r>
      <w:r w:rsidRPr="00226C13">
        <w:rPr>
          <w:rFonts w:ascii="Times New Roman" w:hAnsi="Times New Roman" w:cs="Times New Roman"/>
          <w:sz w:val="24"/>
          <w:szCs w:val="24"/>
          <w:lang w:val="uk-UA"/>
        </w:rPr>
        <w:t xml:space="preserve"> включенням </w:t>
      </w:r>
      <w:r w:rsidR="00226C13" w:rsidRPr="00226C13">
        <w:rPr>
          <w:rFonts w:ascii="Times New Roman" w:hAnsi="Times New Roman" w:cs="Times New Roman"/>
          <w:sz w:val="24"/>
          <w:szCs w:val="24"/>
          <w:lang w:val="uk-UA"/>
        </w:rPr>
        <w:t>усіх</w:t>
      </w:r>
      <w:r w:rsidRPr="00226C13">
        <w:rPr>
          <w:rFonts w:ascii="Times New Roman" w:hAnsi="Times New Roman" w:cs="Times New Roman"/>
          <w:sz w:val="24"/>
          <w:szCs w:val="24"/>
          <w:lang w:val="uk-UA"/>
        </w:rPr>
        <w:t xml:space="preserve"> вимог щодо оформлення документів, зазначених у </w:t>
      </w:r>
      <w:r w:rsidR="00226C13">
        <w:rPr>
          <w:rFonts w:ascii="Times New Roman" w:hAnsi="Times New Roman" w:cs="Times New Roman"/>
          <w:sz w:val="24"/>
          <w:szCs w:val="24"/>
          <w:lang w:val="uk-UA"/>
        </w:rPr>
        <w:t>даному оголошенні</w:t>
      </w:r>
      <w:r w:rsidRPr="00226C13">
        <w:rPr>
          <w:rFonts w:ascii="Times New Roman" w:hAnsi="Times New Roman" w:cs="Times New Roman"/>
          <w:sz w:val="24"/>
          <w:szCs w:val="24"/>
          <w:lang w:val="uk-UA"/>
        </w:rPr>
        <w:t xml:space="preserve">) включаються наступні витрати: </w:t>
      </w:r>
    </w:p>
    <w:p w14:paraId="554C67A2"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податки і збори, обов’язкові платежі, що сплачуються або мають бути сплачені згідно з чинним законодавством; </w:t>
      </w:r>
    </w:p>
    <w:p w14:paraId="6F3093C8"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витрати на поставку товару до місця поставки (передачі) товару; </w:t>
      </w:r>
    </w:p>
    <w:p w14:paraId="35A24902"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інші витрати, передбачені для товару даного виду згідно з чинним законодавством та тендерною документацією в тому числі гарантійне обслуговування, тощо. </w:t>
      </w:r>
    </w:p>
    <w:p w14:paraId="2DD79430" w14:textId="2A2D7B38"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425CD3B3"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Бюджетні зобов’язання за договором виникають у разі наявності та в межах відповідних бюджетних асигнувань. </w:t>
      </w:r>
    </w:p>
    <w:p w14:paraId="7E3240D5"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 (при поставці) повинен супроводжуватись документами, що підтверджують якість та безпеку (у передбачених законодавством випадках).</w:t>
      </w:r>
    </w:p>
    <w:p w14:paraId="2BA91721" w14:textId="77777777" w:rsid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Передача товару здійснюється згідно акту прийому-передачі, відповідно до технічного завдання та умов договору.</w:t>
      </w:r>
    </w:p>
    <w:p w14:paraId="5945EE7D"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7020087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lastRenderedPageBreak/>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2965736D" w14:textId="77777777" w:rsidR="00226C13" w:rsidRPr="00D936DA" w:rsidRDefault="00226C13" w:rsidP="00226C13">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Учасники під час подання пропозиції повинні враховувати норми пункту 6-1</w:t>
      </w:r>
    </w:p>
    <w:p w14:paraId="3409ED26" w14:textId="77777777" w:rsidR="00226C13" w:rsidRPr="00D936DA" w:rsidRDefault="00226C13" w:rsidP="00226C13">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Прикінцевих та перехідних положень Закону України «Про публічні закупівлі» щодо</w:t>
      </w:r>
    </w:p>
    <w:p w14:paraId="6FD41D40" w14:textId="10832A75" w:rsidR="00226C13" w:rsidRPr="00D936DA" w:rsidRDefault="00226C13" w:rsidP="00D936DA">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локалізації виробництва</w:t>
      </w:r>
      <w:r w:rsidR="00D936DA" w:rsidRPr="00D936DA">
        <w:rPr>
          <w:rFonts w:ascii="Times New Roman" w:hAnsi="Times New Roman" w:cs="Times New Roman"/>
          <w:b/>
          <w:bCs/>
          <w:sz w:val="24"/>
          <w:szCs w:val="24"/>
          <w:lang w:val="uk-UA"/>
        </w:rPr>
        <w:t>*</w:t>
      </w:r>
    </w:p>
    <w:p w14:paraId="5E4C12F5" w14:textId="2780203D" w:rsidR="00D936DA" w:rsidRDefault="00D936DA" w:rsidP="00D936DA">
      <w:pPr>
        <w:widowControl w:val="0"/>
        <w:spacing w:after="0"/>
        <w:ind w:right="113"/>
        <w:jc w:val="both"/>
        <w:rPr>
          <w:rFonts w:ascii="Times New Roman" w:hAnsi="Times New Roman" w:cs="Times New Roman"/>
          <w:sz w:val="24"/>
          <w:szCs w:val="24"/>
          <w:lang w:val="uk-UA"/>
        </w:rPr>
      </w:pPr>
    </w:p>
    <w:p w14:paraId="70DB47C1" w14:textId="1300833A"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*Відповідно до підпункту 1 пункту 6-1 Прикінцевих та перехідних положень Закону</w:t>
      </w:r>
    </w:p>
    <w:p w14:paraId="275CB718"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замовник здійснює закупівлю товарів, визначених підпунктом 2 цього пункту, виключно</w:t>
      </w:r>
    </w:p>
    <w:p w14:paraId="2AE8D07D"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якщо їх ступінь локалізації виробництва дорівнює чи перевищує 10 відсотків.</w:t>
      </w:r>
    </w:p>
    <w:p w14:paraId="40930ACD"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Згідно з абзацом 9 підпункту 1 пункту 6-1 Прикінцевих та перехідних положень Закону</w:t>
      </w:r>
    </w:p>
    <w:p w14:paraId="64122792"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виробництва визначається самостійно виробником такого товару та</w:t>
      </w:r>
    </w:p>
    <w:p w14:paraId="2B18B4F9" w14:textId="0C4ED093"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підтверджується Уповноваженим органом у порядку, встановленому Кабінетом Міністрів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Таким порядком є Порядок підтвердження локалізації виробництва товарів,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затверджений постановою Кабінету Міністрів України від 02.08.2022 № 681.</w:t>
      </w:r>
    </w:p>
    <w:p w14:paraId="6DE389CC"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Документами, що підтверджують відповідність пропозиції учасника технічним,</w:t>
      </w:r>
    </w:p>
    <w:p w14:paraId="4D2A530A"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якісним, кількісним та іншим характеристикам предмета закупівлі (іншим вимогам</w:t>
      </w:r>
    </w:p>
    <w:p w14:paraId="6BC09141"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щодо предмета закупівлі), у тому числі щодо локалізації виробництва, є: </w:t>
      </w:r>
    </w:p>
    <w:p w14:paraId="559156A9"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технічна специфікація, складена учасником згідно з Таблицею 1 за інформацією</w:t>
      </w:r>
    </w:p>
    <w:p w14:paraId="683CEC78" w14:textId="7A0CF80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(вимогами), формою та змістом цього додатка, у разі потреби — плани, креслення, малюнки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чи опис предмета закупівлі, наведений у цьому додатку (інформація про необхідні технічні,</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якісні та кількісні характеристики предмета закупівлі, у тому числі відповідна технічна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специфікація, наведена в цьому додатку до оголошення про проведення спрощеної закупівлі); </w:t>
      </w:r>
    </w:p>
    <w:p w14:paraId="0448B567"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 разі зазначення країни походження товару з російської федерації учасник у</w:t>
      </w:r>
    </w:p>
    <w:p w14:paraId="7463E2E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складі пропозиції надає митну декларацію, що підтверджує ввезення цього товару на</w:t>
      </w:r>
    </w:p>
    <w:p w14:paraId="37053B8C"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територію України до 24.02.2022 включно;</w:t>
      </w:r>
    </w:p>
    <w:p w14:paraId="5ECA2C2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у разі якщо вартість оголошеного замовником предмета закупівлі дорівнює або</w:t>
      </w:r>
    </w:p>
    <w:p w14:paraId="0D0D6450"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перевищує 200 тисяч гривень, надається гарантійний лист, яким учасник гарантує, що</w:t>
      </w:r>
    </w:p>
    <w:p w14:paraId="55CDF9BF"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товару, визначеного підпунктом 2 пункту 6-1 Прикінцевих та</w:t>
      </w:r>
    </w:p>
    <w:p w14:paraId="59F3066D"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перехідних положень Закону, що є предметом закупівлі, дорівнює чи перевищує 10</w:t>
      </w:r>
    </w:p>
    <w:p w14:paraId="5B4A6EF8"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відсотків, а також містить інформацію про включення такого товару до Переліку та</w:t>
      </w:r>
    </w:p>
    <w:p w14:paraId="51900519"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відповідний пункт Переліку, за яким відображається інформація про товар (інформація</w:t>
      </w:r>
    </w:p>
    <w:p w14:paraId="1D20643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про включення такого товару до Переліку та відповідний пункт Переліку, за яким</w:t>
      </w:r>
    </w:p>
    <w:p w14:paraId="7EB1DE3B"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відображається інформація про товар, не зазначаються у разі відсутності Переліку в</w:t>
      </w:r>
    </w:p>
    <w:p w14:paraId="08A7837C"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загальному доступі); </w:t>
      </w:r>
    </w:p>
    <w:p w14:paraId="1D6BDDE0"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xml:space="preserve">● вимога щодо надання гарантійного листа не застосовується до </w:t>
      </w:r>
      <w:proofErr w:type="spellStart"/>
      <w:r w:rsidRPr="00D936DA">
        <w:rPr>
          <w:rFonts w:ascii="Times New Roman" w:hAnsi="Times New Roman" w:cs="Times New Roman"/>
          <w:i/>
          <w:iCs/>
          <w:sz w:val="24"/>
          <w:szCs w:val="24"/>
          <w:lang w:val="uk-UA"/>
        </w:rPr>
        <w:t>закупівель</w:t>
      </w:r>
      <w:proofErr w:type="spellEnd"/>
      <w:r w:rsidRPr="00D936DA">
        <w:rPr>
          <w:rFonts w:ascii="Times New Roman" w:hAnsi="Times New Roman" w:cs="Times New Roman"/>
          <w:i/>
          <w:iCs/>
          <w:sz w:val="24"/>
          <w:szCs w:val="24"/>
          <w:lang w:val="uk-UA"/>
        </w:rPr>
        <w:t xml:space="preserve"> товарів,</w:t>
      </w:r>
    </w:p>
    <w:p w14:paraId="4E2BAC32" w14:textId="77777777" w:rsidR="00D936DA"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вартість яких дорівнює або перевищує суми, зазначені в Угоді про державні закупівлі,</w:t>
      </w:r>
    </w:p>
    <w:p w14:paraId="6EB81E3F" w14:textId="7210B893" w:rsidR="00226C13" w:rsidRPr="00D936DA" w:rsidRDefault="00D936DA" w:rsidP="00D936DA">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укладеній 15 квітня 1994 р. в м. Марракеші, із змінами, внесеними Протоколом про внесення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змін до Угоди про державні закупівлі, вчиненим 30 березня 2012 р. в м. Женеві, а також</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положеннях про державні закупівлі інших міжнародних договорів України, згода 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обов’язковість яких надана Верховною Радою України, зокрема угодах про вільну торгівлю, 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гривневому еквіваленті на дату закупівлі і країною походження яких є країни, з якими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уклала такі угоди, та країни, які є учасниками Угоди про державні закупівлі, до якої</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приєдналася відповідно до Закону України «Про приєднання України до Угоди про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державні закупівлі», що підтверджується сертифікатом про походження товару, про що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 xml:space="preserve">надається лист-пояснення (у разі ненадання гарантійного </w:t>
      </w:r>
      <w:r w:rsidRPr="00D936DA">
        <w:rPr>
          <w:rFonts w:ascii="Times New Roman" w:hAnsi="Times New Roman" w:cs="Times New Roman"/>
          <w:i/>
          <w:iCs/>
          <w:sz w:val="24"/>
          <w:szCs w:val="24"/>
          <w:lang w:val="uk-UA"/>
        </w:rPr>
        <w:lastRenderedPageBreak/>
        <w:t>листа або листа-пояснення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пропозиція учасника буде відхилена як така, що не відповідає встановленим вимогам до учасника відповідно до законодавства).</w:t>
      </w: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0E85DFB0"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7D7108" w:rsidRPr="00226C13">
        <w:rPr>
          <w:rFonts w:ascii="Times New Roman" w:hAnsi="Times New Roman" w:cs="Times New Roman"/>
          <w:sz w:val="24"/>
          <w:szCs w:val="24"/>
          <w:lang w:val="uk-UA"/>
        </w:rPr>
        <w:t>2</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54766459" w14:textId="77777777" w:rsidR="00E65ECC"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5CF4872B" w14:textId="77777777" w:rsidR="000D133A" w:rsidRPr="000D133A"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w:t>
      </w:r>
      <w:r w:rsidR="007A390D">
        <w:rPr>
          <w:rFonts w:ascii="Times New Roman" w:hAnsi="Times New Roman" w:cs="Times New Roman"/>
          <w:sz w:val="24"/>
          <w:szCs w:val="24"/>
          <w:lang w:val="uk-UA"/>
        </w:rPr>
        <w:t>поставки товару</w:t>
      </w:r>
      <w:r w:rsidRPr="00E65ECC">
        <w:rPr>
          <w:rFonts w:ascii="Times New Roman" w:hAnsi="Times New Roman" w:cs="Times New Roman"/>
          <w:sz w:val="24"/>
          <w:szCs w:val="24"/>
          <w:lang w:val="uk-UA"/>
        </w:rPr>
        <w:t xml:space="preserve">; забезпечувати належну якість </w:t>
      </w:r>
      <w:r w:rsidR="007A390D">
        <w:rPr>
          <w:rFonts w:ascii="Times New Roman" w:hAnsi="Times New Roman" w:cs="Times New Roman"/>
          <w:sz w:val="24"/>
          <w:szCs w:val="24"/>
          <w:lang w:val="uk-UA"/>
        </w:rPr>
        <w:t>товару</w:t>
      </w:r>
      <w:r w:rsidRPr="00E65ECC">
        <w:rPr>
          <w:rFonts w:ascii="Times New Roman" w:hAnsi="Times New Roman" w:cs="Times New Roman"/>
          <w:sz w:val="24"/>
          <w:szCs w:val="24"/>
          <w:lang w:val="uk-UA"/>
        </w:rPr>
        <w:t xml:space="preserve">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w:t>
      </w:r>
    </w:p>
    <w:p w14:paraId="2BF2587C" w14:textId="77777777" w:rsidR="009F5EA6"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7777777" w:rsidR="007A390D" w:rsidRPr="007E4D3C" w:rsidRDefault="007A390D" w:rsidP="007A390D">
      <w:pPr>
        <w:rPr>
          <w:lang w:val="uk-UA"/>
        </w:rPr>
      </w:pPr>
    </w:p>
    <w:p w14:paraId="4D8CC5DC" w14:textId="77777777" w:rsidR="00A4359D"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14:paraId="2C8F6A68" w14:textId="77777777" w:rsidR="00AB199A" w:rsidRDefault="00AB199A" w:rsidP="00AB199A">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w:t>
      </w:r>
      <w:r w:rsidR="0042243A">
        <w:rPr>
          <w:rFonts w:ascii="Times New Roman" w:hAnsi="Times New Roman" w:cs="Times New Roman"/>
          <w:sz w:val="24"/>
          <w:szCs w:val="24"/>
          <w:lang w:val="uk-UA"/>
        </w:rPr>
        <w:t>е</w:t>
      </w:r>
      <w:r>
        <w:rPr>
          <w:rFonts w:ascii="Times New Roman" w:hAnsi="Times New Roman" w:cs="Times New Roman"/>
          <w:sz w:val="24"/>
          <w:szCs w:val="24"/>
          <w:lang w:val="uk-UA"/>
        </w:rPr>
        <w:t>кт договору**</w:t>
      </w:r>
    </w:p>
    <w:p w14:paraId="14F1D753" w14:textId="0C4427A3" w:rsidR="00A4359D" w:rsidRPr="00D936DA" w:rsidRDefault="00A4359D" w:rsidP="00D936DA">
      <w:pPr>
        <w:pStyle w:val="a4"/>
        <w:widowControl w:val="0"/>
        <w:spacing w:after="0"/>
        <w:ind w:left="567" w:right="113"/>
        <w:jc w:val="both"/>
        <w:rPr>
          <w:rFonts w:ascii="Times New Roman" w:hAnsi="Times New Roman" w:cs="Times New Roman"/>
          <w:sz w:val="24"/>
          <w:szCs w:val="24"/>
          <w:lang w:val="uk-UA"/>
        </w:rPr>
      </w:pPr>
    </w:p>
    <w:p w14:paraId="05F3B401"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ПРОЕКТ ДОГОВОРУ</w:t>
      </w:r>
    </w:p>
    <w:p w14:paraId="714D2B54"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на закупівлю  товару</w:t>
      </w:r>
    </w:p>
    <w:p w14:paraId="388432B9" w14:textId="77777777" w:rsidR="00D936DA" w:rsidRPr="00D936DA" w:rsidRDefault="00D936DA" w:rsidP="00D936DA">
      <w:pPr>
        <w:spacing w:after="0"/>
        <w:rPr>
          <w:rFonts w:ascii="Times New Roman" w:hAnsi="Times New Roman" w:cs="Times New Roman"/>
          <w:sz w:val="24"/>
          <w:szCs w:val="24"/>
          <w:lang w:val="uk-UA"/>
        </w:rPr>
      </w:pPr>
    </w:p>
    <w:p w14:paraId="430BDB5C" w14:textId="77777777" w:rsidR="00D936DA" w:rsidRPr="00D936DA" w:rsidRDefault="00D936DA" w:rsidP="00D936DA">
      <w:pPr>
        <w:spacing w:after="0"/>
        <w:rPr>
          <w:rFonts w:ascii="Times New Roman" w:hAnsi="Times New Roman" w:cs="Times New Roman"/>
          <w:sz w:val="24"/>
          <w:szCs w:val="24"/>
          <w:lang w:val="uk-UA"/>
        </w:rPr>
      </w:pPr>
    </w:p>
    <w:p w14:paraId="38EB3376"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322203F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DFE18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4D5C6965" w14:textId="77777777" w:rsidR="00D936DA" w:rsidRDefault="00D936DA" w:rsidP="00D936DA">
      <w:pPr>
        <w:spacing w:after="0"/>
        <w:rPr>
          <w:rFonts w:ascii="Times New Roman" w:hAnsi="Times New Roman" w:cs="Times New Roman"/>
          <w:sz w:val="24"/>
          <w:szCs w:val="24"/>
          <w:lang w:val="uk-UA"/>
        </w:rPr>
      </w:pPr>
    </w:p>
    <w:p w14:paraId="557EC24D" w14:textId="3EDA0772"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7AF0DF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05BF4322" w14:textId="37C2D570"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157F32B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BC955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05D91A2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4CCF4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5D56400" w14:textId="77777777" w:rsidR="00D936DA" w:rsidRPr="00D936DA" w:rsidRDefault="00D936DA" w:rsidP="00D936DA">
      <w:pPr>
        <w:spacing w:after="0"/>
        <w:rPr>
          <w:rFonts w:ascii="Times New Roman" w:hAnsi="Times New Roman" w:cs="Times New Roman"/>
          <w:sz w:val="24"/>
          <w:szCs w:val="24"/>
          <w:lang w:val="uk-UA"/>
        </w:rPr>
      </w:pPr>
    </w:p>
    <w:p w14:paraId="166A4B8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06DFAF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4E61F2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1E9792FD" w14:textId="77777777" w:rsidR="00D936DA" w:rsidRPr="00D936DA" w:rsidRDefault="00D936DA" w:rsidP="00D936DA">
      <w:pPr>
        <w:spacing w:after="0"/>
        <w:rPr>
          <w:rFonts w:ascii="Times New Roman" w:hAnsi="Times New Roman" w:cs="Times New Roman"/>
          <w:sz w:val="24"/>
          <w:szCs w:val="24"/>
          <w:lang w:val="uk-UA"/>
        </w:rPr>
      </w:pPr>
    </w:p>
    <w:p w14:paraId="37EEB28D"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5B449F5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xml:space="preserve">. 5.5.1 даного Договору. </w:t>
      </w:r>
    </w:p>
    <w:p w14:paraId="72A2B24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669F86B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1101259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740B70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5EB11D1" w14:textId="77777777" w:rsidR="00D936DA" w:rsidRPr="00D936DA" w:rsidRDefault="00D936DA" w:rsidP="00D936DA">
      <w:pPr>
        <w:spacing w:after="0"/>
        <w:rPr>
          <w:rFonts w:ascii="Times New Roman" w:hAnsi="Times New Roman" w:cs="Times New Roman"/>
          <w:sz w:val="24"/>
          <w:szCs w:val="24"/>
          <w:lang w:val="uk-UA"/>
        </w:rPr>
      </w:pPr>
    </w:p>
    <w:p w14:paraId="56176B59" w14:textId="4883022D"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5B7E08E0" w14:textId="32D05EAD"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____________ </w:t>
      </w:r>
      <w:proofErr w:type="spellStart"/>
      <w:r w:rsidRPr="00D936DA">
        <w:rPr>
          <w:rFonts w:ascii="Times New Roman" w:hAnsi="Times New Roman" w:cs="Times New Roman"/>
          <w:sz w:val="24"/>
          <w:szCs w:val="24"/>
          <w:lang w:val="uk-UA"/>
        </w:rPr>
        <w:t>року,за</w:t>
      </w:r>
      <w:proofErr w:type="spellEnd"/>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7ECCD8C1" w14:textId="23BC923C" w:rsidR="00334A27" w:rsidRPr="00D936DA" w:rsidRDefault="00334A27" w:rsidP="00D936DA">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Постачальник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товару надає Замовнику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собівартості такого товару, що оприлюднюється Замовником в електронній системі</w:t>
      </w:r>
      <w:r>
        <w:rPr>
          <w:rFonts w:ascii="Times New Roman" w:hAnsi="Times New Roman" w:cs="Times New Roman"/>
          <w:sz w:val="24"/>
          <w:szCs w:val="24"/>
          <w:lang w:val="uk-UA"/>
        </w:rPr>
        <w:t xml:space="preserve"> </w:t>
      </w:r>
      <w:proofErr w:type="spellStart"/>
      <w:r w:rsidRPr="00334A27">
        <w:rPr>
          <w:rFonts w:ascii="Times New Roman" w:hAnsi="Times New Roman" w:cs="Times New Roman"/>
          <w:sz w:val="24"/>
          <w:szCs w:val="24"/>
          <w:lang w:val="uk-UA"/>
        </w:rPr>
        <w:t>закупівель</w:t>
      </w:r>
      <w:proofErr w:type="spellEnd"/>
      <w:r w:rsidRPr="00334A27">
        <w:rPr>
          <w:rFonts w:ascii="Times New Roman" w:hAnsi="Times New Roman" w:cs="Times New Roman"/>
          <w:sz w:val="24"/>
          <w:szCs w:val="24"/>
          <w:lang w:val="uk-UA"/>
        </w:rPr>
        <w:t xml:space="preserve"> разом із звітом про виконання договору про закупівлю.</w:t>
      </w:r>
    </w:p>
    <w:p w14:paraId="0D27678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3BBB339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7B7966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7912BA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 Передача товару за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5E8E5C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5.5.1. Продавець передає Покупцеві:</w:t>
      </w:r>
    </w:p>
    <w:p w14:paraId="168336B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42D7023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4D7CDBD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4A0B65A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3246C21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5F915FD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6717D49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5.5.2. Після передачі документів, зазначених у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5.5.1. Продавець передає, а Покупець приймає товар у повній комплектації.</w:t>
      </w:r>
    </w:p>
    <w:p w14:paraId="184371E2" w14:textId="77777777" w:rsidR="00D936DA" w:rsidRPr="00D936DA" w:rsidRDefault="00D936DA" w:rsidP="00D936DA">
      <w:pPr>
        <w:spacing w:after="0"/>
        <w:rPr>
          <w:rFonts w:ascii="Times New Roman" w:hAnsi="Times New Roman" w:cs="Times New Roman"/>
          <w:sz w:val="24"/>
          <w:szCs w:val="24"/>
          <w:lang w:val="uk-UA"/>
        </w:rPr>
      </w:pPr>
    </w:p>
    <w:p w14:paraId="6E74BA73" w14:textId="77777777"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0F21B55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1B36328E"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093E3FA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341D1A9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5B914D9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05BACE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відмовитися від подальшого виконання зобов’язань Продавцем за Договором;</w:t>
      </w:r>
    </w:p>
    <w:p w14:paraId="0804A8C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35CACCC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01DDD6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54C2C733"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4F60DE1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523628FF"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2CFA16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26F629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36268FA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0061E53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46A2556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5CB2362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6.4.2. У разі невиконання зобов’язань Покупцем Продавець має право достроково розірвати цей Договір, письмово повідомивши про це „Замовника” у строк 5 (п’яти) робочих днів з дня настання таких підстав.</w:t>
      </w:r>
    </w:p>
    <w:p w14:paraId="02128AD8" w14:textId="77777777" w:rsidR="00D936DA" w:rsidRDefault="00D936DA" w:rsidP="00D936DA">
      <w:pPr>
        <w:spacing w:after="0"/>
        <w:rPr>
          <w:rFonts w:ascii="Times New Roman" w:hAnsi="Times New Roman" w:cs="Times New Roman"/>
          <w:sz w:val="24"/>
          <w:szCs w:val="24"/>
          <w:lang w:val="uk-UA"/>
        </w:rPr>
      </w:pPr>
    </w:p>
    <w:p w14:paraId="3BD3EB61" w14:textId="64F7660A" w:rsidR="00D936DA" w:rsidRPr="00D936DA" w:rsidRDefault="00D936DA" w:rsidP="00D936DA">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4BF9BC1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6B1554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C219B5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05095C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Замовник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3E8E7F8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7BBE69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2CF2FD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-господарські санкції:</w:t>
      </w:r>
    </w:p>
    <w:p w14:paraId="716B3B4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39CDC30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25C07C4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646D60C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53258A3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6234C32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1D2FF1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3602E57"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2BDEB06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w:t>
      </w:r>
      <w:r w:rsidRPr="00D936DA">
        <w:rPr>
          <w:rFonts w:ascii="Times New Roman" w:hAnsi="Times New Roman" w:cs="Times New Roman"/>
          <w:sz w:val="24"/>
          <w:szCs w:val="24"/>
          <w:lang w:val="uk-UA"/>
        </w:rPr>
        <w:lastRenderedPageBreak/>
        <w:t xml:space="preserve">одночасно, або одночасно всі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-господарські санкції, передбачені п. 7.7. цього Договору. </w:t>
      </w:r>
    </w:p>
    <w:p w14:paraId="1921148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936DA">
        <w:rPr>
          <w:rFonts w:ascii="Times New Roman" w:hAnsi="Times New Roman" w:cs="Times New Roman"/>
          <w:sz w:val="24"/>
          <w:szCs w:val="24"/>
          <w:lang w:val="uk-UA"/>
        </w:rPr>
        <w:t>скан</w:t>
      </w:r>
      <w:proofErr w:type="spellEnd"/>
      <w:r w:rsidRPr="00D936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1CC3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7.14. У разі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5B9528DF" w14:textId="77777777" w:rsidR="00D936DA" w:rsidRPr="00D936DA" w:rsidRDefault="00D936DA" w:rsidP="00D936DA">
      <w:pPr>
        <w:spacing w:after="0"/>
        <w:rPr>
          <w:rFonts w:ascii="Times New Roman" w:hAnsi="Times New Roman" w:cs="Times New Roman"/>
          <w:sz w:val="24"/>
          <w:szCs w:val="24"/>
          <w:lang w:val="uk-UA"/>
        </w:rPr>
      </w:pPr>
    </w:p>
    <w:p w14:paraId="044DE1AF" w14:textId="77777777" w:rsidR="00D936DA" w:rsidRPr="00D936DA" w:rsidRDefault="00D936DA" w:rsidP="00D936DA">
      <w:pPr>
        <w:spacing w:after="0"/>
        <w:rPr>
          <w:rFonts w:ascii="Times New Roman" w:hAnsi="Times New Roman" w:cs="Times New Roman"/>
          <w:sz w:val="24"/>
          <w:szCs w:val="24"/>
          <w:lang w:val="uk-UA"/>
        </w:rPr>
      </w:pPr>
    </w:p>
    <w:p w14:paraId="3AD7B4EA"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4EA11F17" w14:textId="77777777" w:rsidR="00CE789B"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00CE789B"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00CE789B" w:rsidRPr="00CE789B">
        <w:rPr>
          <w:rFonts w:ascii="Times New Roman" w:hAnsi="Times New Roman" w:cs="Times New Roman"/>
          <w:sz w:val="24"/>
          <w:szCs w:val="24"/>
          <w:lang w:val="uk-UA"/>
        </w:rPr>
        <w:t>коронавірусної</w:t>
      </w:r>
      <w:proofErr w:type="spellEnd"/>
      <w:r w:rsidR="00CE789B" w:rsidRPr="00CE789B">
        <w:rPr>
          <w:rFonts w:ascii="Times New Roman" w:hAnsi="Times New Roman" w:cs="Times New Roman"/>
          <w:sz w:val="24"/>
          <w:szCs w:val="24"/>
          <w:lang w:val="uk-UA"/>
        </w:rPr>
        <w:t xml:space="preserve"> хвороби»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5849A43A" w14:textId="72E1770D"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C2E234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10B693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1DCFBBA5"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455E74EB"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53B83C41"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EC5E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2BA98E7A" w14:textId="77777777" w:rsidR="00CE789B" w:rsidRDefault="00CE789B" w:rsidP="00D936DA">
      <w:pPr>
        <w:spacing w:after="0"/>
        <w:rPr>
          <w:rFonts w:ascii="Times New Roman" w:hAnsi="Times New Roman" w:cs="Times New Roman"/>
          <w:sz w:val="24"/>
          <w:szCs w:val="24"/>
          <w:lang w:val="uk-UA"/>
        </w:rPr>
      </w:pPr>
    </w:p>
    <w:p w14:paraId="4FE413FE" w14:textId="16328874"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5F4254E0" w14:textId="77777777" w:rsidR="00CE789B"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10.1. </w:t>
      </w:r>
      <w:r w:rsidR="00CE789B" w:rsidRPr="00CE789B">
        <w:rPr>
          <w:rFonts w:ascii="Times New Roman" w:hAnsi="Times New Roman" w:cs="Times New Roman"/>
          <w:sz w:val="24"/>
          <w:szCs w:val="24"/>
          <w:lang w:val="uk-UA"/>
        </w:rPr>
        <w:t>Договір вступає в силу з дати його укладення і діє до _________________ року. У разі скасування воєнного стану в Україні, оголошеного Указом Президента України «Про введення воєнного стану в Україні» від 24.02.2022 № 64/2022, Указу Президента України «Про продовження строку дії воєнного стану в Україні» від 17.05.2022 № 341/2022 та продовження відповідно до Указ Президента України від 12 серпня 2022 року № 573/2022 "Про продовження строку дії воєнного стану в Україні" або продовження воєнного стану на подальший термін, але не пізніше ніж до 31.12.2022, в частині фінансових зобов’язань - до повного їх виконання сторонами.</w:t>
      </w:r>
    </w:p>
    <w:p w14:paraId="57EF8E78" w14:textId="4EAD0915"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1C397148"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2BB88E8" w14:textId="77777777" w:rsidR="00D936DA" w:rsidRPr="00D936DA" w:rsidRDefault="00D936DA" w:rsidP="00D936DA">
      <w:pPr>
        <w:spacing w:after="0"/>
        <w:rPr>
          <w:rFonts w:ascii="Times New Roman" w:hAnsi="Times New Roman" w:cs="Times New Roman"/>
          <w:sz w:val="24"/>
          <w:szCs w:val="24"/>
          <w:lang w:val="uk-UA"/>
        </w:rPr>
      </w:pPr>
    </w:p>
    <w:p w14:paraId="4F801D7F"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00F87C97" w14:textId="5926EE59"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48954" w14:textId="77777777" w:rsidR="00334A27" w:rsidRPr="00334A27"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00334A27"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23D5094D" w14:textId="77777777" w:rsidR="00334A27" w:rsidRPr="00334A27"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Замовника. Сторони можуть </w:t>
      </w:r>
      <w:proofErr w:type="spellStart"/>
      <w:r w:rsidRPr="00334A27">
        <w:rPr>
          <w:rFonts w:ascii="Times New Roman" w:hAnsi="Times New Roman" w:cs="Times New Roman"/>
          <w:sz w:val="24"/>
          <w:szCs w:val="24"/>
          <w:lang w:val="uk-UA"/>
        </w:rPr>
        <w:t>внести</w:t>
      </w:r>
      <w:proofErr w:type="spellEnd"/>
      <w:r w:rsidRPr="00334A27">
        <w:rPr>
          <w:rFonts w:ascii="Times New Roman" w:hAnsi="Times New Roman" w:cs="Times New Roman"/>
          <w:sz w:val="24"/>
          <w:szCs w:val="24"/>
          <w:lang w:val="uk-UA"/>
        </w:rPr>
        <w:t xml:space="preserve"> зміни до договору про закупівлю у разі зменшення</w:t>
      </w:r>
    </w:p>
    <w:p w14:paraId="57D04C19" w14:textId="6E637415" w:rsidR="00D936DA" w:rsidRPr="00D936DA" w:rsidRDefault="00334A27" w:rsidP="00334A27">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обсягів закупівлі, зокрема з урахуванням фактичного обсягу видатків Замовника,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00D936DA" w:rsidRPr="00D936DA">
        <w:rPr>
          <w:rFonts w:ascii="Times New Roman" w:hAnsi="Times New Roman" w:cs="Times New Roman"/>
          <w:sz w:val="24"/>
          <w:szCs w:val="24"/>
          <w:lang w:val="uk-UA"/>
        </w:rPr>
        <w:t>;</w:t>
      </w:r>
    </w:p>
    <w:p w14:paraId="6D045178" w14:textId="24E00074" w:rsidR="00D936DA" w:rsidRPr="00D936DA" w:rsidRDefault="00D936DA" w:rsidP="00334A27">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У разі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в межах до 10 % від ціни за одиницю товару Постачальник письмово звертається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 Замовника щодо зміни ціни за одиницю товару. Наявність факту коливання ціни товару</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довідки(</w:t>
      </w:r>
      <w:proofErr w:type="spellStart"/>
      <w:r w:rsidR="00334A27" w:rsidRPr="00334A27">
        <w:rPr>
          <w:rFonts w:ascii="Times New Roman" w:hAnsi="Times New Roman" w:cs="Times New Roman"/>
          <w:sz w:val="24"/>
          <w:szCs w:val="24"/>
          <w:lang w:val="uk-UA"/>
        </w:rPr>
        <w:t>ок</w:t>
      </w:r>
      <w:proofErr w:type="spellEnd"/>
      <w:r w:rsidR="00334A27" w:rsidRPr="00334A27">
        <w:rPr>
          <w:rFonts w:ascii="Times New Roman" w:hAnsi="Times New Roman" w:cs="Times New Roman"/>
          <w:sz w:val="24"/>
          <w:szCs w:val="24"/>
          <w:lang w:val="uk-UA"/>
        </w:rPr>
        <w:t>) або листа(</w:t>
      </w:r>
      <w:proofErr w:type="spellStart"/>
      <w:r w:rsidR="00334A27" w:rsidRPr="00334A27">
        <w:rPr>
          <w:rFonts w:ascii="Times New Roman" w:hAnsi="Times New Roman" w:cs="Times New Roman"/>
          <w:sz w:val="24"/>
          <w:szCs w:val="24"/>
          <w:lang w:val="uk-UA"/>
        </w:rPr>
        <w:t>ів</w:t>
      </w:r>
      <w:proofErr w:type="spellEnd"/>
      <w:r w:rsidR="00334A27" w:rsidRPr="00334A27">
        <w:rPr>
          <w:rFonts w:ascii="Times New Roman" w:hAnsi="Times New Roman" w:cs="Times New Roman"/>
          <w:sz w:val="24"/>
          <w:szCs w:val="24"/>
          <w:lang w:val="uk-UA"/>
        </w:rPr>
        <w:t>)) відповідних органів, установ, організацій, які уповноважені</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sidR="00334A27">
        <w:rPr>
          <w:rFonts w:ascii="Times New Roman" w:hAnsi="Times New Roman" w:cs="Times New Roman"/>
          <w:sz w:val="24"/>
          <w:szCs w:val="24"/>
          <w:lang w:val="uk-UA"/>
        </w:rPr>
        <w:t xml:space="preserve"> </w:t>
      </w:r>
      <w:r w:rsidR="00334A27"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59B64D9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1CBBAB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74AB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8AEDFB"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11.1.6.</w:t>
      </w:r>
      <w:r w:rsidRPr="00D936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до зміни таких ставок та/або пільг з оподаткування;</w:t>
      </w:r>
    </w:p>
    <w:p w14:paraId="7BD88E4C"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36DA">
        <w:rPr>
          <w:rFonts w:ascii="Times New Roman" w:hAnsi="Times New Roman" w:cs="Times New Roman"/>
          <w:sz w:val="24"/>
          <w:szCs w:val="24"/>
          <w:lang w:val="uk-UA"/>
        </w:rPr>
        <w:t>Platts</w:t>
      </w:r>
      <w:proofErr w:type="spellEnd"/>
      <w:r w:rsidRPr="00D936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D7EAD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88C2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230666ED"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якщо замовник уклав договір про закупівлю до/без проведення процедури закупівлі згідно з вимогами Закону;</w:t>
      </w:r>
    </w:p>
    <w:p w14:paraId="47A75E00"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7ACDFFE9"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4BDF8CA6"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5A2391A6" w14:textId="2908B49C"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11.3. Зміни та доповнення до цього Договору мають юридичну силу за умов, якщо вони оформлені письмово, зареєстровані і підписані </w:t>
      </w:r>
      <w:proofErr w:type="spellStart"/>
      <w:r w:rsidRPr="00D936DA">
        <w:rPr>
          <w:rFonts w:ascii="Times New Roman" w:hAnsi="Times New Roman" w:cs="Times New Roman"/>
          <w:sz w:val="24"/>
          <w:szCs w:val="24"/>
          <w:lang w:val="uk-UA"/>
        </w:rPr>
        <w:t>упов¬но¬важеними</w:t>
      </w:r>
      <w:proofErr w:type="spellEnd"/>
      <w:r w:rsidRPr="00D936DA">
        <w:rPr>
          <w:rFonts w:ascii="Times New Roman" w:hAnsi="Times New Roman" w:cs="Times New Roman"/>
          <w:sz w:val="24"/>
          <w:szCs w:val="24"/>
          <w:lang w:val="uk-UA"/>
        </w:rPr>
        <w:t xml:space="preserve"> представниками Сторін, завірені печатками, а у разі їх відсутності власним підписом керівників.</w:t>
      </w:r>
    </w:p>
    <w:p w14:paraId="42FE5E51" w14:textId="4B1C5D97" w:rsidR="00334A27" w:rsidRPr="00CE789B" w:rsidRDefault="00CE789B" w:rsidP="00CE789B">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11.4.</w:t>
      </w:r>
      <w:r w:rsidRPr="00CE789B">
        <w:rPr>
          <w:rFonts w:ascii="Times New Roman" w:hAnsi="Times New Roman" w:cs="Times New Roman"/>
          <w:sz w:val="24"/>
          <w:szCs w:val="24"/>
          <w:lang w:val="uk-UA"/>
        </w:rPr>
        <w:t>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219762E0" w14:textId="1A3F42CC" w:rsid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sidR="00CE789B">
        <w:rPr>
          <w:rFonts w:ascii="Times New Roman" w:hAnsi="Times New Roman" w:cs="Times New Roman"/>
          <w:sz w:val="24"/>
          <w:szCs w:val="24"/>
          <w:lang w:val="uk-UA"/>
        </w:rPr>
        <w:t>5</w:t>
      </w:r>
      <w:r w:rsidRPr="00D936DA">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w:t>
      </w:r>
      <w:proofErr w:type="spellStart"/>
      <w:r w:rsidRPr="00D936DA">
        <w:rPr>
          <w:rFonts w:ascii="Times New Roman" w:hAnsi="Times New Roman" w:cs="Times New Roman"/>
          <w:sz w:val="24"/>
          <w:szCs w:val="24"/>
          <w:lang w:val="uk-UA"/>
        </w:rPr>
        <w:t>зобовязуються</w:t>
      </w:r>
      <w:proofErr w:type="spellEnd"/>
      <w:r w:rsidRPr="00D936DA">
        <w:rPr>
          <w:rFonts w:ascii="Times New Roman" w:hAnsi="Times New Roman" w:cs="Times New Roman"/>
          <w:sz w:val="24"/>
          <w:szCs w:val="24"/>
          <w:lang w:val="uk-UA"/>
        </w:rPr>
        <w:t xml:space="preserve"> у тижневий строк в письмовій формі повідомляти іншу Сторону про їх зміну.</w:t>
      </w:r>
    </w:p>
    <w:p w14:paraId="47B8EF7C" w14:textId="77777777" w:rsidR="00D936DA" w:rsidRPr="00D936DA" w:rsidRDefault="00D936DA" w:rsidP="00D936DA">
      <w:pPr>
        <w:spacing w:after="0"/>
        <w:rPr>
          <w:rFonts w:ascii="Times New Roman" w:hAnsi="Times New Roman" w:cs="Times New Roman"/>
          <w:sz w:val="24"/>
          <w:szCs w:val="24"/>
          <w:lang w:val="uk-UA"/>
        </w:rPr>
      </w:pPr>
    </w:p>
    <w:p w14:paraId="1CC84629"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4A384BC4"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6CBF72DF" w14:textId="77777777" w:rsidR="00D936DA" w:rsidRPr="00D936DA" w:rsidRDefault="00D936DA" w:rsidP="00D936DA">
      <w:pPr>
        <w:spacing w:after="0"/>
        <w:rPr>
          <w:rFonts w:ascii="Times New Roman" w:hAnsi="Times New Roman" w:cs="Times New Roman"/>
          <w:sz w:val="24"/>
          <w:szCs w:val="24"/>
          <w:lang w:val="uk-UA"/>
        </w:rPr>
      </w:pPr>
    </w:p>
    <w:p w14:paraId="07A6B898" w14:textId="77777777" w:rsidR="00D936DA" w:rsidRPr="00D936DA" w:rsidRDefault="00D936DA" w:rsidP="00CE789B">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22046222"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1D356DB2" w14:textId="77777777" w:rsidR="00D936DA" w:rsidRPr="00D936DA" w:rsidRDefault="00D936DA" w:rsidP="00D936DA">
      <w:pPr>
        <w:spacing w:after="0"/>
        <w:rPr>
          <w:rFonts w:ascii="Times New Roman" w:hAnsi="Times New Roman" w:cs="Times New Roman"/>
          <w:sz w:val="24"/>
          <w:szCs w:val="24"/>
          <w:lang w:val="uk-UA"/>
        </w:rPr>
      </w:pPr>
    </w:p>
    <w:p w14:paraId="25BE1A1C" w14:textId="77777777" w:rsidR="00D936DA" w:rsidRPr="00D936DA" w:rsidRDefault="00D936DA" w:rsidP="00D936DA">
      <w:pPr>
        <w:spacing w:after="0"/>
        <w:rPr>
          <w:rFonts w:ascii="Times New Roman" w:hAnsi="Times New Roman" w:cs="Times New Roman"/>
          <w:sz w:val="24"/>
          <w:szCs w:val="24"/>
          <w:lang w:val="uk-UA"/>
        </w:rPr>
      </w:pPr>
    </w:p>
    <w:p w14:paraId="08FC72DA" w14:textId="77777777" w:rsidR="00D936DA" w:rsidRPr="00D936DA" w:rsidRDefault="00D936DA" w:rsidP="00D936DA">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2DB14D6A" w14:textId="77777777" w:rsidR="00D936DA" w:rsidRDefault="00D936DA" w:rsidP="000D133A">
      <w:pPr>
        <w:pStyle w:val="a4"/>
        <w:widowControl w:val="0"/>
        <w:spacing w:after="0"/>
        <w:ind w:left="567" w:right="113"/>
        <w:jc w:val="both"/>
        <w:rPr>
          <w:rFonts w:ascii="Times New Roman" w:hAnsi="Times New Roman" w:cs="Times New Roman"/>
          <w:sz w:val="24"/>
          <w:szCs w:val="24"/>
          <w:lang w:val="uk-UA"/>
        </w:rPr>
      </w:pPr>
    </w:p>
    <w:p w14:paraId="0C8060B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D133A"/>
    <w:rsid w:val="00114251"/>
    <w:rsid w:val="0011682B"/>
    <w:rsid w:val="001628A6"/>
    <w:rsid w:val="00181005"/>
    <w:rsid w:val="00190D2B"/>
    <w:rsid w:val="0019108E"/>
    <w:rsid w:val="001D212C"/>
    <w:rsid w:val="002115A8"/>
    <w:rsid w:val="00217B5F"/>
    <w:rsid w:val="00226C13"/>
    <w:rsid w:val="00235AE3"/>
    <w:rsid w:val="0025574C"/>
    <w:rsid w:val="002564A9"/>
    <w:rsid w:val="00282882"/>
    <w:rsid w:val="002A0256"/>
    <w:rsid w:val="002D7079"/>
    <w:rsid w:val="002E6B1D"/>
    <w:rsid w:val="00302C84"/>
    <w:rsid w:val="003133F8"/>
    <w:rsid w:val="00331CA5"/>
    <w:rsid w:val="00334A27"/>
    <w:rsid w:val="00357306"/>
    <w:rsid w:val="00361960"/>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FCC"/>
    <w:rsid w:val="00501831"/>
    <w:rsid w:val="00505BE2"/>
    <w:rsid w:val="00513AB2"/>
    <w:rsid w:val="005339D0"/>
    <w:rsid w:val="005516D3"/>
    <w:rsid w:val="00565B20"/>
    <w:rsid w:val="00584801"/>
    <w:rsid w:val="0059280B"/>
    <w:rsid w:val="005C3C0E"/>
    <w:rsid w:val="005D65A9"/>
    <w:rsid w:val="00614427"/>
    <w:rsid w:val="00647A97"/>
    <w:rsid w:val="006B2122"/>
    <w:rsid w:val="006E311F"/>
    <w:rsid w:val="006E7754"/>
    <w:rsid w:val="0072682D"/>
    <w:rsid w:val="0075052E"/>
    <w:rsid w:val="007A390D"/>
    <w:rsid w:val="007C4AFC"/>
    <w:rsid w:val="007D7108"/>
    <w:rsid w:val="008123D2"/>
    <w:rsid w:val="00812849"/>
    <w:rsid w:val="0084467D"/>
    <w:rsid w:val="00861F83"/>
    <w:rsid w:val="00886B4A"/>
    <w:rsid w:val="008B335B"/>
    <w:rsid w:val="008B3F19"/>
    <w:rsid w:val="008D3B2A"/>
    <w:rsid w:val="008F1F28"/>
    <w:rsid w:val="0094492B"/>
    <w:rsid w:val="009F5EA6"/>
    <w:rsid w:val="00A36875"/>
    <w:rsid w:val="00A4359D"/>
    <w:rsid w:val="00A61BBC"/>
    <w:rsid w:val="00A76435"/>
    <w:rsid w:val="00A90B1F"/>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83B7A"/>
    <w:rsid w:val="00CA21E8"/>
    <w:rsid w:val="00CB46BC"/>
    <w:rsid w:val="00CD0909"/>
    <w:rsid w:val="00CD5BD8"/>
    <w:rsid w:val="00CE789B"/>
    <w:rsid w:val="00D03686"/>
    <w:rsid w:val="00D05AF7"/>
    <w:rsid w:val="00D36D6C"/>
    <w:rsid w:val="00D66D6C"/>
    <w:rsid w:val="00D7315A"/>
    <w:rsid w:val="00D936DA"/>
    <w:rsid w:val="00D95DF2"/>
    <w:rsid w:val="00DF11A3"/>
    <w:rsid w:val="00E33EDC"/>
    <w:rsid w:val="00E44268"/>
    <w:rsid w:val="00E65ECC"/>
    <w:rsid w:val="00E76019"/>
    <w:rsid w:val="00EA3C4E"/>
    <w:rsid w:val="00EA42CA"/>
    <w:rsid w:val="00ED7E8A"/>
    <w:rsid w:val="00F51133"/>
    <w:rsid w:val="00F54DF8"/>
    <w:rsid w:val="00F80678"/>
    <w:rsid w:val="00F83BC4"/>
    <w:rsid w:val="00F851BA"/>
    <w:rsid w:val="00FB6DF3"/>
    <w:rsid w:val="00FC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8814</Words>
  <Characters>50243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2022-09-28T11:26:00Z</dcterms:created>
  <dcterms:modified xsi:type="dcterms:W3CDTF">2022-09-28T11:43:00Z</dcterms:modified>
</cp:coreProperties>
</file>