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CC" w:rsidRPr="00A651CC" w:rsidRDefault="00A651CC" w:rsidP="00A651CC">
      <w:pPr>
        <w:spacing w:after="240" w:line="240" w:lineRule="auto"/>
        <w:jc w:val="right"/>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b/>
          <w:bCs/>
          <w:color w:val="000000"/>
          <w:sz w:val="24"/>
          <w:szCs w:val="24"/>
          <w:lang w:val="uk-UA" w:eastAsia="ru-RU"/>
        </w:rPr>
        <w:t>Додаток № 2 до тендерної документації</w:t>
      </w:r>
    </w:p>
    <w:p w:rsidR="00A651CC" w:rsidRPr="00A651CC" w:rsidRDefault="00A651CC" w:rsidP="00A651CC">
      <w:pPr>
        <w:spacing w:after="160" w:line="240" w:lineRule="auto"/>
        <w:jc w:val="center"/>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b/>
          <w:bCs/>
          <w:color w:val="000000"/>
          <w:sz w:val="24"/>
          <w:szCs w:val="24"/>
          <w:lang w:val="uk-UA"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5"/>
        <w:gridCol w:w="3179"/>
        <w:gridCol w:w="2692"/>
        <w:gridCol w:w="3129"/>
      </w:tblGrid>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51CC" w:rsidRPr="00A651CC" w:rsidRDefault="00A651CC" w:rsidP="00B80811">
            <w:pPr>
              <w:spacing w:after="160" w:line="0" w:lineRule="atLeast"/>
              <w:jc w:val="center"/>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b/>
                <w:bCs/>
                <w:color w:val="000000"/>
                <w:sz w:val="24"/>
                <w:szCs w:val="24"/>
                <w:lang w:val="uk-UA"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51CC" w:rsidRPr="00A651CC" w:rsidRDefault="00A651CC" w:rsidP="00B80811">
            <w:pPr>
              <w:spacing w:after="160" w:line="0" w:lineRule="atLeast"/>
              <w:jc w:val="center"/>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b/>
                <w:bCs/>
                <w:color w:val="000000"/>
                <w:sz w:val="24"/>
                <w:szCs w:val="24"/>
                <w:lang w:val="uk-UA"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51CC" w:rsidRPr="00A651CC" w:rsidRDefault="00A651CC" w:rsidP="00B80811">
            <w:pPr>
              <w:spacing w:after="160" w:line="0" w:lineRule="atLeast"/>
              <w:jc w:val="center"/>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b/>
                <w:bCs/>
                <w:color w:val="000000"/>
                <w:sz w:val="24"/>
                <w:szCs w:val="24"/>
                <w:lang w:val="uk-UA"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51CC" w:rsidRPr="00A651CC" w:rsidRDefault="00A651CC" w:rsidP="00B80811">
            <w:pPr>
              <w:spacing w:after="160" w:line="0" w:lineRule="atLeast"/>
              <w:jc w:val="center"/>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A651CC">
              <w:rPr>
                <w:rFonts w:ascii="Times New Roman" w:eastAsia="Times New Roman" w:hAnsi="Times New Roman" w:cs="Times New Roman"/>
                <w:color w:val="000000"/>
                <w:sz w:val="24"/>
                <w:szCs w:val="24"/>
                <w:shd w:val="clear" w:color="auto" w:fill="FFFFFF"/>
                <w:lang w:val="uk-UA" w:eastAsia="ru-RU"/>
              </w:rPr>
              <w:lastRenderedPageBreak/>
              <w:t xml:space="preserve">відповідальності за вчинення корупційного правопорушення або правопорушення, пов’язаного з корупцією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A651CC">
              <w:rPr>
                <w:rFonts w:ascii="Times New Roman" w:eastAsia="Times New Roman" w:hAnsi="Times New Roman" w:cs="Times New Roman"/>
                <w:color w:val="000000"/>
                <w:sz w:val="24"/>
                <w:szCs w:val="24"/>
                <w:lang w:val="uk-UA" w:eastAsia="ru-RU"/>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A651CC">
              <w:rPr>
                <w:rFonts w:ascii="Times New Roman" w:eastAsia="Times New Roman" w:hAnsi="Times New Roman" w:cs="Times New Roman"/>
                <w:color w:val="000000"/>
                <w:sz w:val="24"/>
                <w:szCs w:val="24"/>
                <w:lang w:val="uk-UA" w:eastAsia="ru-RU"/>
              </w:rPr>
              <w:lastRenderedPageBreak/>
              <w:t xml:space="preserve">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A651CC">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A651CC">
              <w:rPr>
                <w:rFonts w:ascii="Times New Roman" w:eastAsia="Times New Roman" w:hAnsi="Times New Roman" w:cs="Times New Roman"/>
                <w:color w:val="000000"/>
                <w:sz w:val="24"/>
                <w:szCs w:val="24"/>
                <w:lang w:val="uk-UA" w:eastAsia="ru-RU"/>
              </w:rPr>
              <w:lastRenderedPageBreak/>
              <w:t>має та в розшуку не перебуває</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651CC">
              <w:rPr>
                <w:rFonts w:ascii="Times New Roman" w:eastAsia="Times New Roman" w:hAnsi="Times New Roman" w:cs="Times New Roman"/>
                <w:i/>
                <w:iCs/>
                <w:color w:val="000000"/>
                <w:sz w:val="24"/>
                <w:szCs w:val="24"/>
                <w:shd w:val="clear" w:color="auto" w:fill="FFFFFF"/>
                <w:lang w:val="uk-UA"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A651CC">
              <w:rPr>
                <w:rFonts w:ascii="Times New Roman" w:eastAsia="Times New Roman" w:hAnsi="Times New Roman" w:cs="Times New Roman"/>
                <w:color w:val="000000"/>
                <w:sz w:val="24"/>
                <w:szCs w:val="24"/>
                <w:shd w:val="clear" w:color="auto" w:fill="FFFFFF"/>
                <w:lang w:val="uk-UA" w:eastAsia="ru-RU"/>
              </w:rPr>
              <w:lastRenderedPageBreak/>
              <w:t xml:space="preserve">юридичних осіб, фізичних осіб — підприємців та громадських формувань” (крім нерезидентів)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A651CC">
              <w:rPr>
                <w:rFonts w:ascii="Times New Roman" w:eastAsia="Times New Roman" w:hAnsi="Times New Roman" w:cs="Times New Roman"/>
                <w:color w:val="000000"/>
                <w:sz w:val="24"/>
                <w:szCs w:val="24"/>
                <w:lang w:val="uk-UA"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651CC">
              <w:rPr>
                <w:rFonts w:ascii="Times New Roman" w:eastAsia="Times New Roman" w:hAnsi="Times New Roman" w:cs="Times New Roman"/>
                <w:i/>
                <w:iCs/>
                <w:color w:val="000000"/>
                <w:sz w:val="24"/>
                <w:szCs w:val="24"/>
                <w:lang w:val="uk-UA" w:eastAsia="ru-RU"/>
              </w:rPr>
              <w:t> </w:t>
            </w:r>
          </w:p>
          <w:p w:rsidR="00A651CC" w:rsidRPr="00A651CC" w:rsidRDefault="00A651CC" w:rsidP="00B80811">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i/>
                <w:iCs/>
                <w:color w:val="000000"/>
                <w:sz w:val="24"/>
                <w:szCs w:val="24"/>
                <w:shd w:val="clear" w:color="auto" w:fill="FFFF0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651CC" w:rsidRPr="00A651CC" w:rsidRDefault="00A651CC" w:rsidP="00B80811">
            <w:pPr>
              <w:spacing w:after="0" w:line="0" w:lineRule="atLeast"/>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A651CC">
              <w:rPr>
                <w:rFonts w:ascii="Times New Roman" w:eastAsia="Times New Roman" w:hAnsi="Times New Roman" w:cs="Times New Roman"/>
                <w:i/>
                <w:iCs/>
                <w:color w:val="000000"/>
                <w:sz w:val="24"/>
                <w:szCs w:val="24"/>
                <w:shd w:val="clear" w:color="auto" w:fill="FFFFFF"/>
                <w:lang w:val="uk-UA" w:eastAsia="ru-RU"/>
              </w:rPr>
              <w:t>(</w:t>
            </w:r>
            <w:r w:rsidRPr="00A651CC">
              <w:rPr>
                <w:rFonts w:ascii="Times New Roman" w:eastAsia="Times New Roman" w:hAnsi="Times New Roman" w:cs="Times New Roman"/>
                <w:i/>
                <w:iCs/>
                <w:color w:val="000000"/>
                <w:sz w:val="24"/>
                <w:szCs w:val="24"/>
                <w:lang w:val="uk-UA"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w:t>
            </w:r>
            <w:r w:rsidRPr="00A651CC">
              <w:rPr>
                <w:rFonts w:ascii="Times New Roman" w:eastAsia="Times New Roman" w:hAnsi="Times New Roman" w:cs="Times New Roman"/>
                <w:color w:val="000000"/>
                <w:sz w:val="24"/>
                <w:szCs w:val="24"/>
                <w:lang w:val="uk-UA" w:eastAsia="ru-RU"/>
              </w:rPr>
              <w:lastRenderedPageBreak/>
              <w:t>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651CC">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651CC" w:rsidRPr="00A651CC" w:rsidTr="00B808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A651CC">
              <w:rPr>
                <w:rFonts w:ascii="Times New Roman" w:eastAsia="Times New Roman" w:hAnsi="Times New Roman" w:cs="Times New Roman"/>
                <w:color w:val="000000"/>
                <w:sz w:val="24"/>
                <w:szCs w:val="24"/>
                <w:lang w:val="uk-UA" w:eastAsia="ru-RU"/>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651CC">
              <w:rPr>
                <w:rFonts w:ascii="Times New Roman" w:eastAsia="Times New Roman" w:hAnsi="Times New Roman" w:cs="Times New Roman"/>
                <w:i/>
                <w:iCs/>
                <w:color w:val="000000"/>
                <w:sz w:val="24"/>
                <w:szCs w:val="24"/>
                <w:lang w:val="uk-UA"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651CC" w:rsidRPr="00A651CC" w:rsidRDefault="00A651CC" w:rsidP="00B80811">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Учасник процедури закупівлі має надати:</w:t>
            </w:r>
          </w:p>
          <w:p w:rsidR="00A651CC" w:rsidRPr="00A651CC" w:rsidRDefault="00A651CC" w:rsidP="00A651CC">
            <w:pPr>
              <w:numPr>
                <w:ilvl w:val="0"/>
                <w:numId w:val="1"/>
              </w:numPr>
              <w:spacing w:after="0" w:line="240" w:lineRule="auto"/>
              <w:ind w:left="410"/>
              <w:jc w:val="both"/>
              <w:textAlignment w:val="baseline"/>
              <w:rPr>
                <w:rFonts w:ascii="Times New Roman" w:eastAsia="Times New Roman" w:hAnsi="Times New Roman" w:cs="Times New Roman"/>
                <w:color w:val="000000"/>
                <w:sz w:val="24"/>
                <w:szCs w:val="24"/>
                <w:lang w:val="uk-UA" w:eastAsia="ru-RU"/>
              </w:rPr>
            </w:pPr>
            <w:r w:rsidRPr="00A651CC">
              <w:rPr>
                <w:rFonts w:ascii="Times New Roman" w:eastAsia="Times New Roman" w:hAnsi="Times New Roman" w:cs="Times New Roman"/>
                <w:color w:val="000000"/>
                <w:sz w:val="24"/>
                <w:szCs w:val="24"/>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651CC" w:rsidRPr="00A651CC" w:rsidRDefault="00A651CC" w:rsidP="00B80811">
            <w:pPr>
              <w:spacing w:after="160" w:line="240" w:lineRule="auto"/>
              <w:ind w:left="50"/>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або </w:t>
            </w:r>
          </w:p>
          <w:p w:rsidR="00A651CC" w:rsidRPr="00A651CC" w:rsidRDefault="00A651CC" w:rsidP="00A651CC">
            <w:pPr>
              <w:numPr>
                <w:ilvl w:val="0"/>
                <w:numId w:val="2"/>
              </w:numPr>
              <w:spacing w:after="0" w:line="0" w:lineRule="atLeast"/>
              <w:ind w:left="410"/>
              <w:jc w:val="both"/>
              <w:textAlignment w:val="baseline"/>
              <w:rPr>
                <w:rFonts w:ascii="Times New Roman" w:eastAsia="Times New Roman" w:hAnsi="Times New Roman" w:cs="Times New Roman"/>
                <w:color w:val="000000"/>
                <w:sz w:val="24"/>
                <w:szCs w:val="24"/>
                <w:lang w:val="uk-UA" w:eastAsia="ru-RU"/>
              </w:rPr>
            </w:pPr>
            <w:r w:rsidRPr="00A651CC">
              <w:rPr>
                <w:rFonts w:ascii="Times New Roman" w:eastAsia="Times New Roman" w:hAnsi="Times New Roman" w:cs="Times New Roman"/>
                <w:color w:val="000000"/>
                <w:sz w:val="24"/>
                <w:szCs w:val="24"/>
                <w:lang w:val="uk-UA" w:eastAsia="ru-RU"/>
              </w:rPr>
              <w:t xml:space="preserve">учасник процедури </w:t>
            </w:r>
            <w:r w:rsidRPr="00A651CC">
              <w:rPr>
                <w:rFonts w:ascii="Times New Roman" w:eastAsia="Times New Roman" w:hAnsi="Times New Roman" w:cs="Times New Roman"/>
                <w:color w:val="000000"/>
                <w:sz w:val="24"/>
                <w:szCs w:val="24"/>
                <w:lang w:val="uk-UA" w:eastAsia="ru-RU"/>
              </w:rPr>
              <w:lastRenderedPageBreak/>
              <w:t>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51CC" w:rsidRPr="00A651CC" w:rsidRDefault="00A651CC" w:rsidP="00B80811">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51CC" w:rsidRPr="00A651CC" w:rsidRDefault="00A651CC" w:rsidP="00B80811">
            <w:pPr>
              <w:spacing w:after="0" w:line="240" w:lineRule="auto"/>
              <w:rPr>
                <w:rFonts w:ascii="Times New Roman" w:eastAsia="Times New Roman" w:hAnsi="Times New Roman" w:cs="Times New Roman"/>
                <w:sz w:val="24"/>
                <w:szCs w:val="24"/>
                <w:lang w:val="uk-UA" w:eastAsia="ru-RU"/>
              </w:rPr>
            </w:pPr>
          </w:p>
          <w:p w:rsidR="00A651CC" w:rsidRPr="00A651CC" w:rsidRDefault="00A651CC" w:rsidP="00B80811">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або</w:t>
            </w:r>
          </w:p>
          <w:p w:rsidR="00A651CC" w:rsidRPr="00A651CC" w:rsidRDefault="00A651CC" w:rsidP="00B80811">
            <w:pPr>
              <w:spacing w:after="0" w:line="240" w:lineRule="auto"/>
              <w:rPr>
                <w:rFonts w:ascii="Times New Roman" w:eastAsia="Times New Roman" w:hAnsi="Times New Roman" w:cs="Times New Roman"/>
                <w:sz w:val="24"/>
                <w:szCs w:val="24"/>
                <w:lang w:val="uk-UA" w:eastAsia="ru-RU"/>
              </w:rPr>
            </w:pPr>
          </w:p>
          <w:p w:rsidR="00A651CC" w:rsidRPr="00A651CC" w:rsidRDefault="00A651CC" w:rsidP="00B80811">
            <w:pPr>
              <w:spacing w:after="160" w:line="0" w:lineRule="atLeast"/>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 xml:space="preserve">Переможець процедури закупівлі, що перебуває в обставинах, зазначених в абзаці 14 пункті 44 Особливостей, може надати </w:t>
            </w:r>
            <w:r w:rsidRPr="00A651CC">
              <w:rPr>
                <w:rFonts w:ascii="Times New Roman" w:eastAsia="Times New Roman" w:hAnsi="Times New Roman" w:cs="Times New Roman"/>
                <w:color w:val="000000"/>
                <w:sz w:val="24"/>
                <w:szCs w:val="24"/>
                <w:lang w:val="uk-UA"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651CC" w:rsidRPr="00A651CC" w:rsidRDefault="00A651CC" w:rsidP="00A651CC">
      <w:pPr>
        <w:spacing w:after="0" w:line="240" w:lineRule="auto"/>
        <w:rPr>
          <w:rFonts w:ascii="Times New Roman" w:eastAsia="Times New Roman" w:hAnsi="Times New Roman" w:cs="Times New Roman"/>
          <w:sz w:val="24"/>
          <w:szCs w:val="24"/>
          <w:lang w:val="uk-UA" w:eastAsia="ru-RU"/>
        </w:rPr>
      </w:pPr>
    </w:p>
    <w:p w:rsidR="00A651CC" w:rsidRPr="00A651CC" w:rsidRDefault="00A651CC" w:rsidP="00A651CC">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651CC" w:rsidRPr="00A651CC" w:rsidRDefault="00A651CC" w:rsidP="00A651CC">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651CC" w:rsidRPr="00A651CC" w:rsidRDefault="00A651CC" w:rsidP="00A651CC">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51CC" w:rsidRPr="00A651CC" w:rsidRDefault="00A651CC" w:rsidP="00A651CC">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w:t>
      </w:r>
      <w:r w:rsidRPr="00A651CC">
        <w:rPr>
          <w:rFonts w:ascii="Times New Roman" w:eastAsia="Times New Roman" w:hAnsi="Times New Roman" w:cs="Times New Roman"/>
          <w:color w:val="000000"/>
          <w:sz w:val="24"/>
          <w:szCs w:val="24"/>
          <w:lang w:val="uk-UA" w:eastAsia="ru-RU"/>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A651CC" w:rsidRPr="00A651CC" w:rsidRDefault="00A651CC" w:rsidP="00A651CC">
      <w:pPr>
        <w:spacing w:after="160" w:line="240" w:lineRule="auto"/>
        <w:jc w:val="both"/>
        <w:rPr>
          <w:rFonts w:ascii="Times New Roman" w:eastAsia="Times New Roman" w:hAnsi="Times New Roman" w:cs="Times New Roman"/>
          <w:sz w:val="24"/>
          <w:szCs w:val="24"/>
          <w:lang w:val="uk-UA" w:eastAsia="ru-RU"/>
        </w:rPr>
      </w:pPr>
      <w:r w:rsidRPr="00A651CC">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651CC">
        <w:rPr>
          <w:rFonts w:ascii="Times New Roman" w:eastAsia="Times New Roman" w:hAnsi="Times New Roman" w:cs="Times New Roman"/>
          <w:b/>
          <w:bCs/>
          <w:color w:val="000000"/>
          <w:sz w:val="24"/>
          <w:szCs w:val="24"/>
          <w:lang w:val="uk-UA" w:eastAsia="ru-RU"/>
        </w:rPr>
        <w:t>.</w:t>
      </w:r>
    </w:p>
    <w:p w:rsidR="00AF5613" w:rsidRPr="00A651CC" w:rsidRDefault="00A651CC" w:rsidP="00A651CC">
      <w:pPr>
        <w:rPr>
          <w:lang w:val="uk-UA"/>
        </w:rPr>
      </w:pPr>
      <w:r w:rsidRPr="00A651CC">
        <w:rPr>
          <w:rFonts w:ascii="Times New Roman" w:eastAsia="Times New Roman" w:hAnsi="Times New Roman" w:cs="Times New Roman"/>
          <w:sz w:val="24"/>
          <w:szCs w:val="24"/>
          <w:lang w:val="uk-UA" w:eastAsia="ru-RU"/>
        </w:rPr>
        <w:br/>
      </w:r>
      <w:r w:rsidRPr="00A651CC">
        <w:rPr>
          <w:rFonts w:ascii="Times New Roman" w:eastAsia="Times New Roman" w:hAnsi="Times New Roman" w:cs="Times New Roman"/>
          <w:sz w:val="24"/>
          <w:szCs w:val="24"/>
          <w:lang w:val="uk-UA" w:eastAsia="ru-RU"/>
        </w:rPr>
        <w:br/>
      </w:r>
    </w:p>
    <w:sectPr w:rsidR="00AF5613" w:rsidRPr="00A651CC" w:rsidSect="00AF5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651CC"/>
    <w:rsid w:val="00A651CC"/>
    <w:rsid w:val="00AF5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Oxrana_Truda</dc:creator>
  <cp:keywords/>
  <dc:description/>
  <cp:lastModifiedBy>Oxrana_Truda</cp:lastModifiedBy>
  <cp:revision>2</cp:revision>
  <dcterms:created xsi:type="dcterms:W3CDTF">2023-06-12T09:07:00Z</dcterms:created>
  <dcterms:modified xsi:type="dcterms:W3CDTF">2023-06-12T09:08:00Z</dcterms:modified>
</cp:coreProperties>
</file>