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5AA3" w14:textId="755C44C3" w:rsidR="00EB5827" w:rsidRPr="00C85391" w:rsidRDefault="000F3A8C" w:rsidP="00403653">
      <w:pPr>
        <w:spacing w:after="0" w:line="240" w:lineRule="auto"/>
        <w:contextualSpacing/>
        <w:jc w:val="right"/>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color w:val="000000"/>
          <w:sz w:val="24"/>
          <w:szCs w:val="24"/>
          <w:lang w:val="uk-UA" w:eastAsia="ru-RU"/>
        </w:rPr>
        <w:t xml:space="preserve">     </w:t>
      </w:r>
      <w:r w:rsidR="00CC7816">
        <w:rPr>
          <w:rFonts w:ascii="Times New Roman" w:eastAsia="Times New Roman" w:hAnsi="Times New Roman" w:cs="Times New Roman"/>
          <w:i/>
          <w:iCs/>
          <w:color w:val="000000"/>
          <w:sz w:val="24"/>
          <w:szCs w:val="24"/>
          <w:lang w:val="uk-UA" w:eastAsia="ru-RU"/>
        </w:rPr>
        <w:t>Додаток 2</w:t>
      </w:r>
    </w:p>
    <w:p w14:paraId="2F51706D" w14:textId="700FBD78" w:rsidR="00EB5827" w:rsidRPr="00DD091E" w:rsidRDefault="00EB5827" w:rsidP="0037745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до тендерної документації</w:t>
      </w:r>
    </w:p>
    <w:p w14:paraId="6252D2D9"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1E6FB317" w14:textId="08573593" w:rsidR="00EB5827" w:rsidRPr="00C85391" w:rsidRDefault="00EB5827" w:rsidP="00C85391">
      <w:pPr>
        <w:pStyle w:val="Standard"/>
        <w:jc w:val="center"/>
        <w:rPr>
          <w:rFonts w:ascii="Times New Roman" w:hAnsi="Times New Roman" w:cs="Times New Roman"/>
          <w:sz w:val="26"/>
          <w:szCs w:val="26"/>
          <w:lang w:val="uk-UA"/>
        </w:rPr>
      </w:pPr>
      <w:r w:rsidRPr="00C85391">
        <w:rPr>
          <w:rFonts w:ascii="Times New Roman" w:hAnsi="Times New Roman" w:cs="Times New Roman"/>
          <w:b/>
          <w:sz w:val="26"/>
          <w:szCs w:val="26"/>
          <w:lang w:val="uk-UA"/>
        </w:rPr>
        <w:t>І</w:t>
      </w:r>
      <w:r w:rsidR="00C85391" w:rsidRPr="00C85391">
        <w:rPr>
          <w:rFonts w:ascii="Times New Roman" w:hAnsi="Times New Roman" w:cs="Times New Roman"/>
          <w:b/>
          <w:sz w:val="26"/>
          <w:szCs w:val="26"/>
          <w:lang w:val="uk-UA"/>
        </w:rPr>
        <w:t>нформація про необхідні технічні</w:t>
      </w:r>
      <w:r w:rsidRPr="00C85391">
        <w:rPr>
          <w:rFonts w:ascii="Times New Roman" w:hAnsi="Times New Roman" w:cs="Times New Roman"/>
          <w:b/>
          <w:sz w:val="26"/>
          <w:szCs w:val="26"/>
          <w:lang w:val="uk-UA"/>
        </w:rPr>
        <w:t xml:space="preserve">, </w:t>
      </w:r>
      <w:r w:rsidR="00C85391" w:rsidRPr="00C85391">
        <w:rPr>
          <w:rFonts w:ascii="Times New Roman" w:hAnsi="Times New Roman" w:cs="Times New Roman"/>
          <w:b/>
          <w:sz w:val="26"/>
          <w:szCs w:val="26"/>
          <w:lang w:val="uk-UA"/>
        </w:rPr>
        <w:t>якісні та кількісні характеристики</w:t>
      </w:r>
      <w:r w:rsidRPr="00C85391">
        <w:rPr>
          <w:rFonts w:ascii="Times New Roman" w:hAnsi="Times New Roman" w:cs="Times New Roman"/>
          <w:b/>
          <w:sz w:val="26"/>
          <w:szCs w:val="26"/>
          <w:lang w:val="uk-UA"/>
        </w:rPr>
        <w:t xml:space="preserve"> </w:t>
      </w:r>
      <w:r w:rsidR="00C85391" w:rsidRPr="00C85391">
        <w:rPr>
          <w:rFonts w:ascii="Times New Roman" w:hAnsi="Times New Roman" w:cs="Times New Roman"/>
          <w:b/>
          <w:sz w:val="26"/>
          <w:szCs w:val="26"/>
          <w:lang w:val="uk-UA"/>
        </w:rPr>
        <w:t>предмета закупівлі</w:t>
      </w:r>
    </w:p>
    <w:p w14:paraId="3E362E2E" w14:textId="77777777" w:rsidR="00EB5827" w:rsidRPr="00120A8C" w:rsidRDefault="00EB5827" w:rsidP="00EB5827">
      <w:pPr>
        <w:pStyle w:val="Standard"/>
        <w:jc w:val="both"/>
        <w:rPr>
          <w:rFonts w:ascii="Times New Roman" w:hAnsi="Times New Roman" w:cs="Times New Roman"/>
          <w:b/>
          <w:lang w:val="uk-UA"/>
        </w:rPr>
      </w:pPr>
    </w:p>
    <w:p w14:paraId="3F9676B9"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0A557326" w14:textId="417E6445"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r w:rsidR="00436F02">
        <w:rPr>
          <w:rFonts w:ascii="Times New Roman" w:hAnsi="Times New Roman" w:cs="Times New Roman"/>
          <w:b/>
          <w:lang w:val="uk-UA"/>
        </w:rPr>
        <w:t>:</w:t>
      </w:r>
    </w:p>
    <w:tbl>
      <w:tblPr>
        <w:tblW w:w="9443" w:type="dxa"/>
        <w:tblInd w:w="9" w:type="dxa"/>
        <w:tblLayout w:type="fixed"/>
        <w:tblCellMar>
          <w:left w:w="10" w:type="dxa"/>
          <w:right w:w="10" w:type="dxa"/>
        </w:tblCellMar>
        <w:tblLook w:val="04A0" w:firstRow="1" w:lastRow="0" w:firstColumn="1" w:lastColumn="0" w:noHBand="0" w:noVBand="1"/>
      </w:tblPr>
      <w:tblGrid>
        <w:gridCol w:w="541"/>
        <w:gridCol w:w="2564"/>
        <w:gridCol w:w="2693"/>
        <w:gridCol w:w="1374"/>
        <w:gridCol w:w="1134"/>
        <w:gridCol w:w="1137"/>
      </w:tblGrid>
      <w:tr w:rsidR="00EB5827" w:rsidRPr="00120A8C" w14:paraId="3891D10E" w14:textId="77777777" w:rsidTr="00F51C9F">
        <w:tc>
          <w:tcPr>
            <w:tcW w:w="541"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0B2F276A" w14:textId="77777777" w:rsidR="00EB5827" w:rsidRPr="00120A8C" w:rsidRDefault="00EB5827" w:rsidP="00403653">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 п/п</w:t>
            </w:r>
          </w:p>
        </w:tc>
        <w:tc>
          <w:tcPr>
            <w:tcW w:w="2564"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2B07C03C" w14:textId="77777777" w:rsidR="00EB5827" w:rsidRPr="00120A8C" w:rsidRDefault="00EB5827" w:rsidP="00403653">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63669683" w14:textId="77777777" w:rsidR="00EB5827" w:rsidRPr="00120A8C" w:rsidRDefault="00EB5827" w:rsidP="00403653">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71A8FBD3" w14:textId="5C3DCD2C" w:rsidR="00EB5827" w:rsidRPr="00120A8C" w:rsidRDefault="00EB5827" w:rsidP="00403653">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Кількість кВт</w:t>
            </w:r>
            <w:r w:rsidR="000F3A8C">
              <w:rPr>
                <w:rFonts w:ascii="Times New Roman" w:hAnsi="Times New Roman" w:cs="Times New Roman"/>
                <w:lang w:val="uk-UA"/>
              </w:rPr>
              <w:t>*</w:t>
            </w:r>
            <w:r w:rsidRPr="00120A8C">
              <w:rPr>
                <w:rFonts w:ascii="Times New Roman" w:hAnsi="Times New Roman" w:cs="Times New Roman"/>
                <w:lang w:val="uk-UA"/>
              </w:rPr>
              <w:t>год</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7AD1BE7E" w14:textId="77777777" w:rsidR="00EB5827" w:rsidRPr="00120A8C" w:rsidRDefault="00EB5827" w:rsidP="00403653">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Клас напруги</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5B85D6E4" w14:textId="77777777" w:rsidR="00EB5827" w:rsidRPr="00120A8C" w:rsidRDefault="00EB5827" w:rsidP="00403653">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D399BAA" w14:textId="77777777" w:rsidTr="00F51C9F">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4D0DD2F6" w14:textId="042B57CF" w:rsidR="00EB5827" w:rsidRPr="00120A8C" w:rsidRDefault="00EB5827" w:rsidP="00403653">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1</w:t>
            </w:r>
            <w:r w:rsidR="00403653">
              <w:rPr>
                <w:rFonts w:ascii="Times New Roman" w:hAnsi="Times New Roman" w:cs="Times New Roman"/>
                <w:lang w:val="uk-UA"/>
              </w:rPr>
              <w:t>.</w:t>
            </w:r>
          </w:p>
        </w:tc>
        <w:tc>
          <w:tcPr>
            <w:tcW w:w="256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F742309" w14:textId="77777777" w:rsidR="00EB5827"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p w14:paraId="26630F25" w14:textId="19E68CA8" w:rsidR="00C85391" w:rsidRPr="00120A8C" w:rsidRDefault="00C85391" w:rsidP="00C85391">
            <w:pPr>
              <w:pStyle w:val="Standard"/>
              <w:suppressAutoHyphens w:val="0"/>
              <w:rPr>
                <w:rFonts w:ascii="Times New Roman" w:hAnsi="Times New Roman" w:cs="Times New Roman"/>
                <w:lang w:val="uk-UA"/>
              </w:rPr>
            </w:pPr>
            <w:r w:rsidRPr="00C85391">
              <w:rPr>
                <w:rFonts w:ascii="Times New Roman" w:hAnsi="Times New Roman" w:cs="Times New Roman"/>
                <w:lang w:val="uk-UA"/>
              </w:rPr>
              <w:t>ДК 021:2015: 09310000-5 – «Електрична енергія»</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148C7DF" w14:textId="30D56F27" w:rsidR="00EB5827" w:rsidRPr="00574B11" w:rsidRDefault="00403653" w:rsidP="00574B11">
            <w:pPr>
              <w:pStyle w:val="Standard"/>
              <w:suppressAutoHyphens w:val="0"/>
              <w:jc w:val="both"/>
              <w:rPr>
                <w:rFonts w:ascii="Times New Roman" w:hAnsi="Times New Roman" w:cs="Times New Roman"/>
                <w:lang w:val="uk-UA"/>
              </w:rPr>
            </w:pPr>
            <w:r>
              <w:rPr>
                <w:rFonts w:ascii="Times New Roman" w:hAnsi="Times New Roman" w:cs="Times New Roman"/>
                <w:lang w:val="uk-UA"/>
              </w:rPr>
              <w:t xml:space="preserve">з </w:t>
            </w:r>
            <w:r w:rsidR="00C85391" w:rsidRPr="00C85391">
              <w:rPr>
                <w:rFonts w:ascii="Times New Roman" w:hAnsi="Times New Roman" w:cs="Times New Roman"/>
                <w:lang w:val="uk-UA"/>
              </w:rPr>
              <w:t>01 січня 202</w:t>
            </w:r>
            <w:r w:rsidR="00F51C9F">
              <w:rPr>
                <w:rFonts w:ascii="Times New Roman" w:hAnsi="Times New Roman" w:cs="Times New Roman"/>
                <w:lang w:val="uk-UA"/>
              </w:rPr>
              <w:t>4</w:t>
            </w:r>
            <w:r w:rsidR="00C85391" w:rsidRPr="00C85391">
              <w:rPr>
                <w:rFonts w:ascii="Times New Roman" w:hAnsi="Times New Roman" w:cs="Times New Roman"/>
                <w:lang w:val="uk-UA"/>
              </w:rPr>
              <w:t xml:space="preserve"> року </w:t>
            </w:r>
            <w:r>
              <w:rPr>
                <w:rFonts w:ascii="Times New Roman" w:hAnsi="Times New Roman" w:cs="Times New Roman"/>
                <w:lang w:val="uk-UA"/>
              </w:rPr>
              <w:t>по</w:t>
            </w:r>
            <w:r w:rsidR="00C85391" w:rsidRPr="00C85391">
              <w:rPr>
                <w:rFonts w:ascii="Times New Roman" w:hAnsi="Times New Roman" w:cs="Times New Roman"/>
                <w:lang w:val="uk-UA"/>
              </w:rPr>
              <w:t xml:space="preserve"> 31 грудня 202</w:t>
            </w:r>
            <w:r w:rsidR="00F51C9F">
              <w:rPr>
                <w:rFonts w:ascii="Times New Roman" w:hAnsi="Times New Roman" w:cs="Times New Roman"/>
                <w:lang w:val="uk-UA"/>
              </w:rPr>
              <w:t>4</w:t>
            </w:r>
            <w:r w:rsidR="00C85391" w:rsidRPr="00C85391">
              <w:rPr>
                <w:rFonts w:ascii="Times New Roman" w:hAnsi="Times New Roman" w:cs="Times New Roman"/>
                <w:lang w:val="uk-UA"/>
              </w:rPr>
              <w:t xml:space="preserve"> року</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20289027" w14:textId="71AC27F1" w:rsidR="00EB5827" w:rsidRPr="00120A8C" w:rsidRDefault="00CC7816" w:rsidP="00C85391">
            <w:pPr>
              <w:pStyle w:val="Standard"/>
              <w:suppressAutoHyphens w:val="0"/>
              <w:rPr>
                <w:rFonts w:ascii="Times New Roman" w:hAnsi="Times New Roman" w:cs="Times New Roman"/>
                <w:lang w:val="uk-UA"/>
              </w:rPr>
            </w:pPr>
            <w:r>
              <w:rPr>
                <w:rFonts w:ascii="Times New Roman" w:hAnsi="Times New Roman" w:cs="Times New Roman"/>
                <w:lang w:val="uk-UA"/>
              </w:rPr>
              <w:t>1</w:t>
            </w:r>
            <w:r w:rsidR="00F51C9F">
              <w:rPr>
                <w:rFonts w:ascii="Times New Roman" w:hAnsi="Times New Roman" w:cs="Times New Roman"/>
                <w:lang w:val="uk-UA"/>
              </w:rPr>
              <w:t>3055</w:t>
            </w:r>
            <w:r>
              <w:rPr>
                <w:rFonts w:ascii="Times New Roman" w:hAnsi="Times New Roman" w:cs="Times New Roman"/>
                <w:lang w:val="uk-UA"/>
              </w:rPr>
              <w:t>3,43</w:t>
            </w:r>
            <w:r w:rsidR="00F51C9F">
              <w:rPr>
                <w:rFonts w:ascii="Times New Roman" w:hAnsi="Times New Roman" w:cs="Times New Roman"/>
                <w:lang w:val="uk-UA"/>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F2EEF59" w14:textId="2A25BC88" w:rsidR="00EB5827" w:rsidRPr="00120A8C" w:rsidRDefault="00EA7554" w:rsidP="00EA7554">
            <w:pPr>
              <w:pStyle w:val="Standard"/>
              <w:suppressAutoHyphens w:val="0"/>
              <w:jc w:val="center"/>
              <w:rPr>
                <w:rFonts w:ascii="Times New Roman" w:hAnsi="Times New Roman" w:cs="Times New Roman"/>
                <w:lang w:val="uk-UA"/>
              </w:rPr>
            </w:pPr>
            <w:r>
              <w:rPr>
                <w:rFonts w:ascii="Times New Roman" w:hAnsi="Times New Roman" w:cs="Times New Roman"/>
                <w:lang w:val="uk-UA"/>
              </w:rPr>
              <w:t>2</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56A11899" w14:textId="7A43FA94" w:rsidR="00EB5827" w:rsidRPr="00120A8C" w:rsidRDefault="00EA7554" w:rsidP="00EA7554">
            <w:pPr>
              <w:pStyle w:val="Standard"/>
              <w:suppressAutoHyphens w:val="0"/>
              <w:jc w:val="center"/>
              <w:rPr>
                <w:rFonts w:ascii="Times New Roman" w:hAnsi="Times New Roman" w:cs="Times New Roman"/>
                <w:lang w:val="uk-UA"/>
              </w:rPr>
            </w:pPr>
            <w:r>
              <w:rPr>
                <w:rFonts w:ascii="Times New Roman" w:hAnsi="Times New Roman" w:cs="Times New Roman"/>
                <w:lang w:val="uk-UA"/>
              </w:rPr>
              <w:t>0,4</w:t>
            </w:r>
          </w:p>
        </w:tc>
      </w:tr>
    </w:tbl>
    <w:p w14:paraId="416A142E" w14:textId="77777777" w:rsidR="00403653" w:rsidRDefault="00403653" w:rsidP="00EB5827">
      <w:pPr>
        <w:pStyle w:val="Standard"/>
        <w:jc w:val="both"/>
        <w:rPr>
          <w:rFonts w:ascii="Times New Roman" w:hAnsi="Times New Roman" w:cs="Times New Roman"/>
          <w:lang w:val="uk-UA"/>
        </w:rPr>
      </w:pPr>
    </w:p>
    <w:p w14:paraId="1E5336D4" w14:textId="77777777" w:rsidR="00F51C9F" w:rsidRDefault="00F51C9F" w:rsidP="00403653">
      <w:pPr>
        <w:pStyle w:val="Standard"/>
        <w:ind w:firstLine="426"/>
        <w:jc w:val="both"/>
        <w:rPr>
          <w:rFonts w:ascii="Times New Roman" w:hAnsi="Times New Roman" w:cs="Times New Roman"/>
          <w:lang w:val="uk-UA"/>
        </w:rPr>
      </w:pPr>
      <w:r w:rsidRPr="00F51C9F">
        <w:rPr>
          <w:rFonts w:ascii="Times New Roman" w:hAnsi="Times New Roman" w:cs="Times New Roman"/>
          <w:lang w:val="uk-UA"/>
        </w:rPr>
        <w:t>Споживач здійснює плату за послугу з передачі електричної енергії через Постачальника, послуги з розподілу сплачуються Споживачем через Постачальника.</w:t>
      </w:r>
    </w:p>
    <w:p w14:paraId="3E44D088" w14:textId="3AC36009" w:rsidR="00403653" w:rsidRPr="00403653" w:rsidRDefault="00403653" w:rsidP="00403653">
      <w:pPr>
        <w:pStyle w:val="Standard"/>
        <w:ind w:firstLine="426"/>
        <w:jc w:val="both"/>
        <w:rPr>
          <w:rFonts w:ascii="Times New Roman" w:hAnsi="Times New Roman" w:cs="Times New Roman"/>
          <w:lang w:val="uk-UA"/>
        </w:rPr>
      </w:pPr>
      <w:r w:rsidRPr="00403653">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w:t>
      </w:r>
      <w:r>
        <w:rPr>
          <w:rFonts w:ascii="Times New Roman" w:hAnsi="Times New Roman" w:cs="Times New Roman"/>
          <w:lang w:val="uk-UA"/>
        </w:rPr>
        <w:t xml:space="preserve">                     </w:t>
      </w:r>
      <w:r w:rsidRPr="00403653">
        <w:rPr>
          <w:rFonts w:ascii="Times New Roman" w:hAnsi="Times New Roman" w:cs="Times New Roman"/>
          <w:lang w:val="uk-UA"/>
        </w:rPr>
        <w:t xml:space="preserve">АТ ДТЕК </w:t>
      </w:r>
      <w:r w:rsidR="00F51C9F">
        <w:rPr>
          <w:rFonts w:ascii="Times New Roman" w:hAnsi="Times New Roman" w:cs="Times New Roman"/>
          <w:lang w:val="uk-UA"/>
        </w:rPr>
        <w:t>«</w:t>
      </w:r>
      <w:r w:rsidRPr="00403653">
        <w:rPr>
          <w:rFonts w:ascii="Times New Roman" w:hAnsi="Times New Roman" w:cs="Times New Roman"/>
          <w:lang w:val="uk-UA"/>
        </w:rPr>
        <w:t>Дніпровські електромережі</w:t>
      </w:r>
      <w:r w:rsidR="00F51C9F">
        <w:rPr>
          <w:rFonts w:ascii="Times New Roman" w:hAnsi="Times New Roman" w:cs="Times New Roman"/>
          <w:lang w:val="uk-UA"/>
        </w:rPr>
        <w:t>»</w:t>
      </w:r>
      <w:r w:rsidRPr="00403653">
        <w:rPr>
          <w:rFonts w:ascii="Times New Roman" w:hAnsi="Times New Roman" w:cs="Times New Roman"/>
          <w:lang w:val="uk-UA"/>
        </w:rPr>
        <w:t xml:space="preserve">, АТ </w:t>
      </w:r>
      <w:r w:rsidR="00F51C9F">
        <w:rPr>
          <w:rFonts w:ascii="Times New Roman" w:hAnsi="Times New Roman" w:cs="Times New Roman"/>
          <w:lang w:val="uk-UA"/>
        </w:rPr>
        <w:t>«</w:t>
      </w:r>
      <w:r w:rsidRPr="00403653">
        <w:rPr>
          <w:rFonts w:ascii="Times New Roman" w:hAnsi="Times New Roman" w:cs="Times New Roman"/>
          <w:lang w:val="uk-UA"/>
        </w:rPr>
        <w:t>Укрзалізниця</w:t>
      </w:r>
      <w:r w:rsidR="00F51C9F">
        <w:rPr>
          <w:rFonts w:ascii="Times New Roman" w:hAnsi="Times New Roman" w:cs="Times New Roman"/>
          <w:lang w:val="uk-UA"/>
        </w:rPr>
        <w:t>»</w:t>
      </w:r>
      <w:r w:rsidRPr="00403653">
        <w:rPr>
          <w:rFonts w:ascii="Times New Roman" w:hAnsi="Times New Roman" w:cs="Times New Roman"/>
          <w:lang w:val="uk-UA"/>
        </w:rPr>
        <w:t xml:space="preserve"> та ПрАТ «ПЕЕМ «ЦЕК».</w:t>
      </w:r>
    </w:p>
    <w:p w14:paraId="7542CD97" w14:textId="7100D0F0" w:rsidR="00403653" w:rsidRDefault="00403653" w:rsidP="00403653">
      <w:pPr>
        <w:pStyle w:val="Standard"/>
        <w:jc w:val="both"/>
        <w:rPr>
          <w:rFonts w:ascii="Times New Roman" w:hAnsi="Times New Roman" w:cs="Times New Roman"/>
          <w:lang w:val="uk-UA"/>
        </w:rPr>
      </w:pPr>
      <w:r w:rsidRPr="00403653">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E524587" w14:textId="77777777" w:rsidR="00EB5827" w:rsidRPr="00120A8C" w:rsidRDefault="00EB5827" w:rsidP="00EB5827">
      <w:pPr>
        <w:pStyle w:val="Standard"/>
        <w:jc w:val="both"/>
        <w:rPr>
          <w:rFonts w:ascii="Times New Roman" w:hAnsi="Times New Roman" w:cs="Times New Roman"/>
          <w:b/>
          <w:i/>
          <w:lang w:val="uk-UA"/>
        </w:rPr>
      </w:pPr>
    </w:p>
    <w:p w14:paraId="25421506"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14:paraId="732D5DDE" w14:textId="77777777" w:rsidR="00EB5827" w:rsidRPr="00120A8C" w:rsidRDefault="00EB5827" w:rsidP="00EB582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r>
        <w:rPr>
          <w:rFonts w:ascii="Times New Roman" w:hAnsi="Times New Roman" w:cs="Times New Roman"/>
          <w:lang w:val="uk-UA"/>
        </w:rPr>
        <w:t xml:space="preserve"> </w:t>
      </w:r>
    </w:p>
    <w:p w14:paraId="2E7713EC"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29440B65" w14:textId="0BDBDC92"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r w:rsidR="00436F02">
        <w:rPr>
          <w:rFonts w:ascii="Times New Roman" w:hAnsi="Times New Roman" w:cs="Times New Roman"/>
          <w:lang w:val="uk-UA"/>
        </w:rPr>
        <w:t xml:space="preserve"> </w:t>
      </w:r>
      <w:r w:rsidR="0007743A">
        <w:rPr>
          <w:rFonts w:ascii="Times New Roman" w:hAnsi="Times New Roman" w:cs="Times New Roman"/>
          <w:lang w:val="uk-UA"/>
        </w:rPr>
        <w:t xml:space="preserve">               </w:t>
      </w:r>
      <w:r w:rsidR="00436F02">
        <w:rPr>
          <w:rFonts w:ascii="Times New Roman" w:hAnsi="Times New Roman" w:cs="Times New Roman"/>
          <w:lang w:val="uk-UA"/>
        </w:rPr>
        <w:t>(зі змінами</w:t>
      </w:r>
      <w:r w:rsidR="00F4562C">
        <w:rPr>
          <w:rFonts w:ascii="Times New Roman" w:hAnsi="Times New Roman" w:cs="Times New Roman"/>
          <w:lang w:val="uk-UA"/>
        </w:rPr>
        <w:t>)</w:t>
      </w:r>
      <w:r w:rsidRPr="00120A8C">
        <w:rPr>
          <w:rFonts w:ascii="Times New Roman" w:hAnsi="Times New Roman" w:cs="Times New Roman"/>
          <w:lang w:val="uk-UA"/>
        </w:rPr>
        <w:t>;</w:t>
      </w:r>
    </w:p>
    <w:p w14:paraId="3275E02F" w14:textId="0058A088"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 xml:space="preserve">«Правила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w:t>
      </w:r>
      <w:r w:rsidR="0007743A">
        <w:rPr>
          <w:rFonts w:ascii="Times New Roman" w:hAnsi="Times New Roman" w:cs="Times New Roman"/>
          <w:lang w:val="uk-UA"/>
        </w:rPr>
        <w:t xml:space="preserve">           </w:t>
      </w:r>
      <w:r w:rsidRPr="00120A8C">
        <w:rPr>
          <w:rFonts w:ascii="Times New Roman" w:hAnsi="Times New Roman" w:cs="Times New Roman"/>
          <w:lang w:val="uk-UA"/>
        </w:rPr>
        <w:t>від 14.03.2018 № 312</w:t>
      </w:r>
      <w:r w:rsidR="0007743A">
        <w:rPr>
          <w:rFonts w:ascii="Times New Roman" w:hAnsi="Times New Roman" w:cs="Times New Roman"/>
          <w:lang w:val="uk-UA"/>
        </w:rPr>
        <w:t>;</w:t>
      </w:r>
    </w:p>
    <w:p w14:paraId="6F263148" w14:textId="71EBAA1D" w:rsidR="00EB5827" w:rsidRPr="00120A8C" w:rsidRDefault="00EB5827" w:rsidP="00574B11">
      <w:pPr>
        <w:pStyle w:val="Standard"/>
        <w:ind w:firstLine="425"/>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w:t>
      </w:r>
      <w:r w:rsidR="00403653">
        <w:rPr>
          <w:rFonts w:ascii="Times New Roman" w:hAnsi="Times New Roman" w:cs="Times New Roman"/>
          <w:lang w:val="uk-UA"/>
        </w:rPr>
        <w:t xml:space="preserve"> </w:t>
      </w:r>
      <w:r w:rsidRPr="00120A8C">
        <w:rPr>
          <w:rFonts w:ascii="Times New Roman" w:hAnsi="Times New Roman" w:cs="Times New Roman"/>
          <w:lang w:val="uk-UA"/>
        </w:rPr>
        <w:t>310;</w:t>
      </w:r>
    </w:p>
    <w:p w14:paraId="273D7891" w14:textId="69B7A49B" w:rsidR="00EB5827" w:rsidRPr="00120A8C" w:rsidRDefault="00EB5827" w:rsidP="00574B11">
      <w:pPr>
        <w:pStyle w:val="Standard"/>
        <w:ind w:firstLine="425"/>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w:t>
      </w:r>
      <w:r w:rsidR="00403653">
        <w:rPr>
          <w:rFonts w:ascii="Times New Roman" w:hAnsi="Times New Roman" w:cs="Times New Roman"/>
          <w:lang w:val="uk-UA"/>
        </w:rPr>
        <w:t xml:space="preserve"> </w:t>
      </w:r>
      <w:r w:rsidRPr="00120A8C">
        <w:rPr>
          <w:rFonts w:ascii="Times New Roman" w:hAnsi="Times New Roman" w:cs="Times New Roman"/>
          <w:lang w:val="uk-UA"/>
        </w:rPr>
        <w:t>№</w:t>
      </w:r>
      <w:r w:rsidR="00403653">
        <w:rPr>
          <w:rFonts w:ascii="Times New Roman" w:hAnsi="Times New Roman" w:cs="Times New Roman"/>
          <w:lang w:val="uk-UA"/>
        </w:rPr>
        <w:t xml:space="preserve"> </w:t>
      </w:r>
      <w:r w:rsidR="0007743A">
        <w:rPr>
          <w:rFonts w:ascii="Times New Roman" w:hAnsi="Times New Roman" w:cs="Times New Roman"/>
          <w:lang w:val="uk-UA"/>
        </w:rPr>
        <w:t>309;</w:t>
      </w:r>
    </w:p>
    <w:p w14:paraId="1161FB00" w14:textId="024E7513" w:rsidR="00D954B0" w:rsidRDefault="00EB5827" w:rsidP="00D954B0">
      <w:pPr>
        <w:pStyle w:val="Standard"/>
        <w:ind w:firstLine="425"/>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76E6E0F9" w14:textId="5FED4004" w:rsidR="00D954B0" w:rsidRDefault="00D954B0" w:rsidP="00377457">
      <w:pPr>
        <w:pStyle w:val="Standard"/>
        <w:ind w:firstLine="425"/>
        <w:jc w:val="both"/>
        <w:rPr>
          <w:rFonts w:ascii="Times New Roman" w:hAnsi="Times New Roman" w:cs="Times New Roman"/>
          <w:lang w:val="uk-UA"/>
        </w:rPr>
      </w:pPr>
      <w:r w:rsidRPr="00D954B0">
        <w:rPr>
          <w:rFonts w:ascii="Times New Roman" w:hAnsi="Times New Roman" w:cs="Times New Roman"/>
          <w:lang w:val="uk-UA"/>
        </w:rPr>
        <w:t xml:space="preserve">У складі тендерної пропозиції, </w:t>
      </w:r>
      <w:r w:rsidR="00F4562C">
        <w:rPr>
          <w:rFonts w:ascii="Times New Roman" w:hAnsi="Times New Roman" w:cs="Times New Roman"/>
          <w:lang w:val="uk-UA"/>
        </w:rPr>
        <w:t>У</w:t>
      </w:r>
      <w:r w:rsidRPr="00D954B0">
        <w:rPr>
          <w:rFonts w:ascii="Times New Roman" w:hAnsi="Times New Roman" w:cs="Times New Roman"/>
          <w:lang w:val="uk-UA"/>
        </w:rPr>
        <w:t>часник повинен надати згоду з умовами та вимогами, які визначені у цій технічній специфікації та гарантування їх виконання.</w:t>
      </w:r>
    </w:p>
    <w:p w14:paraId="00B3D256" w14:textId="77777777" w:rsidR="00F51C9F" w:rsidRDefault="00F51C9F" w:rsidP="00377457">
      <w:pPr>
        <w:pStyle w:val="Standard"/>
        <w:ind w:firstLine="425"/>
        <w:jc w:val="both"/>
        <w:rPr>
          <w:rFonts w:ascii="Times New Roman" w:hAnsi="Times New Roman" w:cs="Times New Roman"/>
          <w:lang w:val="uk-UA"/>
        </w:rPr>
      </w:pPr>
    </w:p>
    <w:p w14:paraId="39CA08DC" w14:textId="4390F48F" w:rsidR="00F51C9F" w:rsidRDefault="00F51C9F" w:rsidP="00377457">
      <w:pPr>
        <w:pStyle w:val="Standard"/>
        <w:ind w:firstLine="425"/>
        <w:jc w:val="both"/>
        <w:rPr>
          <w:rFonts w:ascii="Times New Roman" w:hAnsi="Times New Roman" w:cs="Times New Roman"/>
          <w:lang w:val="uk-UA"/>
        </w:rPr>
      </w:pPr>
      <w:r w:rsidRPr="00F51C9F">
        <w:rPr>
          <w:rFonts w:ascii="Times New Roman" w:hAnsi="Times New Roman" w:cs="Times New Roman"/>
          <w:lang w:val="uk-UA"/>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w:t>
      </w:r>
      <w:r w:rsidRPr="00F51C9F">
        <w:rPr>
          <w:rFonts w:ascii="Times New Roman" w:hAnsi="Times New Roman" w:cs="Times New Roman"/>
          <w:lang w:val="uk-UA"/>
        </w:rPr>
        <w:lastRenderedPageBreak/>
        <w:t xml:space="preserve">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EN ISO 9001:2015 (рішення уповноваженого органу сертифікації, звіт по аудиту).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8" w:history="1">
        <w:r w:rsidRPr="00A52DC7">
          <w:rPr>
            <w:rStyle w:val="a9"/>
            <w:rFonts w:ascii="Times New Roman" w:hAnsi="Times New Roman" w:cs="Times New Roman"/>
            <w:lang w:val="uk-UA"/>
          </w:rPr>
          <w:t>https://naau.org.ua/3-reiestr-akreditovanikh-oov</w:t>
        </w:r>
      </w:hyperlink>
      <w:r w:rsidRPr="00F51C9F">
        <w:rPr>
          <w:rFonts w:ascii="Times New Roman" w:hAnsi="Times New Roman" w:cs="Times New Roman"/>
          <w:lang w:val="uk-UA"/>
        </w:rPr>
        <w:t>.</w:t>
      </w:r>
    </w:p>
    <w:p w14:paraId="53988153" w14:textId="77777777" w:rsidR="00F51C9F" w:rsidRDefault="00F51C9F" w:rsidP="00377457">
      <w:pPr>
        <w:pStyle w:val="Standard"/>
        <w:ind w:firstLine="425"/>
        <w:jc w:val="both"/>
        <w:rPr>
          <w:rFonts w:ascii="Times New Roman" w:hAnsi="Times New Roman" w:cs="Times New Roman"/>
          <w:lang w:val="uk-UA"/>
        </w:rPr>
      </w:pPr>
    </w:p>
    <w:p w14:paraId="01932DDF" w14:textId="29842C30" w:rsidR="00F51C9F" w:rsidRDefault="00F51C9F" w:rsidP="00377457">
      <w:pPr>
        <w:pStyle w:val="Standard"/>
        <w:ind w:firstLine="425"/>
        <w:jc w:val="both"/>
        <w:rPr>
          <w:rFonts w:ascii="Times New Roman" w:hAnsi="Times New Roman" w:cs="Times New Roman"/>
          <w:lang w:val="uk-UA"/>
        </w:rPr>
      </w:pPr>
      <w:r w:rsidRPr="00F51C9F">
        <w:rPr>
          <w:rFonts w:ascii="Times New Roman" w:hAnsi="Times New Roman" w:cs="Times New Roman"/>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9" w:history="1">
        <w:r w:rsidR="00111E48" w:rsidRPr="00A52DC7">
          <w:rPr>
            <w:rStyle w:val="a9"/>
            <w:rFonts w:ascii="Times New Roman" w:hAnsi="Times New Roman" w:cs="Times New Roman"/>
            <w:lang w:val="uk-UA"/>
          </w:rPr>
          <w:t>https://naau.org.ua/3-reiestr-akreditovanikh-oov</w:t>
        </w:r>
      </w:hyperlink>
      <w:r w:rsidRPr="00F51C9F">
        <w:rPr>
          <w:rFonts w:ascii="Times New Roman" w:hAnsi="Times New Roman" w:cs="Times New Roman"/>
          <w:lang w:val="uk-UA"/>
        </w:rPr>
        <w:t>.</w:t>
      </w:r>
      <w:r w:rsidR="00111E48">
        <w:rPr>
          <w:rFonts w:ascii="Times New Roman" w:hAnsi="Times New Roman" w:cs="Times New Roman"/>
          <w:lang w:val="uk-UA"/>
        </w:rPr>
        <w:t xml:space="preserve"> </w:t>
      </w:r>
    </w:p>
    <w:p w14:paraId="157E3AFB" w14:textId="77777777" w:rsidR="00111E48" w:rsidRDefault="00111E48" w:rsidP="00377457">
      <w:pPr>
        <w:pStyle w:val="Standard"/>
        <w:ind w:firstLine="425"/>
        <w:jc w:val="both"/>
        <w:rPr>
          <w:rFonts w:ascii="Times New Roman" w:hAnsi="Times New Roman" w:cs="Times New Roman"/>
          <w:lang w:val="uk-UA"/>
        </w:rPr>
      </w:pPr>
    </w:p>
    <w:p w14:paraId="62D08DF0" w14:textId="54761610" w:rsidR="00111E48" w:rsidRDefault="00111E48" w:rsidP="00111E48">
      <w:pPr>
        <w:pStyle w:val="Standard"/>
        <w:ind w:firstLine="425"/>
        <w:jc w:val="both"/>
        <w:rPr>
          <w:rFonts w:ascii="Times New Roman" w:hAnsi="Times New Roman" w:cs="Times New Roman"/>
          <w:lang w:val="uk-UA"/>
        </w:rPr>
      </w:pPr>
      <w:r w:rsidRPr="00111E48">
        <w:rPr>
          <w:rFonts w:ascii="Times New Roman" w:hAnsi="Times New Roman" w:cs="Times New Roman"/>
          <w:lang w:val="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DDF23F" w14:textId="7BD237AC" w:rsidR="00111E48" w:rsidRDefault="00111E48" w:rsidP="00377457">
      <w:pPr>
        <w:pStyle w:val="Standard"/>
        <w:ind w:firstLine="425"/>
        <w:jc w:val="both"/>
        <w:rPr>
          <w:rFonts w:ascii="Times New Roman" w:hAnsi="Times New Roman" w:cs="Times New Roman"/>
          <w:lang w:val="uk-UA"/>
        </w:rPr>
      </w:pPr>
      <w:r w:rsidRPr="00111E48">
        <w:rPr>
          <w:rFonts w:ascii="Times New Roman" w:hAnsi="Times New Roman" w:cs="Times New Roman"/>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10" w:history="1">
        <w:r w:rsidRPr="00A52DC7">
          <w:rPr>
            <w:rStyle w:val="a9"/>
            <w:rFonts w:ascii="Times New Roman" w:hAnsi="Times New Roman" w:cs="Times New Roman"/>
            <w:lang w:val="uk-UA"/>
          </w:rPr>
          <w:t>https://naau.org.ua/3-reiestr-akreditovanikh-oov</w:t>
        </w:r>
      </w:hyperlink>
      <w:r w:rsidRPr="00111E48">
        <w:rPr>
          <w:rFonts w:ascii="Times New Roman" w:hAnsi="Times New Roman" w:cs="Times New Roman"/>
          <w:lang w:val="uk-UA"/>
        </w:rPr>
        <w:t>.</w:t>
      </w:r>
      <w:r>
        <w:rPr>
          <w:rFonts w:ascii="Times New Roman" w:hAnsi="Times New Roman" w:cs="Times New Roman"/>
          <w:lang w:val="uk-UA"/>
        </w:rPr>
        <w:t xml:space="preserve"> </w:t>
      </w:r>
    </w:p>
    <w:p w14:paraId="626F879C" w14:textId="77777777" w:rsidR="00111E48" w:rsidRDefault="00111E48" w:rsidP="00377457">
      <w:pPr>
        <w:pStyle w:val="Standard"/>
        <w:ind w:firstLine="425"/>
        <w:jc w:val="both"/>
        <w:rPr>
          <w:rFonts w:ascii="Times New Roman" w:hAnsi="Times New Roman" w:cs="Times New Roman"/>
          <w:lang w:val="uk-UA"/>
        </w:rPr>
      </w:pPr>
    </w:p>
    <w:p w14:paraId="3326ECFC" w14:textId="33F88AEC" w:rsidR="00111E48" w:rsidRDefault="00111E48" w:rsidP="00377457">
      <w:pPr>
        <w:pStyle w:val="Standard"/>
        <w:ind w:firstLine="425"/>
        <w:jc w:val="both"/>
        <w:rPr>
          <w:rFonts w:ascii="Times New Roman" w:hAnsi="Times New Roman" w:cs="Times New Roman"/>
          <w:lang w:val="uk-UA"/>
        </w:rPr>
      </w:pPr>
      <w:r w:rsidRPr="00111E48">
        <w:rPr>
          <w:rFonts w:ascii="Times New Roman" w:hAnsi="Times New Roman" w:cs="Times New Roman"/>
          <w:lang w:val="uk-UA"/>
        </w:rPr>
        <w:t>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w:t>
      </w:r>
    </w:p>
    <w:p w14:paraId="01EA4B4C" w14:textId="0A1CAFF3" w:rsidR="00111E48" w:rsidRDefault="00111E48" w:rsidP="00377457">
      <w:pPr>
        <w:pStyle w:val="Standard"/>
        <w:ind w:firstLine="425"/>
        <w:jc w:val="both"/>
        <w:rPr>
          <w:rFonts w:ascii="Times New Roman" w:hAnsi="Times New Roman" w:cs="Times New Roman"/>
          <w:lang w:val="uk-UA"/>
        </w:rPr>
      </w:pPr>
      <w:r w:rsidRPr="00111E48">
        <w:rPr>
          <w:rFonts w:ascii="Times New Roman" w:hAnsi="Times New Roman" w:cs="Times New Roman"/>
          <w:lang w:val="uk-UA"/>
        </w:rPr>
        <w:lastRenderedPageBreak/>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11" w:history="1">
        <w:r w:rsidRPr="00A52DC7">
          <w:rPr>
            <w:rStyle w:val="a9"/>
            <w:rFonts w:ascii="Times New Roman" w:hAnsi="Times New Roman" w:cs="Times New Roman"/>
            <w:lang w:val="uk-UA"/>
          </w:rPr>
          <w:t>https://naau.org.ua/3-reiestr-akreditovanikh-oov</w:t>
        </w:r>
      </w:hyperlink>
      <w:r w:rsidRPr="00111E48">
        <w:rPr>
          <w:rFonts w:ascii="Times New Roman" w:hAnsi="Times New Roman" w:cs="Times New Roman"/>
          <w:lang w:val="uk-UA"/>
        </w:rPr>
        <w:t>.</w:t>
      </w:r>
      <w:r>
        <w:rPr>
          <w:rFonts w:ascii="Times New Roman" w:hAnsi="Times New Roman" w:cs="Times New Roman"/>
          <w:lang w:val="uk-UA"/>
        </w:rPr>
        <w:t xml:space="preserve"> </w:t>
      </w:r>
    </w:p>
    <w:p w14:paraId="582CD065" w14:textId="77777777" w:rsidR="00111E48" w:rsidRDefault="00111E48" w:rsidP="00377457">
      <w:pPr>
        <w:pStyle w:val="Standard"/>
        <w:ind w:firstLine="425"/>
        <w:jc w:val="both"/>
        <w:rPr>
          <w:rFonts w:ascii="Times New Roman" w:hAnsi="Times New Roman" w:cs="Times New Roman"/>
          <w:lang w:val="uk-UA"/>
        </w:rPr>
      </w:pPr>
    </w:p>
    <w:p w14:paraId="5A0F0278" w14:textId="77777777" w:rsidR="00111E48" w:rsidRPr="00111E48" w:rsidRDefault="00111E48" w:rsidP="00111E48">
      <w:pPr>
        <w:pStyle w:val="Standard"/>
        <w:ind w:firstLine="425"/>
        <w:jc w:val="both"/>
        <w:rPr>
          <w:rFonts w:ascii="Times New Roman" w:hAnsi="Times New Roman" w:cs="Times New Roman"/>
          <w:lang w:val="uk-UA"/>
        </w:rPr>
      </w:pPr>
      <w:r w:rsidRPr="00111E48">
        <w:rPr>
          <w:rFonts w:ascii="Times New Roman" w:hAnsi="Times New Roman" w:cs="Times New Roman"/>
          <w:lang w:val="uk-UA"/>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1F784C4B" w14:textId="375C31A1" w:rsidR="00111E48" w:rsidRDefault="00111E48" w:rsidP="00111E48">
      <w:pPr>
        <w:pStyle w:val="Standard"/>
        <w:ind w:firstLine="425"/>
        <w:jc w:val="both"/>
        <w:rPr>
          <w:rFonts w:ascii="Times New Roman" w:hAnsi="Times New Roman" w:cs="Times New Roman"/>
          <w:lang w:val="uk-UA"/>
        </w:rPr>
      </w:pPr>
      <w:r w:rsidRPr="00111E48">
        <w:rPr>
          <w:rFonts w:ascii="Times New Roman" w:hAnsi="Times New Roman" w:cs="Times New Roman"/>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12" w:history="1">
        <w:r w:rsidRPr="00A52DC7">
          <w:rPr>
            <w:rStyle w:val="a9"/>
            <w:rFonts w:ascii="Times New Roman" w:hAnsi="Times New Roman" w:cs="Times New Roman"/>
            <w:lang w:val="uk-UA"/>
          </w:rPr>
          <w:t>https://naau.org.ua/3-reiestr-akreditovanikh-oov</w:t>
        </w:r>
      </w:hyperlink>
      <w:r w:rsidRPr="00111E48">
        <w:rPr>
          <w:rFonts w:ascii="Times New Roman" w:hAnsi="Times New Roman" w:cs="Times New Roman"/>
          <w:lang w:val="uk-UA"/>
        </w:rPr>
        <w:t>.</w:t>
      </w:r>
    </w:p>
    <w:p w14:paraId="0A7BBB78" w14:textId="77777777" w:rsidR="00111E48" w:rsidRDefault="00111E48" w:rsidP="00111E48">
      <w:pPr>
        <w:pStyle w:val="Standard"/>
        <w:ind w:firstLine="425"/>
        <w:jc w:val="both"/>
        <w:rPr>
          <w:rFonts w:ascii="Times New Roman" w:hAnsi="Times New Roman" w:cs="Times New Roman"/>
          <w:lang w:val="uk-UA"/>
        </w:rPr>
      </w:pPr>
    </w:p>
    <w:p w14:paraId="7B09EB52" w14:textId="210E00F3" w:rsidR="00111E48" w:rsidRPr="00111E48" w:rsidRDefault="00111E48" w:rsidP="00111E48">
      <w:pPr>
        <w:pStyle w:val="Standard"/>
        <w:ind w:firstLine="425"/>
        <w:jc w:val="both"/>
        <w:rPr>
          <w:rFonts w:ascii="Times New Roman" w:hAnsi="Times New Roman" w:cs="Times New Roman"/>
          <w:lang w:val="uk-UA"/>
        </w:rPr>
      </w:pPr>
      <w:r w:rsidRPr="00111E48">
        <w:rPr>
          <w:rFonts w:ascii="Times New Roman" w:hAnsi="Times New Roman" w:cs="Times New Roman"/>
          <w:lang w:val="uk-UA"/>
        </w:rPr>
        <w:t xml:space="preserve">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w:t>
      </w:r>
      <w:r>
        <w:rPr>
          <w:rFonts w:ascii="Times New Roman" w:hAnsi="Times New Roman" w:cs="Times New Roman"/>
          <w:lang w:val="uk-UA"/>
        </w:rPr>
        <w:t xml:space="preserve">                       </w:t>
      </w:r>
      <w:r w:rsidRPr="00111E48">
        <w:rPr>
          <w:rFonts w:ascii="Times New Roman" w:hAnsi="Times New Roman" w:cs="Times New Roman"/>
          <w:lang w:val="uk-UA"/>
        </w:rPr>
        <w:t>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7F0C1EB9" w14:textId="77777777" w:rsidR="00111E48" w:rsidRDefault="00111E48" w:rsidP="00111E48">
      <w:pPr>
        <w:pStyle w:val="Standard"/>
        <w:ind w:firstLine="425"/>
        <w:jc w:val="both"/>
        <w:rPr>
          <w:rFonts w:ascii="Times New Roman" w:hAnsi="Times New Roman" w:cs="Times New Roman"/>
          <w:lang w:val="uk-UA"/>
        </w:rPr>
      </w:pPr>
      <w:r w:rsidRPr="00111E48">
        <w:rPr>
          <w:rFonts w:ascii="Times New Roman" w:hAnsi="Times New Roman" w:cs="Times New Roman"/>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13" w:history="1">
        <w:r w:rsidRPr="00A52DC7">
          <w:rPr>
            <w:rStyle w:val="a9"/>
            <w:rFonts w:ascii="Times New Roman" w:hAnsi="Times New Roman" w:cs="Times New Roman"/>
            <w:lang w:val="uk-UA"/>
          </w:rPr>
          <w:t>https://naau.org.ua/3-reiestr-akreditovanikh-oov</w:t>
        </w:r>
      </w:hyperlink>
      <w:r w:rsidRPr="00111E48">
        <w:rPr>
          <w:rFonts w:ascii="Times New Roman" w:hAnsi="Times New Roman" w:cs="Times New Roman"/>
          <w:lang w:val="uk-UA"/>
        </w:rPr>
        <w:t>.</w:t>
      </w:r>
    </w:p>
    <w:p w14:paraId="179D2130" w14:textId="77777777" w:rsidR="00111E48" w:rsidRDefault="00111E48" w:rsidP="00111E48">
      <w:pPr>
        <w:pStyle w:val="Standard"/>
        <w:ind w:firstLine="425"/>
        <w:jc w:val="both"/>
        <w:rPr>
          <w:rFonts w:ascii="Times New Roman" w:hAnsi="Times New Roman" w:cs="Times New Roman"/>
          <w:lang w:val="uk-UA"/>
        </w:rPr>
      </w:pPr>
    </w:p>
    <w:p w14:paraId="6BC8EF63" w14:textId="0F0395F9" w:rsidR="00D954B0" w:rsidRPr="00D954B0" w:rsidRDefault="00D954B0" w:rsidP="00111E48">
      <w:pPr>
        <w:pStyle w:val="Standard"/>
        <w:ind w:firstLine="425"/>
        <w:jc w:val="both"/>
        <w:rPr>
          <w:rFonts w:ascii="Times New Roman" w:hAnsi="Times New Roman" w:cs="Times New Roman"/>
          <w:lang w:val="uk-UA"/>
        </w:rPr>
      </w:pPr>
      <w:r w:rsidRPr="00D954B0">
        <w:rPr>
          <w:rFonts w:ascii="Times New Roman" w:hAnsi="Times New Roman" w:cs="Times New Roman"/>
          <w:lang w:val="uk-UA"/>
        </w:rPr>
        <w:t>Технічні, якісні характеристики предмету закупівлі мають передбачати застосування заходів із захисту довкілля.</w:t>
      </w:r>
    </w:p>
    <w:p w14:paraId="1C7D3F65" w14:textId="2BB5E654" w:rsidR="00D954B0" w:rsidRDefault="00D954B0" w:rsidP="00D954B0">
      <w:pPr>
        <w:pStyle w:val="Standard"/>
        <w:jc w:val="both"/>
        <w:rPr>
          <w:rFonts w:ascii="Times New Roman" w:hAnsi="Times New Roman" w:cs="Times New Roman"/>
          <w:lang w:val="uk-UA"/>
        </w:rPr>
      </w:pPr>
      <w:r w:rsidRPr="00D954B0">
        <w:rPr>
          <w:rFonts w:ascii="Times New Roman" w:hAnsi="Times New Roman" w:cs="Times New Roman"/>
          <w:lang w:val="uk-UA"/>
        </w:rPr>
        <w:t xml:space="preserve">       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w:t>
      </w:r>
      <w:r w:rsidR="00F4562C">
        <w:rPr>
          <w:rFonts w:ascii="Times New Roman" w:hAnsi="Times New Roman" w:cs="Times New Roman"/>
          <w:lang w:val="uk-UA"/>
        </w:rPr>
        <w:t>У</w:t>
      </w:r>
      <w:r w:rsidRPr="00D954B0">
        <w:rPr>
          <w:rFonts w:ascii="Times New Roman" w:hAnsi="Times New Roman" w:cs="Times New Roman"/>
          <w:lang w:val="uk-UA"/>
        </w:rPr>
        <w:t>часник гарантує, що технічні, якісні характеристики предмета закупівлі відповідають встан</w:t>
      </w:r>
      <w:r>
        <w:rPr>
          <w:rFonts w:ascii="Times New Roman" w:hAnsi="Times New Roman" w:cs="Times New Roman"/>
          <w:lang w:val="uk-UA"/>
        </w:rPr>
        <w:t>овленим законодавством нормам.</w:t>
      </w:r>
    </w:p>
    <w:p w14:paraId="282AF0F1" w14:textId="03638518" w:rsidR="00D04224" w:rsidRDefault="00D04224" w:rsidP="00D04224">
      <w:pPr>
        <w:pStyle w:val="Standard"/>
        <w:ind w:firstLine="426"/>
        <w:jc w:val="both"/>
        <w:rPr>
          <w:rFonts w:ascii="Times New Roman" w:hAnsi="Times New Roman" w:cs="Times New Roman"/>
          <w:lang w:val="uk-UA"/>
        </w:rPr>
      </w:pPr>
      <w:r w:rsidRPr="00D04224">
        <w:rPr>
          <w:rFonts w:ascii="Times New Roman" w:hAnsi="Times New Roman" w:cs="Times New Roman"/>
          <w:lang w:val="uk-UA"/>
        </w:rPr>
        <w:t>Відповідно до ст</w:t>
      </w:r>
      <w:r>
        <w:rPr>
          <w:rFonts w:ascii="Times New Roman" w:hAnsi="Times New Roman" w:cs="Times New Roman"/>
          <w:lang w:val="uk-UA"/>
        </w:rPr>
        <w:t xml:space="preserve">атті </w:t>
      </w:r>
      <w:r w:rsidRPr="00D04224">
        <w:rPr>
          <w:rFonts w:ascii="Times New Roman" w:hAnsi="Times New Roman" w:cs="Times New Roman"/>
          <w:lang w:val="uk-UA"/>
        </w:rPr>
        <w:t>22 Закону України «Про охорону праці» і ст</w:t>
      </w:r>
      <w:r>
        <w:rPr>
          <w:rFonts w:ascii="Times New Roman" w:hAnsi="Times New Roman" w:cs="Times New Roman"/>
          <w:lang w:val="uk-UA"/>
        </w:rPr>
        <w:t>атті</w:t>
      </w:r>
      <w:r w:rsidRPr="00D04224">
        <w:rPr>
          <w:rFonts w:ascii="Times New Roman" w:hAnsi="Times New Roman" w:cs="Times New Roman"/>
          <w:lang w:val="uk-UA"/>
        </w:rPr>
        <w:t xml:space="preserve"> 36 Закону України «Про загальнообов’язкове державне соціальне страхування»</w:t>
      </w:r>
      <w:r>
        <w:rPr>
          <w:rFonts w:ascii="Times New Roman" w:hAnsi="Times New Roman" w:cs="Times New Roman"/>
          <w:lang w:val="uk-UA"/>
        </w:rPr>
        <w:t>,</w:t>
      </w:r>
      <w:r w:rsidRPr="00D04224">
        <w:rPr>
          <w:rFonts w:ascii="Times New Roman" w:hAnsi="Times New Roman" w:cs="Times New Roman"/>
          <w:lang w:val="uk-UA"/>
        </w:rPr>
        <w:t xml:space="preserve"> на виконання положень </w:t>
      </w:r>
      <w:r>
        <w:rPr>
          <w:rFonts w:ascii="Times New Roman" w:hAnsi="Times New Roman" w:cs="Times New Roman"/>
          <w:lang w:val="uk-UA"/>
        </w:rPr>
        <w:t>п</w:t>
      </w:r>
      <w:r w:rsidRPr="00D04224">
        <w:rPr>
          <w:rFonts w:ascii="Times New Roman" w:hAnsi="Times New Roman" w:cs="Times New Roman"/>
          <w:lang w:val="uk-UA"/>
        </w:rPr>
        <w:t xml:space="preserve">останови КМУ «Про затвердження Порядку розслідування та обліку нещасних випадків, професійних захворювань та аварій на виробництві» від 17.04.2019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w:t>
      </w:r>
      <w:r>
        <w:rPr>
          <w:rFonts w:ascii="Times New Roman" w:hAnsi="Times New Roman" w:cs="Times New Roman"/>
          <w:lang w:val="uk-UA"/>
        </w:rPr>
        <w:t>У</w:t>
      </w:r>
      <w:r w:rsidRPr="00D04224">
        <w:rPr>
          <w:rFonts w:ascii="Times New Roman" w:hAnsi="Times New Roman" w:cs="Times New Roman"/>
          <w:lang w:val="uk-UA"/>
        </w:rPr>
        <w:t>часника.</w:t>
      </w:r>
    </w:p>
    <w:p w14:paraId="367191CC" w14:textId="7A353A9C" w:rsidR="00D04224" w:rsidRDefault="00D04224" w:rsidP="00D04224">
      <w:pPr>
        <w:pStyle w:val="Standard"/>
        <w:ind w:firstLine="426"/>
        <w:jc w:val="both"/>
        <w:rPr>
          <w:rFonts w:ascii="Times New Roman" w:hAnsi="Times New Roman" w:cs="Times New Roman"/>
          <w:lang w:val="uk-UA"/>
        </w:rPr>
      </w:pPr>
      <w:r w:rsidRPr="00D04224">
        <w:rPr>
          <w:rFonts w:ascii="Times New Roman" w:hAnsi="Times New Roman" w:cs="Times New Roman"/>
          <w:lang w:val="uk-UA"/>
        </w:rPr>
        <w:t>Відповідно до ст</w:t>
      </w:r>
      <w:r>
        <w:rPr>
          <w:rFonts w:ascii="Times New Roman" w:hAnsi="Times New Roman" w:cs="Times New Roman"/>
          <w:lang w:val="uk-UA"/>
        </w:rPr>
        <w:t>атті</w:t>
      </w:r>
      <w:r w:rsidRPr="00D04224">
        <w:rPr>
          <w:rFonts w:ascii="Times New Roman" w:hAnsi="Times New Roman" w:cs="Times New Roman"/>
          <w:lang w:val="uk-UA"/>
        </w:rPr>
        <w:t xml:space="preserve"> 131 Кодексу цивільного захисту України</w:t>
      </w:r>
      <w:r>
        <w:rPr>
          <w:rFonts w:ascii="Times New Roman" w:hAnsi="Times New Roman" w:cs="Times New Roman"/>
          <w:lang w:val="uk-UA"/>
        </w:rPr>
        <w:t xml:space="preserve">, </w:t>
      </w:r>
      <w:r w:rsidRPr="00D04224">
        <w:rPr>
          <w:rFonts w:ascii="Times New Roman" w:hAnsi="Times New Roman" w:cs="Times New Roman"/>
          <w:lang w:val="uk-UA"/>
        </w:rPr>
        <w:t xml:space="preserve">на виконання положень </w:t>
      </w:r>
      <w:r>
        <w:rPr>
          <w:rFonts w:ascii="Times New Roman" w:hAnsi="Times New Roman" w:cs="Times New Roman"/>
          <w:lang w:val="uk-UA"/>
        </w:rPr>
        <w:t>п</w:t>
      </w:r>
      <w:r w:rsidRPr="00D04224">
        <w:rPr>
          <w:rFonts w:ascii="Times New Roman" w:hAnsi="Times New Roman" w:cs="Times New Roman"/>
          <w:lang w:val="uk-UA"/>
        </w:rPr>
        <w:t xml:space="preserve">останови КМУ «Про затвердження Порядку ведення обліку надзвичайних ситуацій» від </w:t>
      </w:r>
      <w:r>
        <w:rPr>
          <w:rFonts w:ascii="Times New Roman" w:hAnsi="Times New Roman" w:cs="Times New Roman"/>
          <w:lang w:val="uk-UA"/>
        </w:rPr>
        <w:lastRenderedPageBreak/>
        <w:t>0</w:t>
      </w:r>
      <w:r w:rsidRPr="00D04224">
        <w:rPr>
          <w:rFonts w:ascii="Times New Roman" w:hAnsi="Times New Roman" w:cs="Times New Roman"/>
          <w:lang w:val="uk-UA"/>
        </w:rPr>
        <w:t>9</w:t>
      </w:r>
      <w:r>
        <w:rPr>
          <w:rFonts w:ascii="Times New Roman" w:hAnsi="Times New Roman" w:cs="Times New Roman"/>
          <w:lang w:val="uk-UA"/>
        </w:rPr>
        <w:t>.10.</w:t>
      </w:r>
      <w:r w:rsidRPr="00D04224">
        <w:rPr>
          <w:rFonts w:ascii="Times New Roman" w:hAnsi="Times New Roman" w:cs="Times New Roman"/>
          <w:lang w:val="uk-UA"/>
        </w:rPr>
        <w:t>2013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w:t>
      </w:r>
      <w:r>
        <w:rPr>
          <w:rFonts w:ascii="Times New Roman" w:hAnsi="Times New Roman" w:cs="Times New Roman"/>
          <w:lang w:val="uk-UA"/>
        </w:rPr>
        <w:t>-</w:t>
      </w:r>
      <w:r w:rsidRPr="00D04224">
        <w:rPr>
          <w:rFonts w:ascii="Times New Roman" w:hAnsi="Times New Roman" w:cs="Times New Roman"/>
          <w:lang w:val="uk-UA"/>
        </w:rPr>
        <w:t>2023 р</w:t>
      </w:r>
      <w:r>
        <w:rPr>
          <w:rFonts w:ascii="Times New Roman" w:hAnsi="Times New Roman" w:cs="Times New Roman"/>
          <w:lang w:val="uk-UA"/>
        </w:rPr>
        <w:t>оку.</w:t>
      </w:r>
    </w:p>
    <w:p w14:paraId="0FD7098B" w14:textId="1761E910" w:rsidR="00D04224" w:rsidRDefault="00D04224" w:rsidP="00D04224">
      <w:pPr>
        <w:pStyle w:val="Standard"/>
        <w:ind w:firstLine="426"/>
        <w:jc w:val="both"/>
        <w:rPr>
          <w:rFonts w:ascii="Times New Roman" w:hAnsi="Times New Roman" w:cs="Times New Roman"/>
          <w:lang w:val="uk-UA"/>
        </w:rPr>
      </w:pPr>
      <w:r w:rsidRPr="00D04224">
        <w:rPr>
          <w:rFonts w:ascii="Times New Roman" w:hAnsi="Times New Roman" w:cs="Times New Roman"/>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r w:rsidRPr="00D04224">
        <w:rPr>
          <w:lang w:val="uk-UA"/>
        </w:rPr>
        <w:t xml:space="preserve"> </w:t>
      </w:r>
      <w:r w:rsidRPr="00D04224">
        <w:rPr>
          <w:rFonts w:ascii="Times New Roman" w:hAnsi="Times New Roman" w:cs="Times New Roman"/>
          <w:lang w:val="uk-UA"/>
        </w:rPr>
        <w:t>та лист від НКРЕКП щодо сертифікації електричної енергії.</w:t>
      </w:r>
    </w:p>
    <w:p w14:paraId="0C9C4C01" w14:textId="4BB7FEB8" w:rsidR="00480FA9" w:rsidRDefault="00D954B0" w:rsidP="00D04224">
      <w:pPr>
        <w:pStyle w:val="Standard"/>
        <w:ind w:firstLine="426"/>
        <w:jc w:val="both"/>
        <w:rPr>
          <w:rFonts w:ascii="Times New Roman" w:hAnsi="Times New Roman" w:cs="Times New Roman"/>
          <w:lang w:val="uk-UA"/>
        </w:rPr>
      </w:pPr>
      <w:r w:rsidRPr="00D954B0">
        <w:rPr>
          <w:rFonts w:ascii="Times New Roman"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r w:rsidR="00C55969" w:rsidRPr="00C55969">
        <w:rPr>
          <w:lang w:val="uk-UA"/>
        </w:rPr>
        <w:t xml:space="preserve"> </w:t>
      </w:r>
      <w:r w:rsidR="00C55969" w:rsidRPr="00C55969">
        <w:rPr>
          <w:rFonts w:ascii="Times New Roman" w:hAnsi="Times New Roman" w:cs="Times New Roman"/>
          <w:lang w:val="uk-UA"/>
        </w:rPr>
        <w:t>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w:t>
      </w:r>
    </w:p>
    <w:p w14:paraId="0854BFA7" w14:textId="30149343" w:rsidR="00D954B0" w:rsidRPr="00D954B0" w:rsidRDefault="00D954B0" w:rsidP="00D954B0">
      <w:pPr>
        <w:pStyle w:val="Standard"/>
        <w:ind w:firstLine="426"/>
        <w:jc w:val="both"/>
        <w:rPr>
          <w:rFonts w:ascii="Times New Roman" w:hAnsi="Times New Roman" w:cs="Times New Roman"/>
          <w:lang w:val="uk-UA"/>
        </w:rPr>
      </w:pPr>
      <w:r w:rsidRPr="00D954B0">
        <w:rPr>
          <w:rFonts w:ascii="Times New Roman" w:hAnsi="Times New Roman" w:cs="Times New Roman"/>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w:t>
      </w:r>
      <w:r w:rsidR="00D37822">
        <w:rPr>
          <w:rFonts w:ascii="Times New Roman" w:hAnsi="Times New Roman" w:cs="Times New Roman"/>
          <w:lang w:val="uk-UA"/>
        </w:rPr>
        <w:t xml:space="preserve"> </w:t>
      </w:r>
      <w:r w:rsidRPr="00D954B0">
        <w:rPr>
          <w:rFonts w:ascii="Times New Roman" w:hAnsi="Times New Roman" w:cs="Times New Roman"/>
          <w:lang w:val="uk-UA"/>
        </w:rPr>
        <w:t>№ 375, Закону України «Про ринок електричної енергії», Правил роздрібного ринку електричної енергії, інших норма</w:t>
      </w:r>
      <w:r>
        <w:rPr>
          <w:rFonts w:ascii="Times New Roman" w:hAnsi="Times New Roman" w:cs="Times New Roman"/>
          <w:lang w:val="uk-UA"/>
        </w:rPr>
        <w:t>тивно-правових актів. Згідно статті</w:t>
      </w:r>
      <w:r w:rsidRPr="00D954B0">
        <w:rPr>
          <w:rFonts w:ascii="Times New Roman" w:hAnsi="Times New Roman" w:cs="Times New Roman"/>
          <w:lang w:val="uk-UA"/>
        </w:rPr>
        <w:t xml:space="preserve"> 18 Закон</w:t>
      </w:r>
      <w:r>
        <w:rPr>
          <w:rFonts w:ascii="Times New Roman" w:hAnsi="Times New Roman" w:cs="Times New Roman"/>
          <w:lang w:val="uk-UA"/>
        </w:rPr>
        <w:t>у</w:t>
      </w:r>
      <w:r w:rsidRPr="00D954B0">
        <w:rPr>
          <w:rFonts w:ascii="Times New Roman" w:hAnsi="Times New Roman" w:cs="Times New Roman"/>
          <w:lang w:val="uk-UA"/>
        </w:rPr>
        <w:t xml:space="preserve"> України «Про ринок електричної енергії» показники якості електропостачання повинні відповідати величинам, що затверджені НКРЕКП.</w:t>
      </w:r>
    </w:p>
    <w:p w14:paraId="6AD8B5F7" w14:textId="7486856B" w:rsidR="00D954B0" w:rsidRDefault="00D954B0" w:rsidP="00D954B0">
      <w:pPr>
        <w:pStyle w:val="Standard"/>
        <w:ind w:firstLine="426"/>
        <w:jc w:val="both"/>
        <w:rPr>
          <w:rFonts w:ascii="Times New Roman" w:hAnsi="Times New Roman" w:cs="Times New Roman"/>
          <w:lang w:val="uk-UA"/>
        </w:rPr>
      </w:pPr>
      <w:r w:rsidRPr="00D954B0">
        <w:rPr>
          <w:rFonts w:ascii="Times New Roman" w:hAnsi="Times New Roman" w:cs="Times New Roman"/>
          <w:lang w:val="uk-UA"/>
        </w:rPr>
        <w:t xml:space="preserve">Пропозиція </w:t>
      </w:r>
      <w:r w:rsidR="00D37822">
        <w:rPr>
          <w:rFonts w:ascii="Times New Roman" w:hAnsi="Times New Roman" w:cs="Times New Roman"/>
          <w:lang w:val="uk-UA"/>
        </w:rPr>
        <w:t>У</w:t>
      </w:r>
      <w:r w:rsidRPr="00D954B0">
        <w:rPr>
          <w:rFonts w:ascii="Times New Roman" w:hAnsi="Times New Roman" w:cs="Times New Roman"/>
          <w:lang w:val="uk-UA"/>
        </w:rPr>
        <w:t>часника має відповідати технічним, якісним, кількісним та іншим вимогам до предмета закупівлі, що підтверджується пояснювальною запискою.</w:t>
      </w:r>
    </w:p>
    <w:p w14:paraId="45FE9FA2" w14:textId="77777777" w:rsidR="00D954B0" w:rsidRPr="00D954B0" w:rsidRDefault="00D954B0" w:rsidP="00D954B0">
      <w:pPr>
        <w:pStyle w:val="Standard"/>
        <w:ind w:firstLine="426"/>
        <w:jc w:val="both"/>
        <w:rPr>
          <w:rFonts w:ascii="Times New Roman" w:hAnsi="Times New Roman" w:cs="Times New Roman"/>
          <w:lang w:val="uk-UA"/>
        </w:rPr>
      </w:pPr>
      <w:r w:rsidRPr="00D954B0">
        <w:rPr>
          <w:rFonts w:ascii="Times New Roman" w:hAnsi="Times New Roman" w:cs="Times New Roman"/>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43EE87C" w14:textId="67410308" w:rsidR="00D954B0" w:rsidRPr="00D954B0" w:rsidRDefault="00D954B0" w:rsidP="00D954B0">
      <w:pPr>
        <w:pStyle w:val="Standard"/>
        <w:ind w:firstLine="426"/>
        <w:jc w:val="both"/>
        <w:rPr>
          <w:rFonts w:ascii="Times New Roman" w:hAnsi="Times New Roman" w:cs="Times New Roman"/>
          <w:lang w:val="uk-UA"/>
        </w:rPr>
      </w:pPr>
      <w:r w:rsidRPr="00D954B0">
        <w:rPr>
          <w:rFonts w:ascii="Times New Roman" w:hAnsi="Times New Roman" w:cs="Times New Roman"/>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w:t>
      </w:r>
      <w:r>
        <w:rPr>
          <w:rFonts w:ascii="Times New Roman" w:hAnsi="Times New Roman" w:cs="Times New Roman"/>
          <w:lang w:val="uk-UA"/>
        </w:rPr>
        <w:t xml:space="preserve"> </w:t>
      </w:r>
      <w:r w:rsidRPr="00D954B0">
        <w:rPr>
          <w:rFonts w:ascii="Times New Roman" w:hAnsi="Times New Roman" w:cs="Times New Roman"/>
          <w:lang w:val="uk-UA"/>
        </w:rPr>
        <w:t>№ 375.</w:t>
      </w:r>
    </w:p>
    <w:p w14:paraId="75905104" w14:textId="6BAFD054" w:rsidR="00D954B0" w:rsidRDefault="00D954B0" w:rsidP="00D954B0">
      <w:pPr>
        <w:pStyle w:val="Standard"/>
        <w:ind w:firstLine="426"/>
        <w:jc w:val="both"/>
        <w:rPr>
          <w:rFonts w:ascii="Times New Roman" w:hAnsi="Times New Roman" w:cs="Times New Roman"/>
          <w:lang w:val="uk-UA"/>
        </w:rPr>
      </w:pPr>
      <w:r w:rsidRPr="00D954B0">
        <w:rPr>
          <w:rFonts w:ascii="Times New Roman" w:hAnsi="Times New Roman" w:cs="Times New Roman"/>
          <w:lang w:val="uk-UA"/>
        </w:rPr>
        <w:t xml:space="preserve">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w:t>
      </w:r>
      <w:r w:rsidR="00D37822">
        <w:rPr>
          <w:rFonts w:ascii="Times New Roman" w:hAnsi="Times New Roman" w:cs="Times New Roman"/>
          <w:lang w:val="uk-UA"/>
        </w:rPr>
        <w:t>У</w:t>
      </w:r>
      <w:r w:rsidRPr="00D954B0">
        <w:rPr>
          <w:rFonts w:ascii="Times New Roman" w:hAnsi="Times New Roman" w:cs="Times New Roman"/>
          <w:lang w:val="uk-UA"/>
        </w:rPr>
        <w:t>часника технічним, якісним, кількісним та іншим вимогам до предмета закупівлі, встановленим в тендерній документації.</w:t>
      </w:r>
    </w:p>
    <w:p w14:paraId="2AA164EE" w14:textId="77777777" w:rsidR="00111E48" w:rsidRPr="00111E48" w:rsidRDefault="00111E48" w:rsidP="00C55969">
      <w:pPr>
        <w:pStyle w:val="Standard"/>
        <w:rPr>
          <w:rFonts w:ascii="Times New Roman" w:hAnsi="Times New Roman" w:cs="Times New Roman"/>
          <w:b/>
          <w:lang w:val="uk-UA"/>
        </w:rPr>
      </w:pPr>
    </w:p>
    <w:p w14:paraId="0CA9C44C" w14:textId="77777777" w:rsidR="00111E48" w:rsidRPr="00111E48" w:rsidRDefault="00111E48" w:rsidP="00111E48">
      <w:pPr>
        <w:pStyle w:val="Standard"/>
        <w:ind w:firstLine="426"/>
        <w:rPr>
          <w:rFonts w:ascii="Times New Roman" w:hAnsi="Times New Roman" w:cs="Times New Roman"/>
          <w:b/>
          <w:lang w:val="uk-UA"/>
        </w:rPr>
      </w:pPr>
      <w:r w:rsidRPr="00111E48">
        <w:rPr>
          <w:rFonts w:ascii="Times New Roman" w:hAnsi="Times New Roman" w:cs="Times New Roman"/>
          <w:b/>
          <w:lang w:val="uk-UA"/>
        </w:rPr>
        <w:t>РОЗДІЛ ІІ</w:t>
      </w:r>
    </w:p>
    <w:p w14:paraId="5087B415" w14:textId="22CDE5CB" w:rsidR="00C55969" w:rsidRDefault="00C55969" w:rsidP="00111E48">
      <w:pPr>
        <w:pStyle w:val="Standard"/>
        <w:ind w:firstLine="426"/>
        <w:rPr>
          <w:rFonts w:ascii="Times New Roman" w:hAnsi="Times New Roman" w:cs="Times New Roman"/>
          <w:b/>
          <w:lang w:val="uk-UA"/>
        </w:rPr>
      </w:pPr>
      <w:r>
        <w:rPr>
          <w:rFonts w:ascii="Times New Roman" w:hAnsi="Times New Roman" w:cs="Times New Roman"/>
          <w:b/>
          <w:lang w:val="uk-UA"/>
        </w:rPr>
        <w:t>2</w:t>
      </w:r>
      <w:r w:rsidRPr="00C55969">
        <w:rPr>
          <w:rFonts w:ascii="Times New Roman" w:hAnsi="Times New Roman" w:cs="Times New Roman"/>
          <w:b/>
          <w:lang w:val="uk-UA"/>
        </w:rPr>
        <w:t>. Строк поставки Товару: з 01 січня 202</w:t>
      </w:r>
      <w:r>
        <w:rPr>
          <w:rFonts w:ascii="Times New Roman" w:hAnsi="Times New Roman" w:cs="Times New Roman"/>
          <w:b/>
          <w:lang w:val="uk-UA"/>
        </w:rPr>
        <w:t>4</w:t>
      </w:r>
      <w:r w:rsidRPr="00C55969">
        <w:rPr>
          <w:rFonts w:ascii="Times New Roman" w:hAnsi="Times New Roman" w:cs="Times New Roman"/>
          <w:b/>
          <w:lang w:val="uk-UA"/>
        </w:rPr>
        <w:t xml:space="preserve"> року по 31 грудня 202</w:t>
      </w:r>
      <w:r>
        <w:rPr>
          <w:rFonts w:ascii="Times New Roman" w:hAnsi="Times New Roman" w:cs="Times New Roman"/>
          <w:b/>
          <w:lang w:val="uk-UA"/>
        </w:rPr>
        <w:t>4</w:t>
      </w:r>
      <w:r w:rsidRPr="00C55969">
        <w:rPr>
          <w:rFonts w:ascii="Times New Roman" w:hAnsi="Times New Roman" w:cs="Times New Roman"/>
          <w:b/>
          <w:lang w:val="uk-UA"/>
        </w:rPr>
        <w:t xml:space="preserve"> року.</w:t>
      </w:r>
    </w:p>
    <w:p w14:paraId="0AE2C987" w14:textId="0EEAA7D6" w:rsidR="00111E48" w:rsidRPr="00111E48" w:rsidRDefault="00111E48" w:rsidP="00C55969">
      <w:pPr>
        <w:pStyle w:val="Standard"/>
        <w:ind w:firstLine="426"/>
        <w:rPr>
          <w:rFonts w:ascii="Times New Roman" w:hAnsi="Times New Roman" w:cs="Times New Roman"/>
          <w:lang w:val="uk-UA"/>
        </w:rPr>
      </w:pPr>
      <w:r w:rsidRPr="00111E48">
        <w:rPr>
          <w:rFonts w:ascii="Times New Roman" w:hAnsi="Times New Roman" w:cs="Times New Roman"/>
          <w:b/>
          <w:lang w:val="uk-UA"/>
        </w:rPr>
        <w:t>Мета використання Товару:</w:t>
      </w:r>
      <w:r w:rsidRPr="00111E48">
        <w:rPr>
          <w:rFonts w:ascii="Times New Roman" w:hAnsi="Times New Roman" w:cs="Times New Roman"/>
          <w:lang w:val="uk-UA"/>
        </w:rPr>
        <w:t xml:space="preserve"> для електрозабезпечення об’єктів Споживача (власні потреби).</w:t>
      </w:r>
    </w:p>
    <w:p w14:paraId="3959F6F7" w14:textId="1516F1BC" w:rsidR="00111E48" w:rsidRPr="00111E48" w:rsidRDefault="00111E48" w:rsidP="00111E48">
      <w:pPr>
        <w:pStyle w:val="Standard"/>
        <w:ind w:firstLine="426"/>
        <w:rPr>
          <w:rFonts w:ascii="Times New Roman" w:hAnsi="Times New Roman" w:cs="Times New Roman"/>
          <w:b/>
          <w:lang w:val="ru-RU"/>
        </w:rPr>
      </w:pPr>
      <w:r w:rsidRPr="00111E48">
        <w:rPr>
          <w:rFonts w:ascii="Times New Roman" w:hAnsi="Times New Roman" w:cs="Times New Roman"/>
          <w:b/>
          <w:lang w:val="uk-UA"/>
        </w:rPr>
        <w:t xml:space="preserve">Місце поставки Товару: </w:t>
      </w:r>
      <w:r w:rsidRPr="00111E48">
        <w:rPr>
          <w:rFonts w:ascii="Times New Roman" w:hAnsi="Times New Roman" w:cs="Times New Roman"/>
          <w:lang w:val="uk-UA"/>
        </w:rPr>
        <w:t>проспект Гагаріна, 26, м. Дніпро, Дніпропетровська область, Україна, 49005.</w:t>
      </w:r>
    </w:p>
    <w:p w14:paraId="4B64410A" w14:textId="77777777" w:rsidR="00111E48" w:rsidRPr="00111E48" w:rsidRDefault="00111E48" w:rsidP="00111E48">
      <w:pPr>
        <w:pStyle w:val="Standard"/>
        <w:ind w:firstLine="426"/>
        <w:rPr>
          <w:rFonts w:ascii="Times New Roman" w:hAnsi="Times New Roman" w:cs="Times New Roman"/>
          <w:b/>
          <w:lang w:val="ru-RU"/>
        </w:rPr>
      </w:pPr>
    </w:p>
    <w:p w14:paraId="601FF845" w14:textId="384DE6DE" w:rsidR="00111E48" w:rsidRPr="00111E48" w:rsidRDefault="00111E48" w:rsidP="00111E48">
      <w:pPr>
        <w:pStyle w:val="Standard"/>
        <w:ind w:firstLine="426"/>
        <w:rPr>
          <w:rFonts w:ascii="Times New Roman" w:hAnsi="Times New Roman" w:cs="Times New Roman"/>
          <w:b/>
          <w:lang w:val="ru-RU"/>
        </w:rPr>
      </w:pPr>
      <w:r w:rsidRPr="00111E48">
        <w:rPr>
          <w:rFonts w:ascii="Times New Roman" w:hAnsi="Times New Roman" w:cs="Times New Roman"/>
          <w:b/>
          <w:lang w:val="ru-RU"/>
        </w:rPr>
        <w:t>від оператора розподілу (передачі) електричної енергії</w:t>
      </w:r>
      <w:r w:rsidR="00C55969">
        <w:rPr>
          <w:rFonts w:ascii="Times New Roman" w:hAnsi="Times New Roman" w:cs="Times New Roman"/>
          <w:b/>
          <w:lang w:val="ru-RU"/>
        </w:rPr>
        <w:t>:</w:t>
      </w:r>
    </w:p>
    <w:p w14:paraId="45844E86" w14:textId="77777777" w:rsidR="00111E48" w:rsidRPr="00111E48" w:rsidRDefault="00111E48" w:rsidP="00C55969">
      <w:pPr>
        <w:pStyle w:val="Standard"/>
        <w:rPr>
          <w:rFonts w:ascii="Times New Roman" w:hAnsi="Times New Roman" w:cs="Times New Roman"/>
          <w:bCs/>
          <w:lang w:val="uk-UA"/>
        </w:rPr>
      </w:pPr>
      <w:r w:rsidRPr="00111E48">
        <w:rPr>
          <w:rFonts w:ascii="Times New Roman" w:hAnsi="Times New Roman" w:cs="Times New Roman"/>
          <w:bCs/>
          <w:lang w:val="uk-UA"/>
        </w:rPr>
        <w:t>_____________________________________________________________________________.</w:t>
      </w:r>
    </w:p>
    <w:p w14:paraId="0C173DD1" w14:textId="77777777" w:rsidR="00111E48" w:rsidRPr="00D954B0" w:rsidRDefault="00111E48" w:rsidP="00D954B0">
      <w:pPr>
        <w:pStyle w:val="Standard"/>
        <w:ind w:firstLine="426"/>
        <w:jc w:val="both"/>
        <w:rPr>
          <w:rFonts w:ascii="Times New Roman" w:hAnsi="Times New Roman" w:cs="Times New Roman"/>
          <w:lang w:val="uk-UA"/>
        </w:rPr>
      </w:pPr>
    </w:p>
    <w:sectPr w:rsidR="00111E48" w:rsidRPr="00D954B0" w:rsidSect="00403653">
      <w:footerReference w:type="default" r:id="rId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A49A" w14:textId="77777777" w:rsidR="002962FC" w:rsidRDefault="002962FC" w:rsidP="00377457">
      <w:pPr>
        <w:spacing w:after="0" w:line="240" w:lineRule="auto"/>
      </w:pPr>
      <w:r>
        <w:separator/>
      </w:r>
    </w:p>
  </w:endnote>
  <w:endnote w:type="continuationSeparator" w:id="0">
    <w:p w14:paraId="50581A5D" w14:textId="77777777" w:rsidR="002962FC" w:rsidRDefault="002962FC" w:rsidP="0037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3627463"/>
      <w:docPartObj>
        <w:docPartGallery w:val="Page Numbers (Bottom of Page)"/>
        <w:docPartUnique/>
      </w:docPartObj>
    </w:sdtPr>
    <w:sdtEndPr>
      <w:rPr>
        <w:sz w:val="20"/>
        <w:szCs w:val="20"/>
      </w:rPr>
    </w:sdtEndPr>
    <w:sdtContent>
      <w:p w14:paraId="5642E4AC" w14:textId="6CAC0678" w:rsidR="00377457" w:rsidRPr="00377457" w:rsidRDefault="00377457">
        <w:pPr>
          <w:pStyle w:val="a7"/>
          <w:jc w:val="right"/>
          <w:rPr>
            <w:rFonts w:ascii="Times New Roman" w:hAnsi="Times New Roman" w:cs="Times New Roman"/>
            <w:sz w:val="20"/>
            <w:szCs w:val="20"/>
          </w:rPr>
        </w:pPr>
        <w:r w:rsidRPr="00377457">
          <w:rPr>
            <w:rFonts w:ascii="Times New Roman" w:hAnsi="Times New Roman" w:cs="Times New Roman"/>
            <w:sz w:val="20"/>
            <w:szCs w:val="20"/>
          </w:rPr>
          <w:fldChar w:fldCharType="begin"/>
        </w:r>
        <w:r w:rsidRPr="00377457">
          <w:rPr>
            <w:rFonts w:ascii="Times New Roman" w:hAnsi="Times New Roman" w:cs="Times New Roman"/>
            <w:sz w:val="20"/>
            <w:szCs w:val="20"/>
          </w:rPr>
          <w:instrText>PAGE   \* MERGEFORMAT</w:instrText>
        </w:r>
        <w:r w:rsidRPr="00377457">
          <w:rPr>
            <w:rFonts w:ascii="Times New Roman" w:hAnsi="Times New Roman" w:cs="Times New Roman"/>
            <w:sz w:val="20"/>
            <w:szCs w:val="20"/>
          </w:rPr>
          <w:fldChar w:fldCharType="separate"/>
        </w:r>
        <w:r w:rsidR="00D954B0">
          <w:rPr>
            <w:rFonts w:ascii="Times New Roman" w:hAnsi="Times New Roman" w:cs="Times New Roman"/>
            <w:noProof/>
            <w:sz w:val="20"/>
            <w:szCs w:val="20"/>
          </w:rPr>
          <w:t>1</w:t>
        </w:r>
        <w:r w:rsidRPr="00377457">
          <w:rPr>
            <w:rFonts w:ascii="Times New Roman" w:hAnsi="Times New Roman" w:cs="Times New Roman"/>
            <w:sz w:val="20"/>
            <w:szCs w:val="20"/>
          </w:rPr>
          <w:fldChar w:fldCharType="end"/>
        </w:r>
      </w:p>
    </w:sdtContent>
  </w:sdt>
  <w:p w14:paraId="18ECF44B" w14:textId="77777777" w:rsidR="00377457" w:rsidRDefault="003774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7D97" w14:textId="77777777" w:rsidR="002962FC" w:rsidRDefault="002962FC" w:rsidP="00377457">
      <w:pPr>
        <w:spacing w:after="0" w:line="240" w:lineRule="auto"/>
      </w:pPr>
      <w:r>
        <w:separator/>
      </w:r>
    </w:p>
  </w:footnote>
  <w:footnote w:type="continuationSeparator" w:id="0">
    <w:p w14:paraId="3E8C2E3D" w14:textId="77777777" w:rsidR="002962FC" w:rsidRDefault="002962FC" w:rsidP="00377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453"/>
    <w:multiLevelType w:val="hybridMultilevel"/>
    <w:tmpl w:val="40E4BB84"/>
    <w:lvl w:ilvl="0" w:tplc="47D066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5867494">
    <w:abstractNumId w:val="1"/>
  </w:num>
  <w:num w:numId="2" w16cid:durableId="198862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920"/>
    <w:rsid w:val="00040498"/>
    <w:rsid w:val="00040CB4"/>
    <w:rsid w:val="0007743A"/>
    <w:rsid w:val="000F3A8C"/>
    <w:rsid w:val="00111E48"/>
    <w:rsid w:val="00142623"/>
    <w:rsid w:val="002962FC"/>
    <w:rsid w:val="00346E17"/>
    <w:rsid w:val="00377457"/>
    <w:rsid w:val="00403653"/>
    <w:rsid w:val="00436F02"/>
    <w:rsid w:val="00480FA9"/>
    <w:rsid w:val="004B160C"/>
    <w:rsid w:val="00574B11"/>
    <w:rsid w:val="005C1920"/>
    <w:rsid w:val="006473FF"/>
    <w:rsid w:val="006C09E8"/>
    <w:rsid w:val="00827AD8"/>
    <w:rsid w:val="00964C08"/>
    <w:rsid w:val="009A4591"/>
    <w:rsid w:val="00C55969"/>
    <w:rsid w:val="00C85391"/>
    <w:rsid w:val="00CC7816"/>
    <w:rsid w:val="00D04224"/>
    <w:rsid w:val="00D37822"/>
    <w:rsid w:val="00D954B0"/>
    <w:rsid w:val="00EA7554"/>
    <w:rsid w:val="00EB5827"/>
    <w:rsid w:val="00F4562C"/>
    <w:rsid w:val="00F51C9F"/>
    <w:rsid w:val="00F8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6EC9"/>
  <w15:docId w15:val="{B4AFF3A1-65EA-4414-822C-C5BCFD9A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header"/>
    <w:basedOn w:val="a"/>
    <w:link w:val="a6"/>
    <w:uiPriority w:val="99"/>
    <w:unhideWhenUsed/>
    <w:rsid w:val="003774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457"/>
  </w:style>
  <w:style w:type="paragraph" w:styleId="a7">
    <w:name w:val="footer"/>
    <w:basedOn w:val="a"/>
    <w:link w:val="a8"/>
    <w:uiPriority w:val="99"/>
    <w:unhideWhenUsed/>
    <w:rsid w:val="003774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457"/>
  </w:style>
  <w:style w:type="character" w:styleId="a9">
    <w:name w:val="Hyperlink"/>
    <w:basedOn w:val="a0"/>
    <w:uiPriority w:val="99"/>
    <w:unhideWhenUsed/>
    <w:rsid w:val="00F51C9F"/>
    <w:rPr>
      <w:color w:val="0563C1" w:themeColor="hyperlink"/>
      <w:u w:val="single"/>
    </w:rPr>
  </w:style>
  <w:style w:type="character" w:styleId="aa">
    <w:name w:val="Unresolved Mention"/>
    <w:basedOn w:val="a0"/>
    <w:uiPriority w:val="99"/>
    <w:semiHidden/>
    <w:unhideWhenUsed/>
    <w:rsid w:val="00F5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hyperlink" Target="https://naau.org.ua/3-reiestr-akreditovanikh-o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au.org.ua/3-reiestr-akreditovanikh-o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au.org.ua/3-reiestr-akreditovanikh-o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au.org.ua/3-reiestr-akreditovanikh-oov" TargetMode="External"/><Relationship Id="rId4" Type="http://schemas.openxmlformats.org/officeDocument/2006/relationships/settings" Target="settings.xml"/><Relationship Id="rId9" Type="http://schemas.openxmlformats.org/officeDocument/2006/relationships/hyperlink" Target="https://naau.org.ua/3-reiestr-akreditovanikh-oo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80F3-9EF4-4072-A8AD-39B6464C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2119</Words>
  <Characters>12080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T.Drachova</cp:lastModifiedBy>
  <cp:revision>16</cp:revision>
  <dcterms:created xsi:type="dcterms:W3CDTF">2020-10-19T19:16:00Z</dcterms:created>
  <dcterms:modified xsi:type="dcterms:W3CDTF">2023-12-11T12:02:00Z</dcterms:modified>
</cp:coreProperties>
</file>